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8F" w:rsidRPr="009C0ABD" w:rsidRDefault="0042318F" w:rsidP="005C098F">
      <w:pPr>
        <w:spacing w:after="0" w:line="264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Návrh</w:t>
      </w:r>
    </w:p>
    <w:p w:rsidR="0042318F" w:rsidRPr="009C0ABD" w:rsidRDefault="0042318F" w:rsidP="0042318F">
      <w:pPr>
        <w:spacing w:after="0" w:line="264" w:lineRule="auto"/>
        <w:ind w:firstLine="540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</w:p>
    <w:p w:rsidR="0042318F" w:rsidRPr="002C1D84" w:rsidRDefault="0042318F" w:rsidP="005C098F">
      <w:pPr>
        <w:spacing w:after="0" w:line="264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  <w:r w:rsidRPr="002C1D84">
        <w:rPr>
          <w:rFonts w:eastAsia="Times New Roman"/>
          <w:b/>
          <w:spacing w:val="0"/>
          <w:lang w:eastAsia="sk-SK"/>
        </w:rPr>
        <w:t>NARIADENIE VLÁDY</w:t>
      </w:r>
    </w:p>
    <w:p w:rsidR="0042318F" w:rsidRPr="002C1D84" w:rsidRDefault="0042318F" w:rsidP="005C098F">
      <w:pPr>
        <w:spacing w:after="0" w:line="264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  <w:r w:rsidRPr="002C1D84">
        <w:rPr>
          <w:rFonts w:eastAsia="Times New Roman"/>
          <w:b/>
          <w:spacing w:val="0"/>
          <w:lang w:eastAsia="sk-SK"/>
        </w:rPr>
        <w:t>Slovenskej republiky</w:t>
      </w:r>
    </w:p>
    <w:p w:rsidR="0042318F" w:rsidRPr="002C1D84" w:rsidRDefault="0042318F" w:rsidP="005C098F">
      <w:pPr>
        <w:spacing w:after="0" w:line="264" w:lineRule="auto"/>
        <w:jc w:val="center"/>
        <w:outlineLvl w:val="0"/>
        <w:rPr>
          <w:rFonts w:eastAsia="Times New Roman"/>
          <w:b/>
          <w:bCs/>
          <w:spacing w:val="0"/>
          <w:lang w:eastAsia="sk-SK"/>
        </w:rPr>
      </w:pPr>
    </w:p>
    <w:p w:rsidR="0042318F" w:rsidRPr="000C6C8F" w:rsidRDefault="0042318F" w:rsidP="005C098F">
      <w:pPr>
        <w:spacing w:after="0" w:line="264" w:lineRule="auto"/>
        <w:jc w:val="center"/>
        <w:outlineLvl w:val="0"/>
        <w:rPr>
          <w:rFonts w:eastAsia="Times New Roman"/>
          <w:bCs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z ............... </w:t>
      </w:r>
      <w:r w:rsidRPr="000C6C8F">
        <w:rPr>
          <w:rFonts w:eastAsia="Times New Roman"/>
          <w:spacing w:val="0"/>
          <w:lang w:eastAsia="sk-SK"/>
        </w:rPr>
        <w:t>2013,</w:t>
      </w:r>
    </w:p>
    <w:p w:rsidR="0042318F" w:rsidRPr="009C0ABD" w:rsidRDefault="0042318F" w:rsidP="0042318F">
      <w:pPr>
        <w:spacing w:after="0" w:line="264" w:lineRule="auto"/>
        <w:ind w:firstLine="540"/>
        <w:jc w:val="center"/>
        <w:outlineLvl w:val="0"/>
        <w:rPr>
          <w:rFonts w:eastAsia="Times New Roman"/>
          <w:bCs/>
          <w:spacing w:val="0"/>
          <w:lang w:eastAsia="sk-SK"/>
        </w:rPr>
      </w:pPr>
    </w:p>
    <w:p w:rsidR="0042318F" w:rsidRPr="00992965" w:rsidRDefault="0042318F" w:rsidP="0042318F">
      <w:pPr>
        <w:spacing w:after="0" w:line="240" w:lineRule="auto"/>
        <w:ind w:firstLine="539"/>
        <w:jc w:val="center"/>
        <w:rPr>
          <w:rFonts w:eastAsia="Times New Roman"/>
          <w:b/>
          <w:bCs/>
          <w:spacing w:val="0"/>
          <w:lang w:eastAsia="cs-CZ"/>
        </w:rPr>
      </w:pPr>
      <w:r w:rsidRPr="00992965">
        <w:rPr>
          <w:rFonts w:eastAsia="Times New Roman"/>
          <w:b/>
          <w:spacing w:val="0"/>
          <w:lang w:eastAsia="sk-SK"/>
        </w:rPr>
        <w:t xml:space="preserve">ktorým </w:t>
      </w:r>
      <w:r w:rsidRPr="00992965">
        <w:rPr>
          <w:rFonts w:eastAsia="Times New Roman"/>
          <w:b/>
          <w:spacing w:val="0"/>
          <w:lang w:eastAsia="cs-CZ"/>
        </w:rPr>
        <w:t xml:space="preserve">sa mení a dopĺňa nariadenie vlády Slovenskej republiky č. 481/2011 </w:t>
      </w:r>
      <w:r w:rsidRPr="0042318F">
        <w:rPr>
          <w:rFonts w:eastAsia="Times New Roman"/>
          <w:b/>
          <w:spacing w:val="0"/>
          <w:lang w:eastAsia="cs-CZ"/>
        </w:rPr>
        <w:t xml:space="preserve">Z. z.,  </w:t>
      </w:r>
      <w:r w:rsidRPr="00992965">
        <w:rPr>
          <w:rFonts w:eastAsia="Times New Roman"/>
          <w:b/>
          <w:spacing w:val="0"/>
          <w:lang w:eastAsia="cs-CZ"/>
        </w:rPr>
        <w:t xml:space="preserve">ktorým sa ustanovuje maximálna intenzita investičnej pomoci a výška investičnej pomoci podľa formy investičnej pomoci a miery nezamestnanosti v okresoch podľa jednotlivých regiónov Slovenskej republiky </w:t>
      </w:r>
    </w:p>
    <w:p w:rsidR="0042318F" w:rsidRPr="009C0ABD" w:rsidRDefault="0042318F" w:rsidP="0042318F">
      <w:pPr>
        <w:spacing w:after="0" w:line="264" w:lineRule="auto"/>
        <w:ind w:firstLine="540"/>
        <w:jc w:val="center"/>
        <w:rPr>
          <w:rFonts w:eastAsia="Times New Roman"/>
          <w:bCs/>
          <w:spacing w:val="0"/>
          <w:lang w:eastAsia="sk-SK"/>
        </w:rPr>
      </w:pPr>
    </w:p>
    <w:p w:rsidR="0042318F" w:rsidRPr="009C0ABD" w:rsidRDefault="0042318F" w:rsidP="0042318F">
      <w:pPr>
        <w:spacing w:before="75" w:after="90" w:line="240" w:lineRule="auto"/>
        <w:ind w:left="30" w:firstLine="283"/>
        <w:jc w:val="both"/>
        <w:rPr>
          <w:rFonts w:eastAsia="Times New Roman"/>
          <w:b/>
          <w:bCs/>
          <w:spacing w:val="0"/>
          <w:lang w:eastAsia="cs-CZ"/>
        </w:rPr>
      </w:pPr>
      <w:r w:rsidRPr="009C0ABD">
        <w:rPr>
          <w:rFonts w:eastAsia="Times New Roman"/>
          <w:spacing w:val="0"/>
          <w:lang w:eastAsia="cs-CZ"/>
        </w:rPr>
        <w:t>Vláda Sloven</w:t>
      </w:r>
      <w:smartTag w:uri="urn:schemas-microsoft-com:office:smarttags" w:element="PersonName">
        <w:r w:rsidRPr="009C0ABD">
          <w:rPr>
            <w:rFonts w:eastAsia="Times New Roman"/>
            <w:spacing w:val="0"/>
            <w:lang w:eastAsia="cs-CZ"/>
          </w:rPr>
          <w:t>sk</w:t>
        </w:r>
      </w:smartTag>
      <w:r w:rsidRPr="009C0ABD">
        <w:rPr>
          <w:rFonts w:eastAsia="Times New Roman"/>
          <w:spacing w:val="0"/>
          <w:lang w:eastAsia="cs-CZ"/>
        </w:rPr>
        <w:t xml:space="preserve">ej republiky podľa § 18 ods. 1 zákona č. 561/2007 Z. z. o investičnej pomoci a o zmene a doplnení niektorých zákonov v znení </w:t>
      </w:r>
      <w:r>
        <w:rPr>
          <w:rFonts w:eastAsia="Times New Roman"/>
          <w:spacing w:val="0"/>
          <w:lang w:eastAsia="cs-CZ"/>
        </w:rPr>
        <w:t>zákona č. 231/2011 Z. z.</w:t>
      </w:r>
      <w:r w:rsidRPr="009C0ABD">
        <w:rPr>
          <w:rFonts w:eastAsia="Times New Roman"/>
          <w:spacing w:val="0"/>
          <w:lang w:eastAsia="cs-CZ"/>
        </w:rPr>
        <w:t xml:space="preserve"> nariaďuje:</w:t>
      </w:r>
    </w:p>
    <w:p w:rsidR="0042318F" w:rsidRPr="009C0ABD" w:rsidRDefault="0042318F" w:rsidP="0042318F">
      <w:pPr>
        <w:spacing w:before="75" w:after="90" w:line="240" w:lineRule="auto"/>
        <w:ind w:left="30" w:firstLine="283"/>
        <w:jc w:val="both"/>
        <w:rPr>
          <w:rFonts w:eastAsia="Times New Roman"/>
          <w:b/>
          <w:bCs/>
          <w:spacing w:val="0"/>
          <w:lang w:eastAsia="cs-CZ"/>
        </w:rPr>
      </w:pPr>
    </w:p>
    <w:p w:rsidR="0042318F" w:rsidRPr="009C0ABD" w:rsidRDefault="0042318F" w:rsidP="0042318F">
      <w:pPr>
        <w:spacing w:before="75" w:after="90" w:line="240" w:lineRule="auto"/>
        <w:ind w:left="30" w:firstLine="283"/>
        <w:jc w:val="center"/>
        <w:rPr>
          <w:rFonts w:eastAsia="Times New Roman"/>
          <w:b/>
          <w:bCs/>
          <w:spacing w:val="0"/>
          <w:lang w:eastAsia="cs-CZ"/>
        </w:rPr>
      </w:pPr>
      <w:r w:rsidRPr="009C0ABD">
        <w:rPr>
          <w:rFonts w:eastAsia="Times New Roman"/>
          <w:spacing w:val="0"/>
          <w:lang w:eastAsia="cs-CZ"/>
        </w:rPr>
        <w:t xml:space="preserve"> Čl. I</w:t>
      </w:r>
    </w:p>
    <w:p w:rsidR="0042318F" w:rsidRPr="009C0ABD" w:rsidRDefault="0042318F" w:rsidP="0042318F">
      <w:pPr>
        <w:spacing w:before="75" w:after="90" w:line="240" w:lineRule="auto"/>
        <w:ind w:left="30" w:firstLine="283"/>
        <w:jc w:val="both"/>
        <w:rPr>
          <w:rFonts w:eastAsia="Times New Roman"/>
          <w:b/>
          <w:bCs/>
          <w:spacing w:val="0"/>
          <w:lang w:eastAsia="cs-CZ"/>
        </w:rPr>
      </w:pPr>
    </w:p>
    <w:p w:rsidR="0042318F" w:rsidRPr="009C0ABD" w:rsidRDefault="0042318F" w:rsidP="0042318F">
      <w:pPr>
        <w:spacing w:after="240" w:line="240" w:lineRule="auto"/>
        <w:ind w:firstLine="312"/>
        <w:jc w:val="both"/>
        <w:rPr>
          <w:rFonts w:eastAsia="Times New Roman"/>
          <w:b/>
          <w:bCs/>
          <w:spacing w:val="0"/>
          <w:lang w:eastAsia="cs-CZ"/>
        </w:rPr>
      </w:pPr>
      <w:r w:rsidRPr="009C0ABD">
        <w:rPr>
          <w:rFonts w:eastAsia="Times New Roman"/>
          <w:spacing w:val="0"/>
          <w:lang w:eastAsia="cs-CZ"/>
        </w:rPr>
        <w:t xml:space="preserve">Nariadenie vlády Slovenskej republiky č. 481/2011 Z. z., ktorým sa ustanovuje maximálna intenzita investičnej pomoci a výška investičnej pomoci podľa formy investičnej pomoci </w:t>
      </w:r>
      <w:r w:rsidRPr="009C0ABD">
        <w:rPr>
          <w:rFonts w:eastAsia="Times New Roman"/>
          <w:spacing w:val="0"/>
          <w:lang w:eastAsia="cs-CZ"/>
        </w:rPr>
        <w:br/>
        <w:t xml:space="preserve">a miery nezamestnanosti v okresoch podľa jednotlivých regiónov Slovenskej republiky </w:t>
      </w:r>
      <w:r>
        <w:rPr>
          <w:rFonts w:eastAsia="Times New Roman"/>
          <w:spacing w:val="0"/>
          <w:lang w:eastAsia="cs-CZ"/>
        </w:rPr>
        <w:t xml:space="preserve">         </w:t>
      </w:r>
      <w:r w:rsidRPr="009C0ABD">
        <w:rPr>
          <w:rFonts w:eastAsia="Times New Roman"/>
          <w:spacing w:val="0"/>
          <w:lang w:eastAsia="cs-CZ"/>
        </w:rPr>
        <w:t>sa mení a dopĺňa takto:</w:t>
      </w:r>
    </w:p>
    <w:p w:rsidR="0042318F" w:rsidRDefault="0042318F" w:rsidP="0042318F">
      <w:pPr>
        <w:spacing w:after="0" w:line="240" w:lineRule="auto"/>
        <w:jc w:val="both"/>
        <w:rPr>
          <w:rFonts w:eastAsia="Times New Roman"/>
          <w:spacing w:val="0"/>
          <w:lang w:eastAsia="cs-CZ"/>
        </w:rPr>
      </w:pPr>
      <w:r w:rsidRPr="009C0ABD">
        <w:rPr>
          <w:rFonts w:eastAsia="Times New Roman"/>
          <w:spacing w:val="0"/>
          <w:lang w:eastAsia="cs-CZ"/>
        </w:rPr>
        <w:t xml:space="preserve">1. </w:t>
      </w:r>
      <w:r>
        <w:rPr>
          <w:rFonts w:eastAsia="Times New Roman"/>
          <w:spacing w:val="0"/>
          <w:lang w:eastAsia="cs-CZ"/>
        </w:rPr>
        <w:t>V § 4 odsek 1 znie:</w:t>
      </w:r>
    </w:p>
    <w:p w:rsidR="0042318F" w:rsidRPr="000C6C8F" w:rsidRDefault="0042318F" w:rsidP="006401EF">
      <w:pPr>
        <w:spacing w:after="120" w:line="240" w:lineRule="auto"/>
        <w:jc w:val="both"/>
        <w:rPr>
          <w:rFonts w:eastAsia="Times New Roman"/>
          <w:spacing w:val="0"/>
          <w:lang w:eastAsia="cs-CZ"/>
        </w:rPr>
      </w:pPr>
      <w:r w:rsidRPr="000C6C8F">
        <w:rPr>
          <w:rFonts w:eastAsia="Times New Roman"/>
          <w:spacing w:val="0"/>
          <w:lang w:eastAsia="cs-CZ"/>
        </w:rPr>
        <w:t>„(1)  Maximálna výška dotácie na obstaraný dlhodobý hmotný majetok a dlhodobý nehmotný majetok nesmie v zónach podľa jednotlivých regiónov Slovenskej republiky presiahnuť hodnoty vyjadrené ako percentuálny podiel z oprávnených nákladov investičného zámeru, ktoré sú tvorené dlhodobým hmotným majetkom a dlhodobým nehmotným majetkom podľa prílohy č. 2, najviac však 10 miliónov eur pre investičný zámer v priemyselnej výrobe a najviac 5 miliónov eur pre investičný zámer v oblasti technologického centra.“.</w:t>
      </w:r>
    </w:p>
    <w:p w:rsidR="0042318F" w:rsidRDefault="0042318F" w:rsidP="0042318F">
      <w:pPr>
        <w:spacing w:after="120" w:line="240" w:lineRule="auto"/>
        <w:jc w:val="both"/>
        <w:rPr>
          <w:rFonts w:eastAsia="Times New Roman"/>
          <w:spacing w:val="0"/>
          <w:lang w:eastAsia="sk-SK"/>
        </w:rPr>
      </w:pPr>
      <w:r w:rsidRPr="000C6C8F">
        <w:rPr>
          <w:rFonts w:eastAsia="Times New Roman"/>
          <w:spacing w:val="0"/>
          <w:lang w:eastAsia="sk-SK"/>
        </w:rPr>
        <w:t xml:space="preserve">2. V § 4 ods. 2 </w:t>
      </w:r>
      <w:r w:rsidRPr="0042318F">
        <w:rPr>
          <w:rFonts w:eastAsia="Times New Roman"/>
          <w:spacing w:val="0"/>
          <w:lang w:eastAsia="sk-SK"/>
        </w:rPr>
        <w:t>za slovo „zámeru“ vkladajú slová „</w:t>
      </w:r>
      <w:r>
        <w:rPr>
          <w:rFonts w:eastAsia="Times New Roman"/>
          <w:spacing w:val="0"/>
          <w:lang w:eastAsia="sk-SK"/>
        </w:rPr>
        <w:t>,</w:t>
      </w:r>
      <w:r w:rsidRPr="0042318F">
        <w:rPr>
          <w:rFonts w:eastAsia="Times New Roman"/>
          <w:spacing w:val="0"/>
          <w:lang w:eastAsia="sk-SK"/>
        </w:rPr>
        <w:t>ktoré tvoria dlhodobý hmotný majetok</w:t>
      </w:r>
      <w:r>
        <w:rPr>
          <w:rFonts w:eastAsia="Times New Roman"/>
          <w:spacing w:val="0"/>
          <w:lang w:eastAsia="sk-SK"/>
        </w:rPr>
        <w:t xml:space="preserve">                </w:t>
      </w:r>
      <w:r w:rsidRPr="0042318F">
        <w:rPr>
          <w:rFonts w:eastAsia="Times New Roman"/>
          <w:spacing w:val="0"/>
          <w:lang w:eastAsia="sk-SK"/>
        </w:rPr>
        <w:t xml:space="preserve"> a dlhodobý nehmotný majetok“</w:t>
      </w:r>
      <w:r>
        <w:rPr>
          <w:rFonts w:eastAsia="Times New Roman"/>
          <w:spacing w:val="0"/>
          <w:lang w:eastAsia="sk-SK"/>
        </w:rPr>
        <w:t>.</w:t>
      </w:r>
    </w:p>
    <w:p w:rsidR="0042318F" w:rsidRPr="0042318F" w:rsidRDefault="0042318F" w:rsidP="0042318F">
      <w:pPr>
        <w:spacing w:after="120" w:line="240" w:lineRule="auto"/>
        <w:jc w:val="both"/>
        <w:rPr>
          <w:rFonts w:eastAsia="Times New Roman"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3. </w:t>
      </w:r>
      <w:r w:rsidRPr="0042318F">
        <w:rPr>
          <w:rFonts w:eastAsia="Times New Roman"/>
          <w:spacing w:val="0"/>
          <w:lang w:eastAsia="sk-SK"/>
        </w:rPr>
        <w:t>V § 4 ods. 3 sa na konci bodka nahrádza čiarkou a pripájajú tieto slová: „ak sú splnené podmienky podľa osobitného predpisu.</w:t>
      </w:r>
      <w:r w:rsidRPr="00562154">
        <w:rPr>
          <w:rFonts w:eastAsia="Times New Roman"/>
          <w:spacing w:val="0"/>
          <w:vertAlign w:val="superscript"/>
          <w:lang w:eastAsia="sk-SK"/>
        </w:rPr>
        <w:t>4a</w:t>
      </w:r>
      <w:r w:rsidRPr="0042318F">
        <w:rPr>
          <w:rFonts w:eastAsia="Times New Roman"/>
          <w:spacing w:val="0"/>
          <w:lang w:eastAsia="sk-SK"/>
        </w:rPr>
        <w:t>)“</w:t>
      </w:r>
      <w:r w:rsidR="00034808">
        <w:rPr>
          <w:rFonts w:eastAsia="Times New Roman"/>
          <w:spacing w:val="0"/>
          <w:lang w:eastAsia="sk-SK"/>
        </w:rPr>
        <w:t>.</w:t>
      </w:r>
    </w:p>
    <w:p w:rsidR="0042318F" w:rsidRPr="0042318F" w:rsidRDefault="0042318F" w:rsidP="00562154">
      <w:pPr>
        <w:spacing w:after="0" w:line="240" w:lineRule="auto"/>
        <w:jc w:val="both"/>
        <w:rPr>
          <w:rFonts w:eastAsia="Times New Roman"/>
          <w:spacing w:val="0"/>
          <w:lang w:eastAsia="sk-SK"/>
        </w:rPr>
      </w:pPr>
      <w:r w:rsidRPr="0042318F">
        <w:rPr>
          <w:rFonts w:eastAsia="Times New Roman"/>
          <w:spacing w:val="0"/>
          <w:lang w:eastAsia="sk-SK"/>
        </w:rPr>
        <w:t>Poznámka pod čiarou k odkazu 4a znie:</w:t>
      </w:r>
    </w:p>
    <w:p w:rsidR="0042318F" w:rsidRDefault="0042318F" w:rsidP="0042318F">
      <w:pPr>
        <w:spacing w:after="120" w:line="240" w:lineRule="auto"/>
        <w:jc w:val="both"/>
        <w:rPr>
          <w:rFonts w:eastAsia="Times New Roman"/>
          <w:spacing w:val="0"/>
          <w:lang w:eastAsia="sk-SK"/>
        </w:rPr>
      </w:pPr>
      <w:r w:rsidRPr="0042318F">
        <w:rPr>
          <w:rFonts w:eastAsia="Times New Roman"/>
          <w:spacing w:val="0"/>
          <w:lang w:eastAsia="sk-SK"/>
        </w:rPr>
        <w:t>„4a) § 53d zákona č. 5/2004 Z. z. o službách zamestnanosti a o zmene a doplnení niektorých zákonov v znení neskorších predpisov.“.</w:t>
      </w:r>
    </w:p>
    <w:p w:rsidR="0042318F" w:rsidRPr="000C6C8F" w:rsidRDefault="00034808" w:rsidP="0042318F">
      <w:pPr>
        <w:spacing w:after="120" w:line="240" w:lineRule="auto"/>
        <w:jc w:val="both"/>
        <w:rPr>
          <w:rFonts w:eastAsia="Times New Roman"/>
          <w:b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4. V § 4 ods.</w:t>
      </w:r>
      <w:r w:rsidR="0042318F" w:rsidRPr="000C6C8F">
        <w:rPr>
          <w:rFonts w:eastAsia="Times New Roman"/>
          <w:spacing w:val="0"/>
          <w:lang w:eastAsia="sk-SK"/>
        </w:rPr>
        <w:t xml:space="preserve"> 4 sa za slovo „zámeru“ vkladajú slová „</w:t>
      </w:r>
      <w:r w:rsidR="0042318F">
        <w:rPr>
          <w:rFonts w:eastAsia="Times New Roman"/>
          <w:spacing w:val="0"/>
          <w:lang w:eastAsia="sk-SK"/>
        </w:rPr>
        <w:t>,</w:t>
      </w:r>
      <w:r w:rsidR="0042318F" w:rsidRPr="000C6C8F">
        <w:rPr>
          <w:rFonts w:eastAsia="Times New Roman"/>
          <w:spacing w:val="0"/>
          <w:lang w:eastAsia="sk-SK"/>
        </w:rPr>
        <w:t>ktoré tvoria dlhodobý hmotný majetok a dlhodobý nehmotný majetok“</w:t>
      </w:r>
      <w:r w:rsidR="0042318F">
        <w:rPr>
          <w:rFonts w:eastAsia="Times New Roman"/>
          <w:spacing w:val="0"/>
          <w:lang w:eastAsia="sk-SK"/>
        </w:rPr>
        <w:t>.</w:t>
      </w:r>
    </w:p>
    <w:p w:rsidR="0042318F" w:rsidRPr="00503B0E" w:rsidRDefault="0042318F" w:rsidP="0042318F">
      <w:pPr>
        <w:spacing w:after="0" w:line="240" w:lineRule="auto"/>
        <w:jc w:val="both"/>
        <w:rPr>
          <w:b/>
          <w:spacing w:val="0"/>
          <w:lang w:eastAsia="sk-SK"/>
        </w:rPr>
      </w:pPr>
      <w:r>
        <w:rPr>
          <w:spacing w:val="0"/>
          <w:lang w:eastAsia="sk-SK"/>
        </w:rPr>
        <w:t>5.  V § 5 odsek 3 znie</w:t>
      </w:r>
      <w:r w:rsidRPr="00503B0E">
        <w:rPr>
          <w:spacing w:val="0"/>
          <w:lang w:eastAsia="sk-SK"/>
        </w:rPr>
        <w:t>:</w:t>
      </w:r>
    </w:p>
    <w:p w:rsidR="0042318F" w:rsidRPr="0042318F" w:rsidRDefault="00034808" w:rsidP="0042318F">
      <w:pPr>
        <w:spacing w:after="0" w:line="240" w:lineRule="auto"/>
        <w:jc w:val="both"/>
        <w:rPr>
          <w:spacing w:val="0"/>
          <w:lang w:eastAsia="sk-SK"/>
        </w:rPr>
      </w:pPr>
      <w:r w:rsidRPr="009C7656">
        <w:rPr>
          <w:spacing w:val="0"/>
          <w:lang w:eastAsia="sk-SK"/>
        </w:rPr>
        <w:t>„(3</w:t>
      </w:r>
      <w:r w:rsidR="0042318F" w:rsidRPr="009C7656">
        <w:rPr>
          <w:spacing w:val="0"/>
          <w:lang w:eastAsia="sk-SK"/>
        </w:rPr>
        <w:t xml:space="preserve">) </w:t>
      </w:r>
      <w:r w:rsidR="0042318F" w:rsidRPr="0042318F">
        <w:rPr>
          <w:spacing w:val="0"/>
          <w:lang w:eastAsia="sk-SK"/>
        </w:rPr>
        <w:t>Ustanovenia § 4 sa</w:t>
      </w:r>
      <w:r w:rsidR="00E6477F">
        <w:rPr>
          <w:spacing w:val="0"/>
          <w:lang w:eastAsia="sk-SK"/>
        </w:rPr>
        <w:t xml:space="preserve"> nepoužijú na investičný zámer </w:t>
      </w:r>
      <w:r w:rsidR="009C7656">
        <w:rPr>
          <w:spacing w:val="0"/>
          <w:lang w:eastAsia="sk-SK"/>
        </w:rPr>
        <w:t>v</w:t>
      </w:r>
    </w:p>
    <w:p w:rsidR="0042318F" w:rsidRPr="00E6477F" w:rsidRDefault="0042318F" w:rsidP="00E647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spacing w:val="0"/>
          <w:lang w:eastAsia="sk-SK"/>
        </w:rPr>
      </w:pPr>
      <w:r w:rsidRPr="00E6477F">
        <w:rPr>
          <w:spacing w:val="0"/>
          <w:lang w:eastAsia="sk-SK"/>
        </w:rPr>
        <w:t xml:space="preserve">priemyselnej výrobe, ktorého výška oprávnených nákladov je najmenej 70 miliónov eur </w:t>
      </w:r>
      <w:r w:rsidR="00562154" w:rsidRPr="00E6477F">
        <w:rPr>
          <w:spacing w:val="0"/>
          <w:lang w:eastAsia="sk-SK"/>
        </w:rPr>
        <w:t xml:space="preserve">                 </w:t>
      </w:r>
      <w:r w:rsidRPr="00E6477F">
        <w:rPr>
          <w:spacing w:val="0"/>
          <w:lang w:eastAsia="sk-SK"/>
        </w:rPr>
        <w:t xml:space="preserve">a v súvislosti s ktorým sa vytvorí viac </w:t>
      </w:r>
      <w:r w:rsidR="00E6477F">
        <w:rPr>
          <w:spacing w:val="0"/>
          <w:lang w:eastAsia="sk-SK"/>
        </w:rPr>
        <w:t>ako 400 nových pracovných miest</w:t>
      </w:r>
      <w:r w:rsidR="009C7656">
        <w:rPr>
          <w:spacing w:val="0"/>
          <w:lang w:eastAsia="sk-SK"/>
        </w:rPr>
        <w:t>,</w:t>
      </w:r>
      <w:r w:rsidR="00E6477F">
        <w:rPr>
          <w:spacing w:val="0"/>
          <w:lang w:eastAsia="sk-SK"/>
        </w:rPr>
        <w:t xml:space="preserve"> </w:t>
      </w:r>
    </w:p>
    <w:p w:rsidR="0042318F" w:rsidRPr="0042318F" w:rsidRDefault="005624F1" w:rsidP="0042318F">
      <w:pPr>
        <w:pStyle w:val="Odsekzoznamu"/>
        <w:numPr>
          <w:ilvl w:val="0"/>
          <w:numId w:val="1"/>
        </w:numPr>
        <w:spacing w:after="120" w:line="240" w:lineRule="auto"/>
        <w:ind w:left="284" w:hanging="284"/>
        <w:jc w:val="both"/>
        <w:rPr>
          <w:spacing w:val="0"/>
          <w:lang w:eastAsia="sk-SK"/>
        </w:rPr>
      </w:pPr>
      <w:r>
        <w:rPr>
          <w:spacing w:val="0"/>
          <w:lang w:eastAsia="sk-SK"/>
        </w:rPr>
        <w:t>oblasti technologického centra</w:t>
      </w:r>
      <w:r w:rsidR="0042318F" w:rsidRPr="0042318F">
        <w:rPr>
          <w:spacing w:val="0"/>
          <w:lang w:eastAsia="sk-SK"/>
        </w:rPr>
        <w:t xml:space="preserve">, ktorého výška oprávnených nákladov je </w:t>
      </w:r>
      <w:r w:rsidR="00562154">
        <w:rPr>
          <w:spacing w:val="0"/>
          <w:lang w:eastAsia="sk-SK"/>
        </w:rPr>
        <w:t xml:space="preserve">najmenej                        </w:t>
      </w:r>
      <w:r w:rsidR="0042318F" w:rsidRPr="0042318F">
        <w:rPr>
          <w:spacing w:val="0"/>
          <w:lang w:eastAsia="sk-SK"/>
        </w:rPr>
        <w:t>8 miliónov eur a v súvislosti s ktorým sa vytvorí viac ako 100 nových pracovných miest.“.</w:t>
      </w:r>
    </w:p>
    <w:p w:rsidR="00562154" w:rsidRDefault="00562154" w:rsidP="0042318F">
      <w:pPr>
        <w:spacing w:after="0" w:line="264" w:lineRule="auto"/>
        <w:jc w:val="both"/>
        <w:rPr>
          <w:spacing w:val="0"/>
          <w:lang w:eastAsia="sk-SK"/>
        </w:rPr>
      </w:pPr>
      <w:bookmarkStart w:id="0" w:name="_GoBack"/>
      <w:bookmarkEnd w:id="0"/>
    </w:p>
    <w:p w:rsidR="0042318F" w:rsidRPr="00503B0E" w:rsidRDefault="00562154" w:rsidP="0042318F">
      <w:pPr>
        <w:spacing w:after="0" w:line="264" w:lineRule="auto"/>
        <w:jc w:val="both"/>
        <w:rPr>
          <w:b/>
          <w:bCs/>
          <w:spacing w:val="0"/>
          <w:lang w:eastAsia="sk-SK"/>
        </w:rPr>
      </w:pPr>
      <w:r>
        <w:rPr>
          <w:spacing w:val="0"/>
          <w:lang w:eastAsia="sk-SK"/>
        </w:rPr>
        <w:lastRenderedPageBreak/>
        <w:t>6</w:t>
      </w:r>
      <w:r w:rsidR="0042318F" w:rsidRPr="00503B0E">
        <w:rPr>
          <w:spacing w:val="0"/>
          <w:lang w:eastAsia="sk-SK"/>
        </w:rPr>
        <w:t>.  Za § 6 sa vkladá § 6a, ktorý vrátane nadpisu znie:</w:t>
      </w:r>
    </w:p>
    <w:p w:rsidR="0042318F" w:rsidRPr="00503B0E" w:rsidRDefault="0042318F" w:rsidP="0042318F">
      <w:pPr>
        <w:spacing w:after="0" w:line="264" w:lineRule="auto"/>
        <w:ind w:firstLine="540"/>
        <w:jc w:val="both"/>
        <w:rPr>
          <w:bCs/>
          <w:spacing w:val="0"/>
          <w:lang w:eastAsia="sk-SK"/>
        </w:rPr>
      </w:pPr>
    </w:p>
    <w:p w:rsidR="0042318F" w:rsidRPr="00503B0E" w:rsidRDefault="0042318F" w:rsidP="0042318F">
      <w:pPr>
        <w:spacing w:after="0" w:line="264" w:lineRule="auto"/>
        <w:ind w:firstLine="540"/>
        <w:jc w:val="center"/>
        <w:rPr>
          <w:b/>
          <w:bCs/>
          <w:spacing w:val="0"/>
          <w:lang w:eastAsia="sk-SK"/>
        </w:rPr>
      </w:pPr>
      <w:r w:rsidRPr="00503B0E">
        <w:rPr>
          <w:spacing w:val="0"/>
          <w:lang w:eastAsia="sk-SK"/>
        </w:rPr>
        <w:t>„§ 6a</w:t>
      </w:r>
    </w:p>
    <w:p w:rsidR="0042318F" w:rsidRPr="00503B0E" w:rsidRDefault="0042318F" w:rsidP="0042318F">
      <w:pPr>
        <w:spacing w:after="0" w:line="264" w:lineRule="auto"/>
        <w:ind w:firstLine="540"/>
        <w:jc w:val="center"/>
        <w:rPr>
          <w:b/>
          <w:bCs/>
          <w:spacing w:val="0"/>
          <w:lang w:eastAsia="sk-SK"/>
        </w:rPr>
      </w:pPr>
      <w:r w:rsidRPr="00503B0E">
        <w:rPr>
          <w:spacing w:val="0"/>
          <w:lang w:eastAsia="sk-SK"/>
        </w:rPr>
        <w:t>Prechodné ustanovenia</w:t>
      </w:r>
      <w:r>
        <w:rPr>
          <w:spacing w:val="0"/>
          <w:lang w:eastAsia="sk-SK"/>
        </w:rPr>
        <w:t xml:space="preserve"> k úpravám účinným od 1.</w:t>
      </w:r>
      <w:r w:rsidRPr="007E6B2A">
        <w:rPr>
          <w:color w:val="FF0000"/>
          <w:spacing w:val="0"/>
          <w:lang w:eastAsia="sk-SK"/>
        </w:rPr>
        <w:t xml:space="preserve"> </w:t>
      </w:r>
      <w:r w:rsidRPr="000C6C8F">
        <w:rPr>
          <w:spacing w:val="0"/>
          <w:lang w:eastAsia="sk-SK"/>
        </w:rPr>
        <w:t xml:space="preserve">marca </w:t>
      </w:r>
      <w:r w:rsidRPr="00503B0E">
        <w:rPr>
          <w:spacing w:val="0"/>
          <w:lang w:eastAsia="sk-SK"/>
        </w:rPr>
        <w:t>2013</w:t>
      </w:r>
    </w:p>
    <w:p w:rsidR="0042318F" w:rsidRPr="00503B0E" w:rsidRDefault="0042318F" w:rsidP="0042318F">
      <w:pPr>
        <w:spacing w:after="0" w:line="240" w:lineRule="auto"/>
        <w:jc w:val="both"/>
        <w:rPr>
          <w:b/>
          <w:bCs/>
          <w:spacing w:val="0"/>
          <w:lang w:eastAsia="sk-SK"/>
        </w:rPr>
      </w:pPr>
    </w:p>
    <w:p w:rsidR="0042318F" w:rsidRPr="00503B0E" w:rsidRDefault="0042318F" w:rsidP="0042318F">
      <w:pPr>
        <w:spacing w:after="0" w:line="240" w:lineRule="auto"/>
        <w:ind w:firstLine="567"/>
        <w:jc w:val="both"/>
        <w:rPr>
          <w:b/>
          <w:bCs/>
          <w:spacing w:val="0"/>
          <w:lang w:eastAsia="sk-SK"/>
        </w:rPr>
      </w:pPr>
      <w:r w:rsidRPr="00503B0E">
        <w:rPr>
          <w:spacing w:val="0"/>
          <w:lang w:eastAsia="sk-SK"/>
        </w:rPr>
        <w:t>(1) Maximálna intenzita investičnej pomoci a maximálna výška investičnej pomoci podľa formy in</w:t>
      </w:r>
      <w:r>
        <w:rPr>
          <w:spacing w:val="0"/>
          <w:lang w:eastAsia="sk-SK"/>
        </w:rPr>
        <w:t>vestičnej pomoci schválená do 28</w:t>
      </w:r>
      <w:r w:rsidRPr="00503B0E">
        <w:rPr>
          <w:spacing w:val="0"/>
          <w:lang w:eastAsia="sk-SK"/>
        </w:rPr>
        <w:t xml:space="preserve">. </w:t>
      </w:r>
      <w:r>
        <w:rPr>
          <w:spacing w:val="0"/>
          <w:lang w:eastAsia="sk-SK"/>
        </w:rPr>
        <w:t xml:space="preserve">februára </w:t>
      </w:r>
      <w:r w:rsidRPr="00503B0E">
        <w:rPr>
          <w:spacing w:val="0"/>
          <w:lang w:eastAsia="sk-SK"/>
        </w:rPr>
        <w:t>201</w:t>
      </w:r>
      <w:r>
        <w:rPr>
          <w:spacing w:val="0"/>
          <w:lang w:eastAsia="sk-SK"/>
        </w:rPr>
        <w:t>3</w:t>
      </w:r>
      <w:r w:rsidRPr="00503B0E">
        <w:rPr>
          <w:spacing w:val="0"/>
          <w:lang w:eastAsia="sk-SK"/>
        </w:rPr>
        <w:t xml:space="preserve"> zostáva v platnosti.</w:t>
      </w:r>
    </w:p>
    <w:p w:rsidR="0042318F" w:rsidRPr="00503B0E" w:rsidRDefault="0042318F" w:rsidP="0042318F">
      <w:pPr>
        <w:spacing w:after="0" w:line="240" w:lineRule="auto"/>
        <w:ind w:firstLine="567"/>
        <w:jc w:val="both"/>
        <w:rPr>
          <w:b/>
          <w:bCs/>
          <w:spacing w:val="0"/>
          <w:lang w:eastAsia="sk-SK"/>
        </w:rPr>
      </w:pPr>
    </w:p>
    <w:p w:rsidR="0042318F" w:rsidRPr="000C6C8F" w:rsidRDefault="0042318F" w:rsidP="0042318F">
      <w:pPr>
        <w:spacing w:after="0" w:line="240" w:lineRule="auto"/>
        <w:ind w:firstLine="567"/>
        <w:jc w:val="both"/>
        <w:rPr>
          <w:spacing w:val="0"/>
          <w:lang w:eastAsia="sk-SK"/>
        </w:rPr>
      </w:pPr>
      <w:r w:rsidRPr="000C6C8F">
        <w:rPr>
          <w:spacing w:val="0"/>
          <w:lang w:eastAsia="sk-SK"/>
        </w:rPr>
        <w:t>(2) Ak je potvrdenie,</w:t>
      </w:r>
      <w:r w:rsidR="00562154">
        <w:rPr>
          <w:spacing w:val="0"/>
          <w:vertAlign w:val="superscript"/>
          <w:lang w:eastAsia="sk-SK"/>
        </w:rPr>
        <w:t>5</w:t>
      </w:r>
      <w:r w:rsidR="00562154">
        <w:rPr>
          <w:spacing w:val="0"/>
          <w:lang w:eastAsia="sk-SK"/>
        </w:rPr>
        <w:t>)</w:t>
      </w:r>
      <w:r w:rsidRPr="000C6C8F">
        <w:rPr>
          <w:spacing w:val="0"/>
          <w:lang w:eastAsia="sk-SK"/>
        </w:rPr>
        <w:t xml:space="preserve"> že investičný zámer má predpoklad splniť podmienky </w:t>
      </w:r>
      <w:r w:rsidR="00562154">
        <w:rPr>
          <w:spacing w:val="0"/>
          <w:lang w:eastAsia="sk-SK"/>
        </w:rPr>
        <w:t xml:space="preserve">                      </w:t>
      </w:r>
      <w:r w:rsidRPr="000C6C8F">
        <w:rPr>
          <w:spacing w:val="0"/>
          <w:lang w:eastAsia="sk-SK"/>
        </w:rPr>
        <w:t>na poskytnutie investičnej pomoci vydané do 28. februára</w:t>
      </w:r>
      <w:r w:rsidR="00562154">
        <w:rPr>
          <w:spacing w:val="0"/>
          <w:lang w:eastAsia="sk-SK"/>
        </w:rPr>
        <w:t xml:space="preserve"> 2013, </w:t>
      </w:r>
      <w:r w:rsidRPr="000C6C8F">
        <w:rPr>
          <w:spacing w:val="0"/>
          <w:lang w:eastAsia="sk-SK"/>
        </w:rPr>
        <w:t>investičný zámer</w:t>
      </w:r>
      <w:r w:rsidR="00562154">
        <w:rPr>
          <w:spacing w:val="0"/>
          <w:lang w:eastAsia="sk-SK"/>
        </w:rPr>
        <w:t xml:space="preserve">                             sa</w:t>
      </w:r>
      <w:r w:rsidRPr="000C6C8F">
        <w:rPr>
          <w:spacing w:val="0"/>
          <w:lang w:eastAsia="sk-SK"/>
        </w:rPr>
        <w:t xml:space="preserve"> </w:t>
      </w:r>
      <w:r w:rsidR="00562154">
        <w:rPr>
          <w:spacing w:val="0"/>
          <w:lang w:eastAsia="sk-SK"/>
        </w:rPr>
        <w:t xml:space="preserve">posudzuje </w:t>
      </w:r>
      <w:r w:rsidRPr="000C6C8F">
        <w:rPr>
          <w:spacing w:val="0"/>
          <w:lang w:eastAsia="sk-SK"/>
        </w:rPr>
        <w:t>podľa predpisu účinného do 28. januára 2013.</w:t>
      </w:r>
    </w:p>
    <w:p w:rsidR="0042318F" w:rsidRPr="00503B0E" w:rsidRDefault="0042318F" w:rsidP="0042318F">
      <w:pPr>
        <w:spacing w:after="0" w:line="264" w:lineRule="auto"/>
        <w:jc w:val="both"/>
        <w:outlineLvl w:val="0"/>
        <w:rPr>
          <w:b/>
          <w:bCs/>
          <w:spacing w:val="0"/>
          <w:lang w:eastAsia="sk-SK"/>
        </w:rPr>
      </w:pPr>
    </w:p>
    <w:p w:rsidR="0042318F" w:rsidRDefault="00562154" w:rsidP="0042318F">
      <w:pPr>
        <w:spacing w:after="0" w:line="264" w:lineRule="auto"/>
        <w:jc w:val="both"/>
        <w:outlineLvl w:val="0"/>
        <w:rPr>
          <w:spacing w:val="0"/>
          <w:lang w:eastAsia="sk-SK"/>
        </w:rPr>
      </w:pPr>
      <w:r>
        <w:rPr>
          <w:spacing w:val="0"/>
          <w:lang w:eastAsia="sk-SK"/>
        </w:rPr>
        <w:t>7</w:t>
      </w:r>
      <w:r w:rsidR="0042318F">
        <w:rPr>
          <w:spacing w:val="0"/>
          <w:lang w:eastAsia="sk-SK"/>
        </w:rPr>
        <w:t>. Prílohy</w:t>
      </w:r>
      <w:r w:rsidR="0042318F" w:rsidRPr="00503B0E">
        <w:rPr>
          <w:spacing w:val="0"/>
          <w:lang w:eastAsia="sk-SK"/>
        </w:rPr>
        <w:t xml:space="preserve"> č. 1 až 3 </w:t>
      </w:r>
      <w:r w:rsidR="0042318F">
        <w:rPr>
          <w:spacing w:val="0"/>
          <w:lang w:eastAsia="sk-SK"/>
        </w:rPr>
        <w:t>vrátane nadpisov znejú</w:t>
      </w:r>
      <w:r w:rsidR="0042318F" w:rsidRPr="00503B0E">
        <w:rPr>
          <w:spacing w:val="0"/>
          <w:lang w:eastAsia="sk-SK"/>
        </w:rPr>
        <w:t>:</w:t>
      </w:r>
    </w:p>
    <w:p w:rsidR="0042318F" w:rsidRDefault="0042318F" w:rsidP="0042318F">
      <w:pPr>
        <w:spacing w:after="0" w:line="264" w:lineRule="auto"/>
        <w:jc w:val="both"/>
        <w:outlineLvl w:val="0"/>
        <w:rPr>
          <w:spacing w:val="0"/>
          <w:lang w:eastAsia="sk-SK"/>
        </w:rPr>
      </w:pPr>
    </w:p>
    <w:p w:rsidR="0042318F" w:rsidRPr="00135BF0" w:rsidRDefault="0042318F" w:rsidP="0042318F">
      <w:pPr>
        <w:spacing w:after="0" w:line="264" w:lineRule="auto"/>
        <w:jc w:val="both"/>
        <w:outlineLvl w:val="0"/>
        <w:rPr>
          <w:b/>
          <w:bCs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ind w:left="4956"/>
        <w:outlineLvl w:val="0"/>
        <w:rPr>
          <w:rFonts w:eastAsia="Times New Roman"/>
          <w:b/>
          <w:spacing w:val="0"/>
          <w:sz w:val="22"/>
          <w:szCs w:val="22"/>
          <w:lang w:eastAsia="sk-SK"/>
        </w:rPr>
      </w:pPr>
    </w:p>
    <w:p w:rsidR="0042318F" w:rsidRPr="004D4A65" w:rsidRDefault="0042318F" w:rsidP="0042318F">
      <w:pPr>
        <w:spacing w:after="0" w:line="240" w:lineRule="auto"/>
        <w:ind w:left="4956"/>
        <w:outlineLvl w:val="0"/>
        <w:rPr>
          <w:rFonts w:eastAsia="Times New Roman"/>
          <w:b/>
          <w:spacing w:val="0"/>
          <w:sz w:val="20"/>
          <w:szCs w:val="20"/>
          <w:lang w:eastAsia="sk-SK"/>
        </w:rPr>
      </w:pPr>
      <w:r w:rsidRPr="004D4A65">
        <w:rPr>
          <w:rFonts w:eastAsia="Times New Roman"/>
          <w:spacing w:val="0"/>
          <w:sz w:val="20"/>
          <w:szCs w:val="20"/>
          <w:lang w:eastAsia="sk-SK"/>
        </w:rPr>
        <w:t xml:space="preserve">           </w:t>
      </w:r>
      <w:r>
        <w:rPr>
          <w:rFonts w:eastAsia="Times New Roman"/>
          <w:spacing w:val="0"/>
          <w:sz w:val="20"/>
          <w:szCs w:val="20"/>
          <w:lang w:eastAsia="sk-SK"/>
        </w:rPr>
        <w:t xml:space="preserve">             </w:t>
      </w:r>
      <w:r w:rsidRPr="004D4A65">
        <w:rPr>
          <w:rFonts w:eastAsia="Times New Roman"/>
          <w:spacing w:val="0"/>
          <w:sz w:val="20"/>
          <w:szCs w:val="20"/>
          <w:lang w:eastAsia="sk-SK"/>
        </w:rPr>
        <w:t>„Príloha č. 1</w:t>
      </w:r>
    </w:p>
    <w:p w:rsidR="0042318F" w:rsidRPr="004D4A65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sz w:val="20"/>
          <w:szCs w:val="20"/>
          <w:lang w:eastAsia="sk-SK"/>
        </w:rPr>
      </w:pPr>
      <w:r w:rsidRPr="004D4A65">
        <w:rPr>
          <w:rFonts w:eastAsia="Times New Roman"/>
          <w:spacing w:val="0"/>
          <w:sz w:val="20"/>
          <w:szCs w:val="20"/>
          <w:lang w:eastAsia="sk-SK"/>
        </w:rPr>
        <w:t xml:space="preserve">k nariadeniu vlády č. 481/2011 Z. z. </w:t>
      </w:r>
    </w:p>
    <w:p w:rsidR="0042318F" w:rsidRPr="009C0ABD" w:rsidRDefault="0042318F" w:rsidP="0042318F">
      <w:pPr>
        <w:spacing w:after="0" w:line="240" w:lineRule="auto"/>
        <w:jc w:val="center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MAXIMÁLNA INTENZITA INVESTIČNEJ POMOCI V ZÓNACH PODĽA JEDNOTLIVÝCH REGIÓNOV SLOVENSKEJ REPUBLIKY</w:t>
      </w:r>
    </w:p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08"/>
        <w:gridCol w:w="1829"/>
        <w:gridCol w:w="1829"/>
        <w:gridCol w:w="1795"/>
      </w:tblGrid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Západné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40 %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35 %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30 %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25 %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15 %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10 %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10 %</w:t>
            </w:r>
          </w:p>
        </w:tc>
      </w:tr>
    </w:tbl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15"/>
        <w:gridCol w:w="1829"/>
        <w:gridCol w:w="1829"/>
        <w:gridCol w:w="1795"/>
      </w:tblGrid>
      <w:tr w:rsidR="0042318F" w:rsidRPr="002E54F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Stredné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2E54F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</w:tr>
      <w:tr w:rsidR="0042318F" w:rsidRPr="002E54F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44 %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44 %</w:t>
            </w:r>
          </w:p>
        </w:tc>
      </w:tr>
      <w:tr w:rsidR="0042318F" w:rsidRPr="002E54F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31 %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44 %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38 %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31 %</w:t>
            </w:r>
          </w:p>
        </w:tc>
      </w:tr>
      <w:tr w:rsidR="0042318F" w:rsidRPr="002E54F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12 %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44 %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19 %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12 %</w:t>
            </w:r>
          </w:p>
        </w:tc>
      </w:tr>
      <w:tr w:rsidR="0042318F" w:rsidRPr="002E54F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38 %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12 %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10 %</w:t>
            </w:r>
          </w:p>
        </w:tc>
      </w:tr>
    </w:tbl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826"/>
        <w:gridCol w:w="1847"/>
        <w:gridCol w:w="1847"/>
        <w:gridCol w:w="1730"/>
      </w:tblGrid>
      <w:tr w:rsidR="0042318F" w:rsidRPr="002E54F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Východné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výroba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2E54F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</w:tr>
      <w:tr w:rsidR="0042318F" w:rsidRPr="002E54F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44 %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50 %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44 %</w:t>
            </w:r>
          </w:p>
        </w:tc>
      </w:tr>
      <w:tr w:rsidR="0042318F" w:rsidRPr="002E54F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31 %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44 %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38 %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31 %</w:t>
            </w:r>
          </w:p>
        </w:tc>
      </w:tr>
      <w:tr w:rsidR="0042318F" w:rsidRPr="002E54F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44 %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19 %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12 %</w:t>
            </w:r>
          </w:p>
        </w:tc>
      </w:tr>
      <w:tr w:rsidR="0042318F" w:rsidRPr="002E54F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38 %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12 %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         10 %</w:t>
            </w:r>
          </w:p>
        </w:tc>
      </w:tr>
    </w:tbl>
    <w:p w:rsidR="0042318F" w:rsidRDefault="0042318F" w:rsidP="0042318F">
      <w:pPr>
        <w:spacing w:after="0" w:line="240" w:lineRule="auto"/>
        <w:rPr>
          <w:rFonts w:eastAsia="Times New Roman"/>
          <w:spacing w:val="0"/>
          <w:sz w:val="20"/>
          <w:szCs w:val="20"/>
          <w:lang w:eastAsia="sk-SK"/>
        </w:rPr>
      </w:pPr>
    </w:p>
    <w:p w:rsidR="0042318F" w:rsidRPr="004D4A65" w:rsidRDefault="00562154" w:rsidP="0042318F">
      <w:pPr>
        <w:spacing w:after="0" w:line="240" w:lineRule="auto"/>
        <w:ind w:left="5664"/>
        <w:rPr>
          <w:rFonts w:eastAsia="Times New Roman"/>
          <w:b/>
          <w:spacing w:val="0"/>
          <w:sz w:val="20"/>
          <w:szCs w:val="20"/>
          <w:lang w:eastAsia="sk-SK"/>
        </w:rPr>
      </w:pPr>
      <w:r>
        <w:rPr>
          <w:rFonts w:eastAsia="Times New Roman"/>
          <w:spacing w:val="0"/>
          <w:sz w:val="20"/>
          <w:szCs w:val="20"/>
          <w:lang w:eastAsia="sk-SK"/>
        </w:rPr>
        <w:t xml:space="preserve">          </w:t>
      </w:r>
      <w:r w:rsidR="0042318F" w:rsidRPr="004D4A65">
        <w:rPr>
          <w:rFonts w:eastAsia="Times New Roman"/>
          <w:spacing w:val="0"/>
          <w:sz w:val="20"/>
          <w:szCs w:val="20"/>
          <w:lang w:eastAsia="sk-SK"/>
        </w:rPr>
        <w:t>Príloha č. 2</w:t>
      </w:r>
    </w:p>
    <w:p w:rsidR="0042318F" w:rsidRPr="004D4A65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sz w:val="20"/>
          <w:szCs w:val="20"/>
          <w:lang w:eastAsia="sk-SK"/>
        </w:rPr>
      </w:pPr>
      <w:r w:rsidRPr="004D4A65">
        <w:rPr>
          <w:rFonts w:eastAsia="Times New Roman"/>
          <w:spacing w:val="0"/>
          <w:sz w:val="20"/>
          <w:szCs w:val="20"/>
          <w:lang w:eastAsia="sk-SK"/>
        </w:rPr>
        <w:t xml:space="preserve">k nariadeniu vlády č. 481/2011 Z. z. </w:t>
      </w:r>
    </w:p>
    <w:p w:rsidR="0042318F" w:rsidRPr="009C0ABD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MAXIMÁLNA VÝŠKA DOTÁCIE NA OBSTARANÝ DLHODOBÝ HMOTNÝ MAJETOK A DLHODOBÝ NEHMOTNÝ MAJETOK V ZÓNACH PODĽA JEDNOTLIVÝCH REGIÓNOV SLOVENSKEJ REPUBLIKY</w:t>
      </w:r>
    </w:p>
    <w:p w:rsidR="0042318F" w:rsidRPr="009C0ABD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08"/>
        <w:gridCol w:w="1829"/>
        <w:gridCol w:w="1829"/>
        <w:gridCol w:w="1795"/>
      </w:tblGrid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Západné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0C6C8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15 %</w:t>
            </w:r>
          </w:p>
        </w:tc>
      </w:tr>
      <w:tr w:rsidR="0042318F" w:rsidRPr="000C6C8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13 %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13 %</w:t>
            </w:r>
          </w:p>
        </w:tc>
      </w:tr>
      <w:tr w:rsidR="0042318F" w:rsidRPr="000C6C8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  </w:t>
            </w:r>
          </w:p>
        </w:tc>
      </w:tr>
      <w:tr w:rsidR="0042318F" w:rsidRPr="000C6C8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 </w:t>
            </w:r>
          </w:p>
        </w:tc>
      </w:tr>
      <w:tr w:rsidR="0042318F" w:rsidRPr="000C6C8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     </w:t>
            </w:r>
          </w:p>
        </w:tc>
      </w:tr>
    </w:tbl>
    <w:p w:rsidR="0042318F" w:rsidRPr="000C6C8F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15"/>
        <w:gridCol w:w="1829"/>
        <w:gridCol w:w="1829"/>
        <w:gridCol w:w="1795"/>
      </w:tblGrid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Stredné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Priemyselná  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19 %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19 %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16 %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16 %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</w:t>
            </w:r>
          </w:p>
        </w:tc>
      </w:tr>
    </w:tbl>
    <w:p w:rsidR="0042318F" w:rsidRPr="000C6C8F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42318F" w:rsidRPr="000C6C8F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lang w:eastAsia="sk-SK"/>
        </w:rPr>
      </w:pP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15"/>
        <w:gridCol w:w="1829"/>
        <w:gridCol w:w="1829"/>
        <w:gridCol w:w="1795"/>
      </w:tblGrid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Východné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Priemyselná  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19 %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19 %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16 %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        16 %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 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</w:t>
            </w:r>
          </w:p>
        </w:tc>
      </w:tr>
      <w:tr w:rsidR="0042318F" w:rsidRPr="000C6C8F" w:rsidTr="000348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neposkytuje sa  </w:t>
            </w:r>
          </w:p>
        </w:tc>
      </w:tr>
    </w:tbl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                                                         </w:t>
      </w: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                                               </w:t>
      </w: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lang w:eastAsia="sk-SK"/>
        </w:rPr>
      </w:pPr>
    </w:p>
    <w:p w:rsidR="0042318F" w:rsidRDefault="0042318F" w:rsidP="0042318F">
      <w:pPr>
        <w:rPr>
          <w:rFonts w:eastAsia="Times New Roman"/>
          <w:b/>
          <w:spacing w:val="0"/>
          <w:lang w:eastAsia="sk-SK"/>
        </w:rPr>
      </w:pPr>
    </w:p>
    <w:p w:rsidR="0042318F" w:rsidRPr="004D4A65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sz w:val="20"/>
          <w:szCs w:val="20"/>
          <w:lang w:eastAsia="sk-SK"/>
        </w:rPr>
      </w:pPr>
      <w:r w:rsidRPr="004D4A65">
        <w:rPr>
          <w:rFonts w:eastAsia="Times New Roman"/>
          <w:spacing w:val="0"/>
          <w:sz w:val="20"/>
          <w:szCs w:val="20"/>
          <w:lang w:eastAsia="sk-SK"/>
        </w:rPr>
        <w:t xml:space="preserve">                                                                                            </w:t>
      </w:r>
      <w:r>
        <w:rPr>
          <w:rFonts w:eastAsia="Times New Roman"/>
          <w:spacing w:val="0"/>
          <w:sz w:val="20"/>
          <w:szCs w:val="20"/>
          <w:lang w:eastAsia="sk-SK"/>
        </w:rPr>
        <w:t xml:space="preserve">                              </w:t>
      </w:r>
      <w:r w:rsidRPr="004D4A65">
        <w:rPr>
          <w:rFonts w:eastAsia="Times New Roman"/>
          <w:spacing w:val="0"/>
          <w:sz w:val="20"/>
          <w:szCs w:val="20"/>
          <w:lang w:eastAsia="sk-SK"/>
        </w:rPr>
        <w:t xml:space="preserve"> Príloha č. 3</w:t>
      </w:r>
    </w:p>
    <w:p w:rsidR="0042318F" w:rsidRPr="004D4A65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sz w:val="20"/>
          <w:szCs w:val="20"/>
          <w:lang w:eastAsia="sk-SK"/>
        </w:rPr>
      </w:pPr>
      <w:r w:rsidRPr="004D4A65">
        <w:rPr>
          <w:rFonts w:eastAsia="Times New Roman"/>
          <w:spacing w:val="0"/>
          <w:sz w:val="20"/>
          <w:szCs w:val="20"/>
          <w:lang w:eastAsia="sk-SK"/>
        </w:rPr>
        <w:t xml:space="preserve">k nariadeniu vlády č. 481/2012 Z. z. </w:t>
      </w:r>
    </w:p>
    <w:p w:rsidR="0042318F" w:rsidRPr="00034439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MAXIMÁ</w:t>
      </w:r>
      <w:r>
        <w:rPr>
          <w:rFonts w:eastAsia="Times New Roman"/>
          <w:spacing w:val="0"/>
          <w:lang w:eastAsia="sk-SK"/>
        </w:rPr>
        <w:t>LNA VÝŠKA ÚĽAVY NA DANI Z PRÍJMU</w:t>
      </w:r>
      <w:r w:rsidRPr="009C0ABD">
        <w:rPr>
          <w:rFonts w:eastAsia="Times New Roman"/>
          <w:spacing w:val="0"/>
          <w:lang w:eastAsia="sk-SK"/>
        </w:rPr>
        <w:t xml:space="preserve"> V ZÓNACH PODĽA JEDNOTLIVÝCH REGIÓNOV SLOVENSKEJ REPUBLIKY</w:t>
      </w:r>
    </w:p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08"/>
        <w:gridCol w:w="1829"/>
        <w:gridCol w:w="1829"/>
        <w:gridCol w:w="1795"/>
      </w:tblGrid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Západné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35 %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25 %</w:t>
            </w:r>
          </w:p>
        </w:tc>
      </w:tr>
      <w:tr w:rsidR="0042318F" w:rsidRPr="000C6C8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  <w:tr w:rsidR="0042318F" w:rsidRPr="000C6C8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 10  %</w:t>
            </w:r>
          </w:p>
        </w:tc>
      </w:tr>
    </w:tbl>
    <w:p w:rsidR="0042318F" w:rsidRPr="000C6C8F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700"/>
        <w:gridCol w:w="1829"/>
        <w:gridCol w:w="1829"/>
        <w:gridCol w:w="1795"/>
      </w:tblGrid>
      <w:tr w:rsidR="0042318F" w:rsidRPr="000C6C8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Stredné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Priemyselná  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0C6C8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</w:tr>
      <w:tr w:rsidR="0042318F" w:rsidRPr="000C6C8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44 %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44 %</w:t>
            </w:r>
          </w:p>
        </w:tc>
      </w:tr>
      <w:tr w:rsidR="0042318F" w:rsidRPr="000C6C8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31 %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31 %</w:t>
            </w:r>
          </w:p>
        </w:tc>
      </w:tr>
      <w:tr w:rsidR="0042318F" w:rsidRPr="000C6C8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19 %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12 %</w:t>
            </w:r>
          </w:p>
        </w:tc>
      </w:tr>
      <w:tr w:rsidR="0042318F" w:rsidRPr="000C6C8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</w:tbl>
    <w:p w:rsidR="0042318F" w:rsidRPr="000C6C8F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826"/>
        <w:gridCol w:w="1847"/>
        <w:gridCol w:w="1847"/>
        <w:gridCol w:w="1730"/>
      </w:tblGrid>
      <w:tr w:rsidR="0042318F" w:rsidRPr="000C6C8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Východné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Priemyselná       výroba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0C6C8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50 % </w:t>
            </w:r>
          </w:p>
        </w:tc>
      </w:tr>
      <w:tr w:rsidR="0042318F" w:rsidRPr="000C6C8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44 %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44 %</w:t>
            </w:r>
          </w:p>
        </w:tc>
      </w:tr>
      <w:tr w:rsidR="0042318F" w:rsidRPr="000C6C8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31 %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31 %</w:t>
            </w:r>
          </w:p>
        </w:tc>
      </w:tr>
      <w:tr w:rsidR="0042318F" w:rsidRPr="000C6C8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19 %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 xml:space="preserve">neposkytuje sa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12 %</w:t>
            </w:r>
          </w:p>
        </w:tc>
      </w:tr>
      <w:tr w:rsidR="0042318F" w:rsidRPr="000C6C8F" w:rsidTr="00034808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15 %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neposkytuje sa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0C6C8F" w:rsidRDefault="0042318F" w:rsidP="00034808">
            <w:pPr>
              <w:spacing w:after="0" w:line="240" w:lineRule="auto"/>
              <w:jc w:val="center"/>
              <w:rPr>
                <w:rFonts w:eastAsia="Times New Roman"/>
                <w:spacing w:val="0"/>
                <w:lang w:eastAsia="sk-SK"/>
              </w:rPr>
            </w:pPr>
            <w:r w:rsidRPr="000C6C8F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</w:tbl>
    <w:p w:rsidR="0042318F" w:rsidRPr="009C0ABD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                          </w:t>
      </w: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  <w:r w:rsidRPr="009C0ABD">
        <w:rPr>
          <w:rFonts w:eastAsia="Times New Roman"/>
          <w:spacing w:val="0"/>
          <w:sz w:val="18"/>
          <w:szCs w:val="18"/>
          <w:lang w:eastAsia="sk-SK"/>
        </w:rPr>
        <w:t xml:space="preserve">              </w:t>
      </w: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outlineLvl w:val="0"/>
        <w:rPr>
          <w:rFonts w:eastAsia="Times New Roman"/>
          <w:b/>
          <w:spacing w:val="0"/>
          <w:sz w:val="18"/>
          <w:szCs w:val="18"/>
          <w:lang w:eastAsia="sk-SK"/>
        </w:rPr>
      </w:pPr>
    </w:p>
    <w:p w:rsidR="0042318F" w:rsidRDefault="0042318F" w:rsidP="0042318F">
      <w:pPr>
        <w:rPr>
          <w:rFonts w:eastAsia="Times New Roman"/>
          <w:b/>
          <w:spacing w:val="0"/>
          <w:sz w:val="18"/>
          <w:szCs w:val="18"/>
          <w:lang w:eastAsia="sk-SK"/>
        </w:rPr>
      </w:pPr>
      <w:r>
        <w:rPr>
          <w:rFonts w:eastAsia="Times New Roman"/>
          <w:spacing w:val="0"/>
          <w:sz w:val="18"/>
          <w:szCs w:val="18"/>
          <w:lang w:eastAsia="sk-SK"/>
        </w:rPr>
        <w:br w:type="page"/>
      </w:r>
    </w:p>
    <w:p w:rsidR="0042318F" w:rsidRDefault="0042318F" w:rsidP="0042318F">
      <w:pPr>
        <w:spacing w:after="0" w:line="240" w:lineRule="auto"/>
        <w:outlineLvl w:val="0"/>
        <w:rPr>
          <w:rFonts w:eastAsia="Times New Roman"/>
          <w:spacing w:val="0"/>
          <w:sz w:val="20"/>
          <w:szCs w:val="20"/>
          <w:lang w:eastAsia="sk-SK"/>
        </w:rPr>
      </w:pPr>
      <w:r w:rsidRPr="00340C34">
        <w:rPr>
          <w:rFonts w:eastAsia="Times New Roman"/>
          <w:spacing w:val="0"/>
          <w:lang w:eastAsia="sk-SK"/>
        </w:rPr>
        <w:t xml:space="preserve"> </w:t>
      </w:r>
      <w:r w:rsidR="00562154">
        <w:rPr>
          <w:rFonts w:eastAsia="Times New Roman"/>
          <w:spacing w:val="0"/>
          <w:lang w:eastAsia="sk-SK"/>
        </w:rPr>
        <w:t>8</w:t>
      </w:r>
      <w:r w:rsidRPr="00340C34">
        <w:rPr>
          <w:rFonts w:eastAsia="Times New Roman"/>
          <w:spacing w:val="0"/>
          <w:lang w:eastAsia="sk-SK"/>
        </w:rPr>
        <w:t xml:space="preserve">. Príloha č. 5 vrátane nadpisu znie:               </w:t>
      </w:r>
      <w:r w:rsidRPr="00340C34">
        <w:rPr>
          <w:rFonts w:eastAsia="Times New Roman"/>
          <w:spacing w:val="0"/>
          <w:sz w:val="20"/>
          <w:szCs w:val="20"/>
          <w:lang w:eastAsia="sk-SK"/>
        </w:rPr>
        <w:t xml:space="preserve">     </w:t>
      </w:r>
      <w:r>
        <w:rPr>
          <w:rFonts w:eastAsia="Times New Roman"/>
          <w:spacing w:val="0"/>
          <w:sz w:val="20"/>
          <w:szCs w:val="20"/>
          <w:lang w:eastAsia="sk-SK"/>
        </w:rPr>
        <w:t xml:space="preserve">                               </w:t>
      </w:r>
    </w:p>
    <w:p w:rsidR="0042318F" w:rsidRPr="004D4A65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sz w:val="20"/>
          <w:szCs w:val="20"/>
          <w:lang w:eastAsia="sk-SK"/>
        </w:rPr>
      </w:pPr>
      <w:r>
        <w:rPr>
          <w:rFonts w:eastAsia="Times New Roman"/>
          <w:spacing w:val="0"/>
          <w:sz w:val="20"/>
          <w:szCs w:val="20"/>
          <w:lang w:eastAsia="sk-SK"/>
        </w:rPr>
        <w:t xml:space="preserve">                                                                                                                          </w:t>
      </w:r>
      <w:r w:rsidR="00034808">
        <w:rPr>
          <w:rFonts w:eastAsia="Times New Roman"/>
          <w:spacing w:val="0"/>
          <w:sz w:val="20"/>
          <w:szCs w:val="20"/>
          <w:lang w:eastAsia="sk-SK"/>
        </w:rPr>
        <w:t>„</w:t>
      </w:r>
      <w:r>
        <w:rPr>
          <w:rFonts w:eastAsia="Times New Roman"/>
          <w:spacing w:val="0"/>
          <w:sz w:val="20"/>
          <w:szCs w:val="20"/>
          <w:lang w:eastAsia="sk-SK"/>
        </w:rPr>
        <w:t>Príloha č. 5</w:t>
      </w:r>
      <w:r w:rsidRPr="00340C34">
        <w:rPr>
          <w:rFonts w:eastAsia="Times New Roman"/>
          <w:spacing w:val="0"/>
          <w:sz w:val="20"/>
          <w:szCs w:val="20"/>
          <w:lang w:eastAsia="sk-SK"/>
        </w:rPr>
        <w:t xml:space="preserve">                                        </w:t>
      </w:r>
      <w:r>
        <w:rPr>
          <w:rFonts w:eastAsia="Times New Roman"/>
          <w:spacing w:val="0"/>
          <w:sz w:val="20"/>
          <w:szCs w:val="20"/>
          <w:lang w:eastAsia="sk-SK"/>
        </w:rPr>
        <w:t xml:space="preserve">                                    </w:t>
      </w:r>
    </w:p>
    <w:p w:rsidR="0042318F" w:rsidRPr="004D4A65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sz w:val="20"/>
          <w:szCs w:val="20"/>
          <w:lang w:eastAsia="sk-SK"/>
        </w:rPr>
      </w:pPr>
      <w:r w:rsidRPr="004D4A65">
        <w:rPr>
          <w:rFonts w:eastAsia="Times New Roman"/>
          <w:spacing w:val="0"/>
          <w:sz w:val="20"/>
          <w:szCs w:val="20"/>
          <w:lang w:eastAsia="sk-SK"/>
        </w:rPr>
        <w:t xml:space="preserve">k nariadeniu vlády č. 481/2011 Z. z. </w:t>
      </w:r>
    </w:p>
    <w:p w:rsidR="0042318F" w:rsidRPr="004D4A65" w:rsidRDefault="0042318F" w:rsidP="0042318F">
      <w:pPr>
        <w:spacing w:after="0" w:line="240" w:lineRule="auto"/>
        <w:jc w:val="right"/>
        <w:rPr>
          <w:rFonts w:eastAsia="Times New Roman"/>
          <w:b/>
          <w:spacing w:val="0"/>
          <w:sz w:val="20"/>
          <w:szCs w:val="20"/>
          <w:lang w:eastAsia="sk-SK"/>
        </w:rPr>
      </w:pPr>
    </w:p>
    <w:p w:rsidR="0042318F" w:rsidRPr="00034439" w:rsidRDefault="0042318F" w:rsidP="0042318F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jc w:val="center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MAXIMÁLNA HODNOTA NEHNUTEĽNÉHO MAJETKU, KTORÝ BOL NADOBUDNUTÝ PREVODOM ALEBO ZÁMENOU ZA CENU NIŽŠIU, AKO JE VŠEOBECNÁ HODNOTA MAJETKU V ZÓNACH PODĽA JEDNOTLIVÝCH REGIÓNOV SLOVENSKEJ REPUBLIKY</w:t>
      </w:r>
    </w:p>
    <w:p w:rsidR="0042318F" w:rsidRPr="009C0ABD" w:rsidRDefault="0042318F" w:rsidP="0042318F">
      <w:pPr>
        <w:spacing w:after="0" w:line="240" w:lineRule="auto"/>
        <w:rPr>
          <w:rFonts w:eastAsia="Times New Roman"/>
          <w:spacing w:val="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08"/>
        <w:gridCol w:w="1829"/>
        <w:gridCol w:w="1829"/>
        <w:gridCol w:w="1795"/>
      </w:tblGrid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Západné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24 %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32 %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17 %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28 %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19 %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15 %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  <w:tr w:rsidR="0042318F" w:rsidRPr="002E54FF" w:rsidTr="0003480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10 % </w:t>
            </w:r>
          </w:p>
        </w:tc>
      </w:tr>
    </w:tbl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700"/>
        <w:gridCol w:w="1829"/>
        <w:gridCol w:w="1829"/>
        <w:gridCol w:w="1795"/>
      </w:tblGrid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Stredné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36 %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22 %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19 %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19 %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</w:tbl>
    <w:p w:rsidR="0042318F" w:rsidRPr="009C0ABD" w:rsidRDefault="0042318F" w:rsidP="0042318F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lang w:eastAsia="sk-SK"/>
        </w:rPr>
      </w:pPr>
    </w:p>
    <w:tbl>
      <w:tblPr>
        <w:tblW w:w="9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700"/>
        <w:gridCol w:w="1829"/>
        <w:gridCol w:w="1829"/>
        <w:gridCol w:w="1795"/>
      </w:tblGrid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Východné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Slovensko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Priemyselná  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Centrum</w:t>
            </w:r>
          </w:p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Cestovný ruch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40 %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36 %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38 %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22 %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19 %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19 %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  <w:tr w:rsidR="0042318F" w:rsidRPr="002E54FF" w:rsidTr="0003480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Zóna 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12 %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F" w:rsidRPr="009C0ABD" w:rsidRDefault="0042318F" w:rsidP="00034808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10 %</w:t>
            </w:r>
          </w:p>
        </w:tc>
      </w:tr>
    </w:tbl>
    <w:p w:rsidR="0042318F" w:rsidRPr="009C0ABD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lang w:eastAsia="sk-SK"/>
        </w:rPr>
      </w:pPr>
    </w:p>
    <w:p w:rsidR="0042318F" w:rsidRPr="009C0ABD" w:rsidRDefault="0042318F" w:rsidP="0042318F">
      <w:pPr>
        <w:spacing w:after="0" w:line="240" w:lineRule="auto"/>
        <w:outlineLvl w:val="0"/>
        <w:rPr>
          <w:rFonts w:eastAsia="Times New Roman"/>
          <w:b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                                                     </w:t>
      </w:r>
    </w:p>
    <w:p w:rsidR="0042318F" w:rsidRPr="009C0ABD" w:rsidRDefault="0042318F" w:rsidP="0042318F">
      <w:pPr>
        <w:spacing w:after="0" w:line="240" w:lineRule="auto"/>
        <w:jc w:val="both"/>
        <w:rPr>
          <w:rFonts w:eastAsia="Times New Roman"/>
          <w:b/>
          <w:spacing w:val="0"/>
          <w:lang w:eastAsia="sk-SK"/>
        </w:rPr>
      </w:pPr>
    </w:p>
    <w:p w:rsidR="0042318F" w:rsidRDefault="0042318F" w:rsidP="0042318F">
      <w:pPr>
        <w:spacing w:after="240" w:line="240" w:lineRule="auto"/>
        <w:jc w:val="center"/>
        <w:rPr>
          <w:rFonts w:eastAsia="Times New Roman"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>Čl. II</w:t>
      </w:r>
    </w:p>
    <w:p w:rsidR="0042318F" w:rsidRPr="005A00FB" w:rsidRDefault="0042318F" w:rsidP="0042318F">
      <w:pPr>
        <w:spacing w:after="240" w:line="240" w:lineRule="auto"/>
        <w:rPr>
          <w:rFonts w:eastAsia="Times New Roman"/>
          <w:b/>
          <w:spacing w:val="0"/>
          <w:lang w:eastAsia="sk-SK"/>
        </w:rPr>
      </w:pPr>
      <w:r>
        <w:rPr>
          <w:rFonts w:eastAsia="Times New Roman"/>
          <w:spacing w:val="0"/>
          <w:lang w:eastAsia="sk-SK"/>
        </w:rPr>
        <w:t xml:space="preserve">Toto nariadenie vlády </w:t>
      </w:r>
      <w:r w:rsidRPr="009C0ABD">
        <w:rPr>
          <w:rFonts w:eastAsia="Times New Roman"/>
          <w:spacing w:val="0"/>
          <w:lang w:eastAsia="sk-SK"/>
        </w:rPr>
        <w:t xml:space="preserve">nadobúda účinnosť 1. </w:t>
      </w:r>
      <w:r w:rsidRPr="000C6C8F">
        <w:rPr>
          <w:rFonts w:eastAsia="Times New Roman"/>
          <w:spacing w:val="0"/>
          <w:lang w:eastAsia="sk-SK"/>
        </w:rPr>
        <w:t>marca</w:t>
      </w:r>
      <w:r>
        <w:rPr>
          <w:rFonts w:eastAsia="Times New Roman"/>
          <w:spacing w:val="0"/>
          <w:lang w:eastAsia="sk-SK"/>
        </w:rPr>
        <w:t xml:space="preserve"> </w:t>
      </w:r>
      <w:r w:rsidRPr="009C0ABD">
        <w:rPr>
          <w:rFonts w:eastAsia="Times New Roman"/>
          <w:spacing w:val="0"/>
          <w:lang w:eastAsia="sk-SK"/>
        </w:rPr>
        <w:t>2013.</w:t>
      </w:r>
    </w:p>
    <w:p w:rsidR="0042318F" w:rsidRPr="009C0ABD" w:rsidRDefault="0042318F" w:rsidP="0042318F"/>
    <w:p w:rsidR="0042318F" w:rsidRDefault="0042318F" w:rsidP="0042318F">
      <w:pPr>
        <w:spacing w:before="75" w:after="90" w:line="240" w:lineRule="auto"/>
        <w:ind w:left="30"/>
        <w:jc w:val="center"/>
        <w:rPr>
          <w:spacing w:val="0"/>
          <w:lang w:eastAsia="cs-CZ"/>
        </w:rPr>
      </w:pPr>
    </w:p>
    <w:p w:rsidR="0042318F" w:rsidRDefault="0042318F" w:rsidP="0042318F">
      <w:pPr>
        <w:spacing w:before="75" w:after="90" w:line="240" w:lineRule="auto"/>
        <w:ind w:left="30"/>
        <w:jc w:val="center"/>
        <w:rPr>
          <w:spacing w:val="0"/>
          <w:lang w:eastAsia="cs-CZ"/>
        </w:rPr>
      </w:pPr>
    </w:p>
    <w:p w:rsidR="0042318F" w:rsidRDefault="0042318F" w:rsidP="00562154">
      <w:pPr>
        <w:spacing w:before="75" w:after="90" w:line="240" w:lineRule="auto"/>
        <w:rPr>
          <w:spacing w:val="0"/>
          <w:lang w:eastAsia="cs-CZ"/>
        </w:rPr>
      </w:pPr>
    </w:p>
    <w:p w:rsidR="00113AAF" w:rsidRDefault="00113AAF"/>
    <w:sectPr w:rsidR="00113AAF" w:rsidSect="0042318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EF" w:rsidRDefault="006401EF" w:rsidP="0042318F">
      <w:pPr>
        <w:spacing w:after="0" w:line="240" w:lineRule="auto"/>
      </w:pPr>
      <w:r>
        <w:separator/>
      </w:r>
    </w:p>
  </w:endnote>
  <w:endnote w:type="continuationSeparator" w:id="0">
    <w:p w:rsidR="006401EF" w:rsidRDefault="006401EF" w:rsidP="004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2063"/>
      <w:docPartObj>
        <w:docPartGallery w:val="Page Numbers (Bottom of Page)"/>
        <w:docPartUnique/>
      </w:docPartObj>
    </w:sdtPr>
    <w:sdtContent>
      <w:p w:rsidR="006401EF" w:rsidRDefault="006401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F1">
          <w:rPr>
            <w:noProof/>
          </w:rPr>
          <w:t>2</w:t>
        </w:r>
        <w:r>
          <w:fldChar w:fldCharType="end"/>
        </w:r>
      </w:p>
    </w:sdtContent>
  </w:sdt>
  <w:p w:rsidR="006401EF" w:rsidRDefault="006401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EF" w:rsidRDefault="006401EF" w:rsidP="0042318F">
      <w:pPr>
        <w:spacing w:after="0" w:line="240" w:lineRule="auto"/>
      </w:pPr>
      <w:r>
        <w:separator/>
      </w:r>
    </w:p>
  </w:footnote>
  <w:footnote w:type="continuationSeparator" w:id="0">
    <w:p w:rsidR="006401EF" w:rsidRDefault="006401EF" w:rsidP="0042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E9"/>
    <w:multiLevelType w:val="hybridMultilevel"/>
    <w:tmpl w:val="DF4AB5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8F"/>
    <w:rsid w:val="00034808"/>
    <w:rsid w:val="00113AAF"/>
    <w:rsid w:val="0042318F"/>
    <w:rsid w:val="00562154"/>
    <w:rsid w:val="005624F1"/>
    <w:rsid w:val="005C098F"/>
    <w:rsid w:val="006401EF"/>
    <w:rsid w:val="009A0B33"/>
    <w:rsid w:val="009C7656"/>
    <w:rsid w:val="00E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18F"/>
    <w:rPr>
      <w:rFonts w:eastAsia="Calibri"/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18F"/>
    <w:rPr>
      <w:rFonts w:eastAsia="Calibri"/>
      <w:b w:val="0"/>
      <w:bCs w:val="0"/>
    </w:rPr>
  </w:style>
  <w:style w:type="paragraph" w:styleId="Pta">
    <w:name w:val="footer"/>
    <w:basedOn w:val="Normlny"/>
    <w:link w:val="PtaChar"/>
    <w:uiPriority w:val="99"/>
    <w:unhideWhenUsed/>
    <w:rsid w:val="0042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18F"/>
    <w:rPr>
      <w:rFonts w:eastAsia="Calibri"/>
      <w:b w:val="0"/>
      <w:bCs w:val="0"/>
    </w:rPr>
  </w:style>
  <w:style w:type="paragraph" w:styleId="Odsekzoznamu">
    <w:name w:val="List Paragraph"/>
    <w:basedOn w:val="Normlny"/>
    <w:uiPriority w:val="34"/>
    <w:qFormat/>
    <w:rsid w:val="0042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18F"/>
    <w:rPr>
      <w:rFonts w:eastAsia="Calibri"/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18F"/>
    <w:rPr>
      <w:rFonts w:eastAsia="Calibri"/>
      <w:b w:val="0"/>
      <w:bCs w:val="0"/>
    </w:rPr>
  </w:style>
  <w:style w:type="paragraph" w:styleId="Pta">
    <w:name w:val="footer"/>
    <w:basedOn w:val="Normlny"/>
    <w:link w:val="PtaChar"/>
    <w:uiPriority w:val="99"/>
    <w:unhideWhenUsed/>
    <w:rsid w:val="0042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18F"/>
    <w:rPr>
      <w:rFonts w:eastAsia="Calibri"/>
      <w:b w:val="0"/>
      <w:bCs w:val="0"/>
    </w:rPr>
  </w:style>
  <w:style w:type="paragraph" w:styleId="Odsekzoznamu">
    <w:name w:val="List Paragraph"/>
    <w:basedOn w:val="Normlny"/>
    <w:uiPriority w:val="34"/>
    <w:qFormat/>
    <w:rsid w:val="0042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5</cp:revision>
  <dcterms:created xsi:type="dcterms:W3CDTF">2013-02-05T10:48:00Z</dcterms:created>
  <dcterms:modified xsi:type="dcterms:W3CDTF">2013-02-07T08:42:00Z</dcterms:modified>
</cp:coreProperties>
</file>