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B5" w:rsidRPr="00D45507" w:rsidRDefault="004D3DB5" w:rsidP="004D3DB5">
      <w:pPr>
        <w:spacing w:line="360" w:lineRule="auto"/>
        <w:jc w:val="center"/>
        <w:rPr>
          <w:b/>
          <w:caps/>
          <w:spacing w:val="30"/>
        </w:rPr>
      </w:pPr>
      <w:r w:rsidRPr="00D45507">
        <w:rPr>
          <w:b/>
          <w:caps/>
          <w:spacing w:val="30"/>
        </w:rPr>
        <w:t>Doložka zlučiteľnosti</w:t>
      </w:r>
    </w:p>
    <w:p w:rsidR="004D3DB5" w:rsidRPr="00D45507" w:rsidRDefault="004D3DB5" w:rsidP="004D3DB5">
      <w:pPr>
        <w:spacing w:line="360" w:lineRule="auto"/>
        <w:jc w:val="center"/>
        <w:rPr>
          <w:b/>
        </w:rPr>
      </w:pPr>
      <w:r w:rsidRPr="00D45507">
        <w:rPr>
          <w:b/>
        </w:rPr>
        <w:t>právneho predpisu s právom Európskej únie </w:t>
      </w:r>
    </w:p>
    <w:p w:rsidR="004D3DB5" w:rsidRPr="00D45507" w:rsidRDefault="004D3DB5" w:rsidP="004D3DB5">
      <w:pPr>
        <w:spacing w:line="360" w:lineRule="auto"/>
      </w:pPr>
    </w:p>
    <w:p w:rsidR="004D3DB5" w:rsidRPr="00D45507" w:rsidRDefault="004D3DB5" w:rsidP="004D3DB5">
      <w:pPr>
        <w:spacing w:line="360" w:lineRule="auto"/>
      </w:pPr>
    </w:p>
    <w:p w:rsidR="004D3DB5" w:rsidRPr="00D45507" w:rsidRDefault="004D3DB5" w:rsidP="004D3DB5">
      <w:pPr>
        <w:spacing w:line="360" w:lineRule="auto"/>
        <w:ind w:left="360" w:hanging="360"/>
        <w:rPr>
          <w:b/>
        </w:rPr>
      </w:pPr>
      <w:r w:rsidRPr="00D45507">
        <w:rPr>
          <w:b/>
        </w:rPr>
        <w:t>1.</w:t>
      </w:r>
      <w:r w:rsidRPr="00D45507">
        <w:rPr>
          <w:b/>
        </w:rPr>
        <w:tab/>
        <w:t>Predkladateľ právneho predpisu:</w:t>
      </w:r>
      <w:r w:rsidRPr="00D45507">
        <w:t xml:space="preserve"> Ministerstvo zdravotníctva  Slovenskej republiky. </w:t>
      </w:r>
    </w:p>
    <w:p w:rsidR="004D3DB5" w:rsidRPr="00D45507" w:rsidRDefault="004D3DB5" w:rsidP="004D3DB5">
      <w:pPr>
        <w:tabs>
          <w:tab w:val="left" w:pos="360"/>
        </w:tabs>
        <w:spacing w:line="360" w:lineRule="auto"/>
        <w:ind w:left="360"/>
      </w:pPr>
      <w:r w:rsidRPr="00D45507">
        <w:t xml:space="preserve"> </w:t>
      </w:r>
    </w:p>
    <w:p w:rsidR="004D3DB5" w:rsidRPr="00D45507" w:rsidRDefault="004D3DB5" w:rsidP="004D3DB5">
      <w:pPr>
        <w:tabs>
          <w:tab w:val="left" w:pos="426"/>
        </w:tabs>
        <w:spacing w:before="40" w:after="40" w:line="360" w:lineRule="auto"/>
        <w:ind w:left="426" w:hanging="426"/>
        <w:jc w:val="both"/>
        <w:rPr>
          <w:bCs/>
        </w:rPr>
      </w:pPr>
      <w:r w:rsidRPr="00D45507">
        <w:rPr>
          <w:b/>
        </w:rPr>
        <w:t>2.</w:t>
      </w:r>
      <w:r w:rsidRPr="00D45507">
        <w:rPr>
          <w:b/>
        </w:rPr>
        <w:tab/>
        <w:t>Názov návrhu právneho predpisu:</w:t>
      </w:r>
      <w:r w:rsidRPr="00D45507">
        <w:t xml:space="preserve"> Návrh nariadenia vlády Slovenskej republiky </w:t>
      </w:r>
      <w:r w:rsidRPr="00D45507">
        <w:rPr>
          <w:bCs/>
        </w:rPr>
        <w:t xml:space="preserve">z  ....... 2013, ktorým sa mení a dopĺňa nariadenie vlády Slovenskej republiky č. 582/2008 Z. z., ktorým  sa  ustanovujú  podrobnosti o  technických požiadavkách a postupoch posudzovania zhody  zdravotníckych pomôcok. </w:t>
      </w:r>
    </w:p>
    <w:p w:rsidR="004D3DB5" w:rsidRPr="00D45507" w:rsidRDefault="004D3DB5" w:rsidP="004D3DB5">
      <w:pPr>
        <w:spacing w:line="360" w:lineRule="auto"/>
        <w:ind w:firstLine="426"/>
        <w:jc w:val="both"/>
      </w:pPr>
    </w:p>
    <w:p w:rsidR="004D3DB5" w:rsidRPr="00D45507" w:rsidRDefault="004D3DB5" w:rsidP="004D3DB5">
      <w:pPr>
        <w:spacing w:line="360" w:lineRule="auto"/>
        <w:ind w:left="360" w:hanging="360"/>
        <w:rPr>
          <w:b/>
        </w:rPr>
      </w:pPr>
      <w:r w:rsidRPr="00D45507">
        <w:rPr>
          <w:b/>
        </w:rPr>
        <w:t>3.</w:t>
      </w:r>
      <w:r w:rsidRPr="00D45507">
        <w:rPr>
          <w:b/>
        </w:rPr>
        <w:tab/>
        <w:t>Problematika návrhu právneho predpisu:</w:t>
      </w:r>
    </w:p>
    <w:p w:rsidR="004D3DB5" w:rsidRPr="00D45507" w:rsidRDefault="004D3DB5" w:rsidP="004D3DB5">
      <w:pPr>
        <w:spacing w:line="360" w:lineRule="auto"/>
        <w:ind w:firstLine="360"/>
      </w:pPr>
    </w:p>
    <w:p w:rsidR="004D3DB5" w:rsidRPr="00D45507" w:rsidRDefault="004D3DB5" w:rsidP="004D3DB5">
      <w:pPr>
        <w:spacing w:line="360" w:lineRule="auto"/>
        <w:ind w:left="709" w:hanging="349"/>
      </w:pPr>
      <w:r w:rsidRPr="00D45507">
        <w:t xml:space="preserve">a). </w:t>
      </w:r>
      <w:r w:rsidRPr="00D45507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Problematika návrhu</w:t>
      </w:r>
      <w:r w:rsidRPr="00D45507">
        <w:tab/>
        <w:t>je upravená v práve Európskej únie</w:t>
      </w:r>
      <w:bookmarkStart w:id="0" w:name="_GoBack"/>
      <w:bookmarkEnd w:id="0"/>
    </w:p>
    <w:p w:rsidR="004D3DB5" w:rsidRPr="00D45507" w:rsidRDefault="004D3DB5" w:rsidP="004D3DB5">
      <w:pPr>
        <w:spacing w:line="360" w:lineRule="auto"/>
        <w:ind w:left="360"/>
      </w:pPr>
    </w:p>
    <w:p w:rsidR="004D3DB5" w:rsidRPr="00D45507" w:rsidRDefault="004D3DB5" w:rsidP="004D3DB5">
      <w:pPr>
        <w:tabs>
          <w:tab w:val="left" w:pos="1068"/>
        </w:tabs>
        <w:spacing w:line="360" w:lineRule="auto"/>
        <w:ind w:left="879" w:hanging="171"/>
        <w:rPr>
          <w:i/>
        </w:rPr>
      </w:pPr>
      <w:r w:rsidRPr="00D45507">
        <w:t>-</w:t>
      </w:r>
      <w:r w:rsidRPr="00D45507">
        <w:tab/>
      </w:r>
      <w:r w:rsidRPr="00D45507">
        <w:rPr>
          <w:i/>
        </w:rPr>
        <w:t>primárnom</w:t>
      </w:r>
    </w:p>
    <w:p w:rsidR="004D3DB5" w:rsidRPr="00D45507" w:rsidRDefault="004D3DB5" w:rsidP="004D3DB5">
      <w:pPr>
        <w:spacing w:line="360" w:lineRule="auto"/>
        <w:ind w:left="851"/>
      </w:pPr>
    </w:p>
    <w:p w:rsidR="004D3DB5" w:rsidRPr="00D45507" w:rsidRDefault="004D3DB5" w:rsidP="004D3DB5">
      <w:pPr>
        <w:spacing w:line="360" w:lineRule="auto"/>
        <w:ind w:left="851"/>
      </w:pPr>
      <w:r w:rsidRPr="00D45507">
        <w:t>Zmluva o fungovaní Európskej únie (Hlava XIV – Verejné zdravie) je upravená v článku 168 prostredníctvom, ktorého Európska únia podporuje a zameriava sa na zlepšenie verejného zdravia, prevenciu ľudských chorôb a ochorení, a odstraňovanie zdrojov nebezpečenstva pre telesné a duševné zdravie. Takéto postupy zahŕňajú boj proti najzávažnejším chorobám podporou výskumu ich príčin, prenosu a prevencie, ako aj zdravotnícke informácie a osvetu, monitorovanie závažných cezhraničných ohrození zdravia, včasné varovanie a boj proti nim. </w:t>
      </w:r>
    </w:p>
    <w:p w:rsidR="004D3DB5" w:rsidRPr="00D45507" w:rsidRDefault="004D3DB5" w:rsidP="004D3DB5">
      <w:pPr>
        <w:spacing w:line="360" w:lineRule="auto"/>
        <w:ind w:firstLine="360"/>
      </w:pPr>
    </w:p>
    <w:p w:rsidR="004D3DB5" w:rsidRPr="00D45507" w:rsidRDefault="004D3DB5" w:rsidP="004D3DB5">
      <w:pPr>
        <w:tabs>
          <w:tab w:val="left" w:pos="1068"/>
        </w:tabs>
        <w:spacing w:line="360" w:lineRule="auto"/>
        <w:ind w:left="879" w:hanging="171"/>
        <w:rPr>
          <w:i/>
        </w:rPr>
      </w:pPr>
      <w:r w:rsidRPr="00D45507">
        <w:t>-</w:t>
      </w:r>
      <w:r w:rsidRPr="00D45507">
        <w:tab/>
      </w:r>
      <w:r w:rsidRPr="00D45507">
        <w:rPr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4D3DB5" w:rsidRPr="00D45507" w:rsidRDefault="004D3DB5" w:rsidP="004D3DB5">
      <w:pPr>
        <w:tabs>
          <w:tab w:val="left" w:pos="1068"/>
        </w:tabs>
        <w:spacing w:line="360" w:lineRule="auto"/>
        <w:ind w:left="879" w:hanging="171"/>
        <w:rPr>
          <w:i/>
        </w:rPr>
      </w:pPr>
    </w:p>
    <w:p w:rsidR="004D3DB5" w:rsidRPr="00D45507" w:rsidRDefault="004D3DB5" w:rsidP="004D3DB5">
      <w:pPr>
        <w:spacing w:line="360" w:lineRule="auto"/>
        <w:ind w:left="1239" w:hanging="360"/>
        <w:rPr>
          <w:i/>
        </w:rPr>
      </w:pPr>
      <w:r w:rsidRPr="00D45507">
        <w:t>1.</w:t>
      </w:r>
      <w:r w:rsidRPr="00D45507">
        <w:tab/>
        <w:t xml:space="preserve">legislatívne akty </w:t>
      </w:r>
    </w:p>
    <w:p w:rsidR="004D3DB5" w:rsidRPr="00D45507" w:rsidRDefault="004D3DB5" w:rsidP="004D3DB5">
      <w:pPr>
        <w:spacing w:line="360" w:lineRule="auto"/>
        <w:ind w:firstLine="360"/>
      </w:pPr>
    </w:p>
    <w:p w:rsidR="004D3DB5" w:rsidRPr="00D45507" w:rsidRDefault="004D3DB5" w:rsidP="004D3DB5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D45507">
        <w:rPr>
          <w:bCs/>
          <w:lang w:val="sk-SK"/>
        </w:rPr>
        <w:t xml:space="preserve">nariadenie  Komisie </w:t>
      </w:r>
      <w:r w:rsidRPr="00D45507">
        <w:rPr>
          <w:lang w:val="sk-SK"/>
        </w:rPr>
        <w:t xml:space="preserve">(EÚ) č. 722/2012 o osobitných požiadavkách týkajúcich sa požiadaviek stanovených v smerniciach Rady 90/385/EHS a 93/42/EHS na </w:t>
      </w:r>
      <w:r w:rsidRPr="00D45507">
        <w:rPr>
          <w:lang w:val="sk-SK"/>
        </w:rPr>
        <w:lastRenderedPageBreak/>
        <w:t>aktívne implantovateľné zdravotnícke pomôcky a na zdravotnícke pomôcky vyrábané z tkanív živočíšneho pôvodu (Ú. v. EÚ L 212, 9. 8. 2012),</w:t>
      </w:r>
    </w:p>
    <w:p w:rsidR="004D3DB5" w:rsidRPr="00D45507" w:rsidRDefault="004D3DB5" w:rsidP="004D3DB5">
      <w:pPr>
        <w:spacing w:line="360" w:lineRule="auto"/>
        <w:ind w:left="1134" w:hanging="283"/>
        <w:rPr>
          <w:rStyle w:val="ppp-input-value1"/>
          <w:color w:val="auto"/>
        </w:rPr>
      </w:pPr>
      <w:r w:rsidRPr="00D45507">
        <w:t>-     nariadenie Komisie (EÚ) č. 207/2012 z 9. marca 2012 o elektronických pokynoch na používanie zdravotníckych pomôcok (Ú. v. EÚ L 72/28, 10.3.2012).</w:t>
      </w:r>
    </w:p>
    <w:p w:rsidR="004D3DB5" w:rsidRPr="00D45507" w:rsidRDefault="004D3DB5" w:rsidP="004D3DB5">
      <w:pPr>
        <w:spacing w:line="360" w:lineRule="auto"/>
        <w:ind w:left="1134" w:hanging="283"/>
      </w:pPr>
    </w:p>
    <w:p w:rsidR="004D3DB5" w:rsidRPr="00D45507" w:rsidRDefault="004D3DB5" w:rsidP="004D3DB5">
      <w:pPr>
        <w:spacing w:line="360" w:lineRule="auto"/>
        <w:ind w:left="1239" w:hanging="360"/>
        <w:jc w:val="both"/>
        <w:rPr>
          <w:i/>
        </w:rPr>
      </w:pPr>
      <w:r w:rsidRPr="00D45507">
        <w:t>2.</w:t>
      </w:r>
      <w:r w:rsidRPr="00D45507">
        <w:tab/>
        <w:t>nelegislatívne akty</w:t>
      </w:r>
    </w:p>
    <w:p w:rsidR="004D3DB5" w:rsidRPr="00D45507" w:rsidRDefault="004D3DB5" w:rsidP="004D3DB5">
      <w:pPr>
        <w:spacing w:line="360" w:lineRule="auto"/>
        <w:ind w:firstLine="708"/>
        <w:jc w:val="both"/>
      </w:pPr>
      <w:r w:rsidRPr="00D45507">
        <w:t xml:space="preserve"> </w:t>
      </w:r>
    </w:p>
    <w:tbl>
      <w:tblPr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D45507" w:rsidRPr="00D45507" w:rsidTr="004627DB">
        <w:tc>
          <w:tcPr>
            <w:tcW w:w="8658" w:type="dxa"/>
            <w:hideMark/>
          </w:tcPr>
          <w:p w:rsidR="004D3DB5" w:rsidRPr="00D45507" w:rsidRDefault="004D3DB5" w:rsidP="004627DB">
            <w:pPr>
              <w:spacing w:line="360" w:lineRule="auto"/>
              <w:jc w:val="both"/>
            </w:pPr>
          </w:p>
        </w:tc>
      </w:tr>
    </w:tbl>
    <w:p w:rsidR="004D3DB5" w:rsidRPr="00D45507" w:rsidRDefault="004D3DB5" w:rsidP="004D3DB5">
      <w:pPr>
        <w:spacing w:line="360" w:lineRule="auto"/>
        <w:ind w:left="879" w:hanging="171"/>
        <w:jc w:val="both"/>
        <w:rPr>
          <w:i/>
        </w:rPr>
      </w:pPr>
      <w:r w:rsidRPr="00D45507">
        <w:t>-</w:t>
      </w:r>
      <w:r w:rsidRPr="00D45507">
        <w:tab/>
      </w:r>
      <w:r w:rsidRPr="00D45507">
        <w:rPr>
          <w:i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W w:w="8658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8658"/>
      </w:tblGrid>
      <w:tr w:rsidR="00D45507" w:rsidRPr="00D45507" w:rsidTr="004627DB">
        <w:tc>
          <w:tcPr>
            <w:tcW w:w="8658" w:type="dxa"/>
          </w:tcPr>
          <w:p w:rsidR="004D3DB5" w:rsidRPr="00D45507" w:rsidRDefault="004D3DB5" w:rsidP="004627DB">
            <w:pPr>
              <w:spacing w:line="360" w:lineRule="auto"/>
              <w:ind w:left="216" w:hanging="283"/>
              <w:jc w:val="both"/>
            </w:pPr>
            <w:r w:rsidRPr="00D45507">
              <w:t>- smernica Rady 93/42/EHS zo 14. júna 1993 o zdravotníckych pomôckach (Mimoriadne vydanie Ú. v. EÚ, kap. 13/zv. 12) v znení smernice Rady 93/68/ES z 22. júla 1993 (Mimoriadne vydanie Ú. v. ES L 220, 2004, 13/zv. 12), smernice Európskeho parlamentu a Rady 98/79/ES z 27. októbra 1998 (Mimoriadne vydanie Ú. v. EÚ, kap. 13/zv. 21), smernice Európskeho parlamentu a Rady 2000/70/ES zo 16. novembra 2000 (Mimoriadne vydanie Ú. v. EÚ, L 313, 2000, 13/zv. 26), smernice Európskeho parlamentu a Rady 2001/104/ES zo 7. decembra 2001 (Mimoriadne vydanie Ú. v. EÚ, 13/zv. 27), nariadenia Európskeho parlamentu a Rady (ES) č. 1882/2003 z 29. septembra 2003 (Mimoriadne vydanie Ú. v. EÚ, kap. 1/zv. 4) a smernice Európskeho parlamentu a Rady 2007/47/ES z 5. septembra 2007 (Ú. v. EÚ L 247, 21.9.2007).</w:t>
            </w:r>
          </w:p>
        </w:tc>
      </w:tr>
    </w:tbl>
    <w:p w:rsidR="004D3DB5" w:rsidRPr="00D45507" w:rsidRDefault="004D3DB5" w:rsidP="004D3DB5">
      <w:pPr>
        <w:spacing w:line="360" w:lineRule="auto"/>
        <w:ind w:left="709" w:hanging="349"/>
      </w:pPr>
      <w:r w:rsidRPr="00D45507">
        <w:t>b)</w:t>
      </w:r>
      <w:r w:rsidRPr="00D45507">
        <w:tab/>
        <w:t>nie je obsiahnutá v judikatúre Súdneho dvora Európskej únie.</w:t>
      </w:r>
    </w:p>
    <w:p w:rsidR="004D3DB5" w:rsidRPr="00D45507" w:rsidRDefault="004D3DB5" w:rsidP="004D3DB5">
      <w:pPr>
        <w:spacing w:line="360" w:lineRule="auto"/>
        <w:ind w:left="360"/>
      </w:pPr>
    </w:p>
    <w:p w:rsidR="004D3DB5" w:rsidRPr="00D45507" w:rsidRDefault="004D3DB5" w:rsidP="004D3DB5">
      <w:pPr>
        <w:spacing w:line="360" w:lineRule="auto"/>
        <w:ind w:left="360" w:hanging="360"/>
        <w:rPr>
          <w:b/>
        </w:rPr>
      </w:pPr>
      <w:r w:rsidRPr="00D45507">
        <w:rPr>
          <w:b/>
        </w:rPr>
        <w:t>4.</w:t>
      </w:r>
      <w:r w:rsidRPr="00D45507">
        <w:rPr>
          <w:b/>
        </w:rPr>
        <w:tab/>
        <w:t xml:space="preserve">Záväzky Slovenskej republiky vo vzťahu k Európskej únii: </w:t>
      </w:r>
    </w:p>
    <w:p w:rsidR="004D3DB5" w:rsidRPr="00D45507" w:rsidRDefault="004D3DB5" w:rsidP="004D3DB5">
      <w:pPr>
        <w:spacing w:line="360" w:lineRule="auto"/>
      </w:pPr>
    </w:p>
    <w:p w:rsidR="004D3DB5" w:rsidRPr="00D45507" w:rsidRDefault="004D3DB5" w:rsidP="004D3DB5">
      <w:pPr>
        <w:spacing w:line="360" w:lineRule="auto"/>
        <w:ind w:left="709" w:hanging="349"/>
      </w:pPr>
      <w:r w:rsidRPr="00D45507">
        <w:t>a)</w:t>
      </w:r>
      <w:r w:rsidRPr="00D45507">
        <w:tab/>
        <w:t>lehota na prebratie smernice alebo lehota na implementáciu nariadenia alebo rozhodnutia</w:t>
      </w:r>
    </w:p>
    <w:p w:rsidR="004D3DB5" w:rsidRPr="00D45507" w:rsidRDefault="004D3DB5" w:rsidP="004D3DB5">
      <w:pPr>
        <w:spacing w:line="360" w:lineRule="auto"/>
        <w:ind w:left="720"/>
      </w:pPr>
      <w:r w:rsidRPr="00D45507">
        <w:t>do 29. augusta 2013 </w:t>
      </w:r>
    </w:p>
    <w:p w:rsidR="004D3DB5" w:rsidRPr="00D45507" w:rsidRDefault="004D3DB5" w:rsidP="004D3DB5">
      <w:pPr>
        <w:spacing w:line="360" w:lineRule="auto"/>
      </w:pPr>
    </w:p>
    <w:p w:rsidR="004D3DB5" w:rsidRPr="00D45507" w:rsidRDefault="004D3DB5" w:rsidP="004D3DB5">
      <w:pPr>
        <w:spacing w:line="360" w:lineRule="auto"/>
        <w:ind w:left="709" w:hanging="349"/>
      </w:pPr>
      <w:r w:rsidRPr="00D45507">
        <w:t>b)</w:t>
      </w:r>
      <w:r w:rsidRPr="00D45507"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4D3DB5" w:rsidRPr="00D45507" w:rsidRDefault="004D3DB5" w:rsidP="004D3DB5">
      <w:pPr>
        <w:spacing w:line="360" w:lineRule="auto"/>
        <w:ind w:left="709" w:hanging="349"/>
      </w:pPr>
      <w:r w:rsidRPr="00D45507">
        <w:tab/>
        <w:t>nie je</w:t>
      </w:r>
    </w:p>
    <w:p w:rsidR="004D3DB5" w:rsidRPr="00D45507" w:rsidRDefault="004D3DB5" w:rsidP="004D3DB5">
      <w:pPr>
        <w:spacing w:line="360" w:lineRule="auto"/>
        <w:ind w:left="709" w:hanging="349"/>
      </w:pPr>
    </w:p>
    <w:p w:rsidR="004D3DB5" w:rsidRPr="00D45507" w:rsidRDefault="004D3DB5" w:rsidP="004D3DB5">
      <w:pPr>
        <w:spacing w:line="360" w:lineRule="auto"/>
        <w:ind w:left="709" w:hanging="349"/>
      </w:pPr>
      <w:r w:rsidRPr="00D45507">
        <w:t>c)</w:t>
      </w:r>
      <w:r w:rsidRPr="00D45507">
        <w:tab/>
        <w:t>informácia o konaní začatom proti Slovenskej republike o porušení podľa čl. 258 až 260 Zmluvy o fungovaní Európskej únie</w:t>
      </w:r>
    </w:p>
    <w:p w:rsidR="004D3DB5" w:rsidRPr="00D45507" w:rsidRDefault="004D3DB5" w:rsidP="004D3DB5">
      <w:pPr>
        <w:spacing w:line="360" w:lineRule="auto"/>
        <w:ind w:left="709" w:hanging="1"/>
      </w:pPr>
      <w:r w:rsidRPr="00D45507">
        <w:t>proti Slovenskej republike nie je začaté konanie podľa čl. 258 až 260 o porušení Zmluvy o fungovaní Európskej únie </w:t>
      </w:r>
    </w:p>
    <w:p w:rsidR="004D3DB5" w:rsidRPr="00D45507" w:rsidRDefault="004D3DB5" w:rsidP="004D3DB5">
      <w:pPr>
        <w:spacing w:line="360" w:lineRule="auto"/>
        <w:ind w:firstLine="708"/>
      </w:pPr>
    </w:p>
    <w:p w:rsidR="004D3DB5" w:rsidRPr="00D45507" w:rsidRDefault="004D3DB5" w:rsidP="004D3DB5">
      <w:pPr>
        <w:spacing w:line="360" w:lineRule="auto"/>
        <w:ind w:left="709" w:hanging="349"/>
      </w:pPr>
      <w:r w:rsidRPr="00D45507">
        <w:t>d)</w:t>
      </w:r>
      <w:r w:rsidRPr="00D45507">
        <w:tab/>
        <w:t>informácia o právnych predpisoch, v ktorých sú preberané smernice už prebraté spolu s uvedením rozsahu tohto prebratia</w:t>
      </w:r>
    </w:p>
    <w:p w:rsidR="004D3DB5" w:rsidRPr="00D45507" w:rsidRDefault="004D3DB5" w:rsidP="004D3DB5">
      <w:pPr>
        <w:spacing w:line="360" w:lineRule="auto"/>
        <w:ind w:firstLine="708"/>
      </w:pPr>
      <w:r w:rsidRPr="00D45507">
        <w:t>nie sú </w:t>
      </w:r>
    </w:p>
    <w:p w:rsidR="004D3DB5" w:rsidRPr="00D45507" w:rsidRDefault="004D3DB5" w:rsidP="004D3DB5">
      <w:pPr>
        <w:spacing w:line="360" w:lineRule="auto"/>
        <w:ind w:firstLine="708"/>
      </w:pPr>
    </w:p>
    <w:p w:rsidR="004D3DB5" w:rsidRPr="00D45507" w:rsidRDefault="004D3DB5" w:rsidP="004D3DB5">
      <w:pPr>
        <w:spacing w:line="360" w:lineRule="auto"/>
        <w:ind w:left="360" w:hanging="360"/>
        <w:rPr>
          <w:b/>
        </w:rPr>
      </w:pPr>
      <w:r w:rsidRPr="00D45507">
        <w:rPr>
          <w:b/>
        </w:rPr>
        <w:t>5.</w:t>
      </w:r>
      <w:r w:rsidRPr="00D45507">
        <w:rPr>
          <w:b/>
        </w:rPr>
        <w:tab/>
        <w:t>Stupeň zlučiteľnosti návrhu právneho predpisu s právom Európskej únie:</w:t>
      </w:r>
    </w:p>
    <w:p w:rsidR="004D3DB5" w:rsidRPr="00D45507" w:rsidRDefault="004D3DB5" w:rsidP="004D3DB5">
      <w:pPr>
        <w:spacing w:line="360" w:lineRule="auto"/>
        <w:ind w:firstLine="360"/>
      </w:pPr>
      <w:r w:rsidRPr="00D45507">
        <w:t>Stupeň zlučiteľnosti - úplný </w:t>
      </w:r>
    </w:p>
    <w:p w:rsidR="004D3DB5" w:rsidRPr="00D45507" w:rsidRDefault="004D3DB5" w:rsidP="004D3DB5">
      <w:pPr>
        <w:spacing w:line="360" w:lineRule="auto"/>
      </w:pPr>
    </w:p>
    <w:p w:rsidR="004D3DB5" w:rsidRPr="00D45507" w:rsidRDefault="004D3DB5" w:rsidP="004D3DB5">
      <w:pPr>
        <w:spacing w:line="360" w:lineRule="auto"/>
        <w:ind w:left="360" w:hanging="360"/>
        <w:rPr>
          <w:b/>
        </w:rPr>
      </w:pPr>
      <w:r w:rsidRPr="00D45507">
        <w:rPr>
          <w:b/>
        </w:rPr>
        <w:t>6.</w:t>
      </w:r>
      <w:r w:rsidRPr="00D45507">
        <w:rPr>
          <w:b/>
        </w:rPr>
        <w:tab/>
        <w:t xml:space="preserve">Gestor a spolupracujúce rezorty: </w:t>
      </w:r>
    </w:p>
    <w:p w:rsidR="004D3DB5" w:rsidRPr="00D45507" w:rsidRDefault="004D3DB5" w:rsidP="004D3DB5">
      <w:pPr>
        <w:pStyle w:val="Zkladntext"/>
      </w:pPr>
      <w:r w:rsidRPr="00D45507">
        <w:t>Ministerstvo zdravotníctva Slovenskej republiky.</w:t>
      </w:r>
    </w:p>
    <w:p w:rsidR="00060CA2" w:rsidRPr="00D45507" w:rsidRDefault="004D3DB5" w:rsidP="004D3DB5">
      <w:r w:rsidRPr="00D45507">
        <w:t>Spolupracujúci rezort je Ministerstvo hospodárstva SR a Úrad pre normalizáciu, metrológiu a skúšobníctvo Slovenskej republiky.</w:t>
      </w:r>
      <w:r w:rsidRPr="00D45507">
        <w:br/>
      </w:r>
    </w:p>
    <w:sectPr w:rsidR="00060CA2" w:rsidRPr="00D4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C37DA"/>
    <w:multiLevelType w:val="hybridMultilevel"/>
    <w:tmpl w:val="234CA404"/>
    <w:lvl w:ilvl="0" w:tplc="47144BE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D4"/>
    <w:rsid w:val="00060CA2"/>
    <w:rsid w:val="000E48D4"/>
    <w:rsid w:val="004D3DB5"/>
    <w:rsid w:val="00D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D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3DB5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4D3D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D3DB5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character" w:customStyle="1" w:styleId="ppp-input-value1">
    <w:name w:val="ppp-input-value1"/>
    <w:basedOn w:val="Predvolenpsmoodseku"/>
    <w:rsid w:val="004D3DB5"/>
    <w:rPr>
      <w:rFonts w:ascii="Tahoma" w:hAnsi="Tahoma" w:cs="Tahoma" w:hint="default"/>
      <w:color w:val="837A7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3D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3DB5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4D3DB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D3DB5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character" w:customStyle="1" w:styleId="ppp-input-value1">
    <w:name w:val="ppp-input-value1"/>
    <w:basedOn w:val="Predvolenpsmoodseku"/>
    <w:rsid w:val="004D3DB5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>MZ SR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2013-05-27T08:44:00Z</dcterms:created>
  <dcterms:modified xsi:type="dcterms:W3CDTF">2013-05-27T12:20:00Z</dcterms:modified>
</cp:coreProperties>
</file>