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0B551F" w:rsidTr="000B551F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sz w:val="24"/>
                <w:szCs w:val="24"/>
              </w:rPr>
              <w:t>Ministerstvo hospodárstva Slovenskej republiky </w:t>
            </w:r>
          </w:p>
        </w:tc>
        <w:tc>
          <w:tcPr>
            <w:tcW w:w="879" w:type="dxa"/>
            <w:gridSpan w:val="2"/>
            <w:hideMark/>
          </w:tcPr>
          <w:p w:rsidR="000B551F" w:rsidRDefault="000B551F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1518/2013-1000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Legislatívnej rady </w:t>
            </w:r>
          </w:p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Slovenskej republiky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nariadenie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vlády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Slovenskej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republiky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2013 ,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B33579">
              <w:rPr>
                <w:rStyle w:val="Textzstupnhosymbolu"/>
                <w:rFonts w:cs="Calibri"/>
                <w:b/>
                <w:sz w:val="24"/>
                <w:szCs w:val="24"/>
              </w:rPr>
              <w:t>mení</w:t>
            </w:r>
            <w:proofErr w:type="spellEnd"/>
            <w:r w:rsidR="00B33579"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nariadenie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vlády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Slovenskej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republiky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č. 336/2011 Z. z.,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vydáva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zoznam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účinných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látok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vyhovujúcich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zaradenie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biocídnych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výrobkov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zoznam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účinných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látok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nízkym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rizikom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vyhovujúcich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na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zaradenie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biocídnych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výrobkov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nízkym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rizikom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0B551F" w:rsidTr="000B551F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sz w:val="24"/>
                <w:szCs w:val="24"/>
              </w:rPr>
              <w:t>Iniciatívny</w:t>
            </w:r>
            <w:proofErr w:type="spellEnd"/>
            <w:r>
              <w:rPr>
                <w:rStyle w:val="Textzstupnhosymbolu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sz w:val="24"/>
                <w:szCs w:val="24"/>
              </w:rPr>
              <w:t>návrh</w:t>
            </w:r>
            <w:proofErr w:type="spellEnd"/>
            <w:r>
              <w:rPr>
                <w:rStyle w:val="Textzstupnhosymbolu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hideMark/>
          </w:tcPr>
          <w:p w:rsidR="00E54A94" w:rsidRDefault="000B551F" w:rsidP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E54A9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predkladacia správa </w:t>
            </w:r>
            <w:r w:rsidR="00E54A9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3. vlastný materiál</w:t>
            </w:r>
          </w:p>
          <w:p w:rsidR="000B551F" w:rsidRDefault="000B551F" w:rsidP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4. dôvodová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0B551F" w:rsidTr="000B551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E54A94" w:rsidRDefault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54A94" w:rsidRDefault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Malatinský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hospodárstva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3815BF" w:rsidRDefault="003815BF"/>
    <w:p w:rsidR="000B551F" w:rsidRDefault="000B551F"/>
    <w:p w:rsidR="000B551F" w:rsidRPr="000B551F" w:rsidRDefault="00545701" w:rsidP="000B55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7</w:t>
      </w:r>
      <w:r w:rsidR="00F3306A">
        <w:rPr>
          <w:rFonts w:ascii="Times New Roman" w:hAnsi="Times New Roman"/>
          <w:sz w:val="24"/>
          <w:szCs w:val="24"/>
        </w:rPr>
        <w:t>.</w:t>
      </w:r>
      <w:r w:rsidR="000B551F" w:rsidRPr="000B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novembra</w:t>
      </w:r>
      <w:bookmarkStart w:id="0" w:name="_GoBack"/>
      <w:bookmarkEnd w:id="0"/>
      <w:r w:rsidR="000B551F" w:rsidRPr="000B551F">
        <w:rPr>
          <w:rFonts w:ascii="Times New Roman" w:hAnsi="Times New Roman"/>
          <w:sz w:val="24"/>
          <w:szCs w:val="24"/>
        </w:rPr>
        <w:t xml:space="preserve"> 2013</w:t>
      </w:r>
    </w:p>
    <w:sectPr w:rsidR="000B551F" w:rsidRPr="000B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3"/>
    <w:rsid w:val="000B551F"/>
    <w:rsid w:val="003815BF"/>
    <w:rsid w:val="00545701"/>
    <w:rsid w:val="00B33579"/>
    <w:rsid w:val="00C47E93"/>
    <w:rsid w:val="00E54A94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51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B551F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E5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51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B551F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E5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Manyova Valeria</dc:creator>
  <cp:keywords/>
  <dc:description/>
  <cp:lastModifiedBy>Manyova Valeria</cp:lastModifiedBy>
  <cp:revision>6</cp:revision>
  <dcterms:created xsi:type="dcterms:W3CDTF">2013-10-28T08:25:00Z</dcterms:created>
  <dcterms:modified xsi:type="dcterms:W3CDTF">2013-11-05T13:22:00Z</dcterms:modified>
</cp:coreProperties>
</file>