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A6" w:rsidRPr="00A64D2D" w:rsidRDefault="008B25A6" w:rsidP="008B25A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A64D2D">
        <w:rPr>
          <w:b/>
          <w:caps/>
          <w:color w:val="000000"/>
          <w:spacing w:val="30"/>
        </w:rPr>
        <w:t>Dôvodová 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Default="008B25A6" w:rsidP="008B25A6">
      <w:pPr>
        <w:widowControl/>
        <w:jc w:val="both"/>
        <w:rPr>
          <w:color w:val="000000"/>
        </w:rPr>
      </w:pPr>
    </w:p>
    <w:p w:rsidR="00E160F5" w:rsidRDefault="00E160F5" w:rsidP="008B25A6">
      <w:pPr>
        <w:widowControl/>
        <w:jc w:val="both"/>
        <w:rPr>
          <w:color w:val="000000"/>
        </w:rPr>
      </w:pPr>
    </w:p>
    <w:p w:rsidR="00E160F5" w:rsidRPr="00A64D2D" w:rsidRDefault="00E160F5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B549C8" w:rsidRPr="00E22755" w:rsidRDefault="00E160F5" w:rsidP="00B549C8">
      <w:pPr>
        <w:pStyle w:val="Nadpis2"/>
        <w:spacing w:before="120"/>
        <w:ind w:firstLine="708"/>
        <w:jc w:val="both"/>
        <w:rPr>
          <w:color w:val="000000"/>
          <w:sz w:val="24"/>
          <w:szCs w:val="24"/>
        </w:rPr>
      </w:pPr>
      <w:r>
        <w:rPr>
          <w:rStyle w:val="Textzstupnhosymbolu"/>
          <w:color w:val="000000"/>
        </w:rPr>
        <w:t> </w:t>
      </w:r>
      <w:r w:rsidR="00F80611">
        <w:rPr>
          <w:rStyle w:val="Textzstupnhosymbolu"/>
          <w:color w:val="000000"/>
          <w:sz w:val="24"/>
          <w:szCs w:val="24"/>
        </w:rPr>
        <w:t xml:space="preserve">Návrh nariadenia vlády Slovenskej republiky, </w:t>
      </w:r>
      <w:r w:rsidR="00F80611">
        <w:rPr>
          <w:rFonts w:ascii="Times New Roman" w:hAnsi="Times New Roman"/>
          <w:sz w:val="24"/>
          <w:szCs w:val="24"/>
          <w:lang w:val="en-US"/>
        </w:rPr>
        <w:t xml:space="preserve">ktorým sa zrušuje nariadenie vlády Slovenskej republiky č. 336/2011 Z. z., ktorým sa vydáva zoznam účinných látok vyhovujúcich na zaradenie do biocídnych výrobkov a zoznam účinných látok s nízkym rizikom vyhovujúcich na zaradenie do biocídnych výrobkov s nízkym rizikom v znení neskorších predpisov (ďalej len </w:t>
      </w:r>
      <w:r w:rsidR="00F80611">
        <w:rPr>
          <w:rFonts w:ascii="Times New Roman" w:hAnsi="Times New Roman" w:cs="Times New Roman"/>
          <w:sz w:val="24"/>
          <w:szCs w:val="24"/>
        </w:rPr>
        <w:t>„nariadenie</w:t>
      </w:r>
      <w:r w:rsidR="00F80611">
        <w:t xml:space="preserve"> </w:t>
      </w:r>
      <w:r w:rsidR="00F80611">
        <w:rPr>
          <w:rFonts w:ascii="Times New Roman" w:hAnsi="Times New Roman"/>
          <w:sz w:val="24"/>
          <w:szCs w:val="24"/>
          <w:lang w:val="en-US"/>
        </w:rPr>
        <w:t>vlády 336/2011 Z. z.”)</w:t>
      </w:r>
      <w:r w:rsidR="00F80611">
        <w:rPr>
          <w:rStyle w:val="Textzstupnhosymbolu"/>
          <w:color w:val="000000"/>
          <w:sz w:val="24"/>
          <w:szCs w:val="24"/>
        </w:rPr>
        <w:t>, predkladá Ministerstvo hospodárstva SR ako iniciatívny návrh.</w:t>
      </w:r>
    </w:p>
    <w:p w:rsidR="004E1F62" w:rsidRDefault="004E1F62" w:rsidP="004E1F62">
      <w:pPr>
        <w:spacing w:before="120" w:after="120"/>
        <w:ind w:firstLine="708"/>
        <w:jc w:val="both"/>
      </w:pPr>
      <w:r>
        <w:t xml:space="preserve">Ministerstvo hospodárstva SR je gestorom smerníc Komisie, ktorými sa mení a dopĺňa smernica Európskeho parlamentu a Rady 98/8/ES zo 16. februára 1998 o uvádzaní biocídnych výrobkov na trh (ďalej len „smernica 98/8/ES“) a ktorých cieľom bolo zaradiť novú účinnú látku do prílohy I. k smernici 98/8/ES. Smernica 98/8/ES však bola ku dňu 31. 8. 2013 zrušená nariadením Európskeho parlamentu a Rady (EÚ) č. 528/2012 o sprístupňovaní biocídnych výrobkov na trhu a ich používaní (ďalej len „nariadenie 528/2012 Z. z.“). </w:t>
      </w:r>
    </w:p>
    <w:p w:rsidR="004E1F62" w:rsidRDefault="004E1F62" w:rsidP="004E1F62">
      <w:pPr>
        <w:widowControl/>
        <w:ind w:firstLine="708"/>
        <w:jc w:val="both"/>
      </w:pPr>
      <w:r>
        <w:t xml:space="preserve">Ministerstvo hospodárstva Slovenskej republiky pôvodne pripravilo materiál, ktorého cieľom bolo prebrať </w:t>
      </w:r>
      <w:r>
        <w:rPr>
          <w:rStyle w:val="Textzstupnhosymbolu"/>
          <w:color w:val="000000"/>
        </w:rPr>
        <w:t>smernice Komisie 2013/3/EÚ, 2013/4/EÚ, 2013/5/EÚ, 2013/6/EÚ, 2013/7/EÚ, 2013/27/EÚ, 2013/41/EÚ a 2013/44/EÚ, ktoré novelizovali smernicu 98/8/ES ešte pred nadobudnutím účinnosti nariadenia 528/2012 Z. z. a zároveň zrušiť nariadenie vlády 336/2011 Z. z., z dôvodu straty jej relevancie. Tento materiál bol zaradený do programu rokovania Legislatívnej rady vlády Slovenskej republiky dňa 12. novembra 2013, avšak na základe jej rozhodnutia bol tento materiál z predmetného rokovania stiahnutý z dôvodu, aby sa zvolila iná vhodnejšia alternatíva zrušenia nariadenia 336/2011 Z. z., keďže v</w:t>
      </w:r>
      <w:r>
        <w:t xml:space="preserve"> článku 86 nariadenia 528/2012 je uvedené, že účinné látky zaradené do prílohy I. k smernici č. 98/8/ES sa považujú za schválené podľa tohto nariadenia a zaradia sa do zoznamu schválených účinných látok Európskej únie, ktorý Komisia aktualizuje a sprístupňuje verejnosti v elektronickej podobe. Z uvedeného dôvodu stráca nariadenie 336/2011 Z. z. svoj význam je teda potrebné ho zrušiť. </w:t>
      </w:r>
    </w:p>
    <w:p w:rsidR="004E1F62" w:rsidRDefault="004E1F62" w:rsidP="004E1F62">
      <w:pPr>
        <w:widowControl/>
        <w:ind w:firstLine="708"/>
        <w:jc w:val="both"/>
        <w:rPr>
          <w:rStyle w:val="Textzstupnhosymbolu"/>
          <w:color w:val="000000"/>
        </w:rPr>
      </w:pPr>
    </w:p>
    <w:p w:rsidR="004E1F62" w:rsidRDefault="004E1F62" w:rsidP="004E1F62">
      <w:pPr>
        <w:widowControl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Predkladaný návrh nariadenia vlády nebude mať vplyv na rozpočet verejnej správy, na podnikateľské prostredie, na sociálne prostredie, na informatizáciu spoločnosti, ani na životné prostredie.</w:t>
      </w:r>
    </w:p>
    <w:p w:rsidR="004E1F62" w:rsidRDefault="004E1F62" w:rsidP="004E1F62">
      <w:pPr>
        <w:widowControl/>
        <w:ind w:firstLine="708"/>
        <w:jc w:val="both"/>
        <w:rPr>
          <w:rStyle w:val="Textzstupnhosymbolu"/>
          <w:color w:val="000000"/>
        </w:rPr>
      </w:pPr>
    </w:p>
    <w:p w:rsidR="004E1F62" w:rsidRDefault="004E1F62" w:rsidP="004E1F62">
      <w:pPr>
        <w:widowControl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Na rokovanie Legislatívnej rady vlády Slovenskej republiky sa predkladá bez rozporov. </w:t>
      </w:r>
    </w:p>
    <w:p w:rsidR="004E1F62" w:rsidRDefault="004E1F62" w:rsidP="004E1F62">
      <w:pPr>
        <w:widowControl/>
        <w:spacing w:after="100" w:afterAutospacing="1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</w:p>
    <w:p w:rsidR="00E160F5" w:rsidRDefault="00C0489E" w:rsidP="00B549C8">
      <w:pPr>
        <w:widowControl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</w:p>
    <w:p w:rsidR="00E160F5" w:rsidRDefault="00E160F5" w:rsidP="00B549C8">
      <w:pPr>
        <w:widowControl/>
        <w:jc w:val="both"/>
        <w:rPr>
          <w:rStyle w:val="Textzstupnhosymbolu"/>
          <w:color w:val="000000"/>
        </w:rPr>
      </w:pPr>
    </w:p>
    <w:p w:rsidR="00E160F5" w:rsidRDefault="00E160F5" w:rsidP="00B549C8">
      <w:pPr>
        <w:widowControl/>
        <w:jc w:val="both"/>
        <w:rPr>
          <w:rStyle w:val="Textzstupnhosymbolu"/>
          <w:color w:val="000000"/>
        </w:rPr>
      </w:pPr>
    </w:p>
    <w:p w:rsidR="00E160F5" w:rsidRDefault="00E160F5" w:rsidP="00B549C8">
      <w:pPr>
        <w:widowControl/>
        <w:jc w:val="both"/>
        <w:rPr>
          <w:rStyle w:val="Textzstupnhosymbolu"/>
          <w:color w:val="000000"/>
        </w:rPr>
      </w:pPr>
    </w:p>
    <w:p w:rsidR="00E160F5" w:rsidRDefault="00E160F5" w:rsidP="00B549C8">
      <w:pPr>
        <w:widowControl/>
        <w:jc w:val="both"/>
        <w:rPr>
          <w:rStyle w:val="Textzstupnhosymbolu"/>
          <w:color w:val="000000"/>
        </w:rPr>
      </w:pPr>
    </w:p>
    <w:p w:rsidR="00E160F5" w:rsidRDefault="00E160F5" w:rsidP="00B549C8">
      <w:pPr>
        <w:widowControl/>
        <w:jc w:val="both"/>
        <w:rPr>
          <w:rStyle w:val="Textzstupnhosymbolu"/>
          <w:color w:val="000000"/>
        </w:rPr>
      </w:pPr>
    </w:p>
    <w:p w:rsidR="00E160F5" w:rsidRDefault="00E160F5" w:rsidP="00B549C8">
      <w:pPr>
        <w:widowControl/>
        <w:jc w:val="both"/>
        <w:rPr>
          <w:rStyle w:val="Textzstupnhosymbolu"/>
          <w:color w:val="000000"/>
        </w:rPr>
      </w:pPr>
    </w:p>
    <w:p w:rsidR="00E160F5" w:rsidRDefault="00E160F5" w:rsidP="00B549C8">
      <w:pPr>
        <w:widowControl/>
        <w:jc w:val="both"/>
        <w:rPr>
          <w:rStyle w:val="Textzstupnhosymbolu"/>
          <w:color w:val="000000"/>
        </w:rPr>
      </w:pPr>
    </w:p>
    <w:p w:rsidR="00E160F5" w:rsidRDefault="00E160F5" w:rsidP="00B549C8">
      <w:pPr>
        <w:widowControl/>
        <w:jc w:val="both"/>
        <w:rPr>
          <w:rStyle w:val="Textzstupnhosymbolu"/>
          <w:color w:val="000000"/>
        </w:rPr>
      </w:pPr>
    </w:p>
    <w:p w:rsidR="00186B25" w:rsidRDefault="00186B25" w:rsidP="00B549C8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B. Osobitná časť</w:t>
      </w:r>
    </w:p>
    <w:p w:rsidR="00186B25" w:rsidRDefault="00186B25" w:rsidP="00186B25">
      <w:pPr>
        <w:widowControl/>
        <w:jc w:val="both"/>
        <w:rPr>
          <w:color w:val="000000"/>
        </w:rPr>
      </w:pPr>
    </w:p>
    <w:p w:rsidR="00186B25" w:rsidRDefault="00186B25" w:rsidP="00186B25">
      <w:pPr>
        <w:widowControl/>
        <w:jc w:val="both"/>
        <w:rPr>
          <w:color w:val="000000"/>
        </w:rPr>
      </w:pPr>
    </w:p>
    <w:p w:rsidR="00C0489E" w:rsidRDefault="0056415E" w:rsidP="0056415E">
      <w:pPr>
        <w:widowControl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K § 1</w:t>
      </w:r>
    </w:p>
    <w:p w:rsidR="0056415E" w:rsidRDefault="0056415E" w:rsidP="0056415E">
      <w:pPr>
        <w:widowControl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Ide o zrušovacie ustanovenie.</w:t>
      </w:r>
    </w:p>
    <w:p w:rsidR="0056415E" w:rsidRDefault="0056415E" w:rsidP="0056415E">
      <w:pPr>
        <w:widowControl/>
        <w:jc w:val="both"/>
        <w:rPr>
          <w:rStyle w:val="Textzstupnhosymbolu"/>
          <w:color w:val="000000"/>
        </w:rPr>
      </w:pPr>
    </w:p>
    <w:p w:rsidR="0056415E" w:rsidRDefault="0056415E" w:rsidP="0056415E">
      <w:pPr>
        <w:widowControl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K § 2</w:t>
      </w:r>
    </w:p>
    <w:p w:rsidR="00E160F5" w:rsidRDefault="00E160F5" w:rsidP="00E160F5">
      <w:pPr>
        <w:jc w:val="both"/>
        <w:rPr>
          <w:bCs/>
        </w:rPr>
      </w:pPr>
      <w:r>
        <w:rPr>
          <w:rStyle w:val="Textzstupnhosymbolu"/>
          <w:color w:val="000000"/>
        </w:rPr>
        <w:t xml:space="preserve">Deklaruje sa </w:t>
      </w:r>
      <w:r>
        <w:rPr>
          <w:bCs/>
        </w:rPr>
        <w:t>vykonávanie právne záväzných aktov Európskej únie uvedených v prílohe.</w:t>
      </w:r>
    </w:p>
    <w:p w:rsidR="00E160F5" w:rsidRDefault="00E160F5" w:rsidP="0056415E">
      <w:pPr>
        <w:widowControl/>
        <w:jc w:val="both"/>
        <w:rPr>
          <w:rStyle w:val="Textzstupnhosymbolu"/>
          <w:color w:val="000000"/>
        </w:rPr>
      </w:pPr>
    </w:p>
    <w:p w:rsidR="00465A96" w:rsidRDefault="00465A96" w:rsidP="0056415E">
      <w:pPr>
        <w:widowControl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K § 3</w:t>
      </w:r>
    </w:p>
    <w:p w:rsidR="0056415E" w:rsidRDefault="0056415E" w:rsidP="0056415E">
      <w:pPr>
        <w:widowControl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Navrhuje sa účinnosť nariadenia vlády na 1. </w:t>
      </w:r>
      <w:r w:rsidR="00465A96">
        <w:rPr>
          <w:rStyle w:val="Textzstupnhosymbolu"/>
          <w:color w:val="000000"/>
        </w:rPr>
        <w:t>januára</w:t>
      </w:r>
      <w:r>
        <w:rPr>
          <w:rStyle w:val="Textzstupnhosymbolu"/>
          <w:color w:val="000000"/>
        </w:rPr>
        <w:t xml:space="preserve"> 201</w:t>
      </w:r>
      <w:r w:rsidR="00465A96">
        <w:rPr>
          <w:rStyle w:val="Textzstupnhosymbolu"/>
          <w:color w:val="000000"/>
        </w:rPr>
        <w:t>4</w:t>
      </w:r>
      <w:r>
        <w:rPr>
          <w:rStyle w:val="Textzstupnhosymbolu"/>
          <w:color w:val="000000"/>
        </w:rPr>
        <w:t>.</w:t>
      </w:r>
    </w:p>
    <w:sectPr w:rsidR="005641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2D"/>
    <w:rsid w:val="000B2C2D"/>
    <w:rsid w:val="00186B25"/>
    <w:rsid w:val="002A5C53"/>
    <w:rsid w:val="00465A96"/>
    <w:rsid w:val="004E1F62"/>
    <w:rsid w:val="00532FB5"/>
    <w:rsid w:val="0056415E"/>
    <w:rsid w:val="008B25A6"/>
    <w:rsid w:val="00A30E65"/>
    <w:rsid w:val="00A64D2D"/>
    <w:rsid w:val="00A8781F"/>
    <w:rsid w:val="00AD4E4B"/>
    <w:rsid w:val="00B549C8"/>
    <w:rsid w:val="00C0489E"/>
    <w:rsid w:val="00E160F5"/>
    <w:rsid w:val="00E20639"/>
    <w:rsid w:val="00E22755"/>
    <w:rsid w:val="00E85869"/>
    <w:rsid w:val="00F80611"/>
    <w:rsid w:val="00F87064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9"/>
    <w:qFormat/>
    <w:locked/>
    <w:rsid w:val="00B549C8"/>
    <w:pPr>
      <w:autoSpaceDE w:val="0"/>
      <w:autoSpaceDN w:val="0"/>
      <w:outlineLvl w:val="1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B549C8"/>
    <w:rPr>
      <w:rFonts w:ascii="Arial" w:hAnsi="Arial" w:cs="Arial"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9"/>
    <w:qFormat/>
    <w:locked/>
    <w:rsid w:val="00B549C8"/>
    <w:pPr>
      <w:autoSpaceDE w:val="0"/>
      <w:autoSpaceDN w:val="0"/>
      <w:outlineLvl w:val="1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B549C8"/>
    <w:rPr>
      <w:rFonts w:ascii="Arial" w:hAnsi="Arial" w:cs="Arial"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Manyova Valeria</cp:lastModifiedBy>
  <cp:revision>2</cp:revision>
  <dcterms:created xsi:type="dcterms:W3CDTF">2013-11-18T11:46:00Z</dcterms:created>
  <dcterms:modified xsi:type="dcterms:W3CDTF">2013-11-18T11:46:00Z</dcterms:modified>
</cp:coreProperties>
</file>