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FE" w:rsidRPr="00CE615E" w:rsidRDefault="008A0EFE" w:rsidP="008A0EFE">
      <w:pPr>
        <w:jc w:val="center"/>
        <w:rPr>
          <w:b/>
        </w:rPr>
      </w:pPr>
      <w:r w:rsidRPr="00CE615E">
        <w:rPr>
          <w:b/>
        </w:rPr>
        <w:t>Návrh</w:t>
      </w:r>
    </w:p>
    <w:p w:rsidR="008A0EFE" w:rsidRPr="00CE615E" w:rsidRDefault="008A0EFE" w:rsidP="008A0EFE">
      <w:pPr>
        <w:jc w:val="center"/>
        <w:rPr>
          <w:b/>
        </w:rPr>
      </w:pPr>
    </w:p>
    <w:p w:rsidR="008A0EFE" w:rsidRPr="00CE615E" w:rsidRDefault="008A0EFE" w:rsidP="008A0EFE">
      <w:pPr>
        <w:jc w:val="center"/>
        <w:rPr>
          <w:b/>
        </w:rPr>
      </w:pPr>
      <w:r w:rsidRPr="00CE615E">
        <w:rPr>
          <w:b/>
        </w:rPr>
        <w:t>NARIADENIE VLÁDY</w:t>
      </w:r>
    </w:p>
    <w:p w:rsidR="008A0EFE" w:rsidRPr="00CE615E" w:rsidRDefault="008A0EFE" w:rsidP="008A0EFE">
      <w:pPr>
        <w:jc w:val="center"/>
        <w:rPr>
          <w:b/>
        </w:rPr>
      </w:pPr>
      <w:r w:rsidRPr="00CE615E">
        <w:rPr>
          <w:b/>
        </w:rPr>
        <w:t>Slovenskej republiky</w:t>
      </w:r>
    </w:p>
    <w:p w:rsidR="008A0EFE" w:rsidRPr="00CE615E" w:rsidRDefault="008A0EFE" w:rsidP="008A0EFE">
      <w:pPr>
        <w:jc w:val="center"/>
        <w:rPr>
          <w:b/>
        </w:rPr>
      </w:pPr>
    </w:p>
    <w:p w:rsidR="008A0EFE" w:rsidRPr="00CE615E" w:rsidRDefault="008A0EFE" w:rsidP="008A0EFE">
      <w:pPr>
        <w:jc w:val="center"/>
        <w:rPr>
          <w:b/>
        </w:rPr>
      </w:pPr>
      <w:r w:rsidRPr="00CE615E">
        <w:rPr>
          <w:b/>
        </w:rPr>
        <w:t xml:space="preserve">z </w:t>
      </w:r>
      <w:r>
        <w:rPr>
          <w:b/>
        </w:rPr>
        <w:t xml:space="preserve"> ...............</w:t>
      </w:r>
      <w:r w:rsidRPr="00CE615E">
        <w:rPr>
          <w:b/>
        </w:rPr>
        <w:t xml:space="preserve"> 20</w:t>
      </w:r>
      <w:r>
        <w:rPr>
          <w:b/>
        </w:rPr>
        <w:t>13</w:t>
      </w:r>
      <w:r w:rsidRPr="00CE615E">
        <w:rPr>
          <w:b/>
        </w:rPr>
        <w:t>,</w:t>
      </w:r>
    </w:p>
    <w:p w:rsidR="008A0EFE" w:rsidRPr="00CE615E" w:rsidRDefault="008A0EFE" w:rsidP="008A0EFE">
      <w:pPr>
        <w:jc w:val="center"/>
        <w:rPr>
          <w:b/>
        </w:rPr>
      </w:pPr>
    </w:p>
    <w:p w:rsidR="008A0EFE" w:rsidRPr="00CE615E" w:rsidRDefault="008A0EFE" w:rsidP="008A0EFE">
      <w:pPr>
        <w:jc w:val="center"/>
        <w:rPr>
          <w:b/>
        </w:rPr>
      </w:pPr>
      <w:r w:rsidRPr="00444319">
        <w:rPr>
          <w:b/>
        </w:rPr>
        <w:t>ktorým sa ustanovuje</w:t>
      </w:r>
      <w:r w:rsidR="00800F4F">
        <w:rPr>
          <w:b/>
        </w:rPr>
        <w:t xml:space="preserve"> spôsob výpočtu mýta,</w:t>
      </w:r>
      <w:r w:rsidRPr="00444319">
        <w:rPr>
          <w:b/>
        </w:rPr>
        <w:t xml:space="preserve"> výška sadzby mýta </w:t>
      </w:r>
      <w:r w:rsidR="00800F4F">
        <w:rPr>
          <w:b/>
        </w:rPr>
        <w:t>a systém zliav zo sadzieb</w:t>
      </w:r>
      <w:r w:rsidR="00800F4F" w:rsidRPr="00444319">
        <w:rPr>
          <w:b/>
        </w:rPr>
        <w:t xml:space="preserve"> </w:t>
      </w:r>
      <w:r w:rsidR="00800F4F">
        <w:rPr>
          <w:b/>
        </w:rPr>
        <w:t xml:space="preserve">mýta </w:t>
      </w:r>
      <w:r w:rsidRPr="00444319">
        <w:rPr>
          <w:b/>
        </w:rPr>
        <w:t>za užívanie vymedzených úsekov pozemných komunikácií</w:t>
      </w:r>
      <w:r>
        <w:rPr>
          <w:b/>
        </w:rPr>
        <w:t xml:space="preserve"> </w:t>
      </w:r>
    </w:p>
    <w:p w:rsidR="008A0EFE" w:rsidRDefault="008A0EFE" w:rsidP="008A0EFE">
      <w:pPr>
        <w:jc w:val="center"/>
      </w:pPr>
    </w:p>
    <w:p w:rsidR="008A0EFE" w:rsidRDefault="008A0EFE" w:rsidP="008A0EFE">
      <w:pPr>
        <w:jc w:val="both"/>
      </w:pPr>
      <w:r>
        <w:t xml:space="preserve">Vláda Slovenskej republiky podľa § 35 ods. 1 zákona č. ..... </w:t>
      </w:r>
      <w:proofErr w:type="spellStart"/>
      <w:r>
        <w:t>Z.z</w:t>
      </w:r>
      <w:proofErr w:type="spellEnd"/>
      <w:r>
        <w:t>. o výbere mýta za užívanie vymedzených úsekov pozemných komunikácií a o zmene a doplnení niektorých zákonov nariaďuje:</w:t>
      </w:r>
    </w:p>
    <w:p w:rsidR="008A0EFE" w:rsidRDefault="008A0EFE" w:rsidP="008A0EFE"/>
    <w:p w:rsidR="008A0EFE" w:rsidRPr="00266887" w:rsidRDefault="008A0EFE" w:rsidP="008A0EFE">
      <w:pPr>
        <w:jc w:val="center"/>
        <w:rPr>
          <w:b/>
        </w:rPr>
      </w:pPr>
      <w:r w:rsidRPr="00266887">
        <w:rPr>
          <w:b/>
        </w:rPr>
        <w:t>§ 1</w:t>
      </w:r>
    </w:p>
    <w:p w:rsidR="008A0EFE" w:rsidRPr="00266887" w:rsidRDefault="008A0EFE" w:rsidP="008A0EFE">
      <w:pPr>
        <w:rPr>
          <w:b/>
        </w:rPr>
      </w:pPr>
      <w:r w:rsidRPr="00266887">
        <w:rPr>
          <w:b/>
        </w:rPr>
        <w:t xml:space="preserve"> </w:t>
      </w:r>
    </w:p>
    <w:p w:rsidR="008A0EFE" w:rsidRDefault="008A0EFE" w:rsidP="008A0EFE">
      <w:pPr>
        <w:jc w:val="both"/>
      </w:pPr>
      <w:r>
        <w:tab/>
      </w:r>
      <w:r w:rsidRPr="002A0BCC">
        <w:t xml:space="preserve">Toto nariadenie vlády </w:t>
      </w:r>
      <w:r w:rsidR="00553140">
        <w:t xml:space="preserve">Slovenskej republiky </w:t>
      </w:r>
      <w:r w:rsidRPr="002A0BCC">
        <w:t xml:space="preserve">ustanovuje </w:t>
      </w:r>
    </w:p>
    <w:p w:rsidR="008A0EFE" w:rsidRPr="002A0BCC" w:rsidRDefault="008A0EFE" w:rsidP="008A0EFE">
      <w:pPr>
        <w:jc w:val="both"/>
      </w:pPr>
      <w:r>
        <w:t xml:space="preserve">a) </w:t>
      </w:r>
      <w:r w:rsidRPr="002A0BCC">
        <w:t>spôsob výpočtu mýta a výšku sadzby mýta za 1 km prejazdenej vzdialenosti vymedzeného úseku cesty pre kategórie motorových vozidiel  s</w:t>
      </w:r>
      <w:r>
        <w:t xml:space="preserve"> najväčšou prípustnou </w:t>
      </w:r>
      <w:r w:rsidRPr="002A0BCC">
        <w:t xml:space="preserve">celkovou hmotnosťou </w:t>
      </w:r>
    </w:p>
    <w:p w:rsidR="008A0EFE" w:rsidRPr="002A0BCC" w:rsidRDefault="008A0EFE" w:rsidP="008A0EFE">
      <w:pPr>
        <w:ind w:left="284"/>
        <w:jc w:val="both"/>
      </w:pPr>
      <w:r>
        <w:t>1.</w:t>
      </w:r>
      <w:r w:rsidRPr="002A0BCC">
        <w:t xml:space="preserve"> </w:t>
      </w:r>
      <w:r>
        <w:t>od 3 </w:t>
      </w:r>
      <w:r w:rsidRPr="002A0BCC">
        <w:t>5</w:t>
      </w:r>
      <w:r>
        <w:t>00 kg</w:t>
      </w:r>
      <w:r w:rsidRPr="002A0BCC">
        <w:t xml:space="preserve"> do 12</w:t>
      </w:r>
      <w:r>
        <w:t> 000 kg</w:t>
      </w:r>
      <w:r w:rsidRPr="002A0BCC">
        <w:t xml:space="preserve">,   </w:t>
      </w:r>
    </w:p>
    <w:p w:rsidR="008A0EFE" w:rsidRPr="002A0BCC" w:rsidRDefault="008A0EFE" w:rsidP="008A0EFE">
      <w:pPr>
        <w:ind w:left="284"/>
        <w:jc w:val="both"/>
      </w:pPr>
      <w:r>
        <w:t>2</w:t>
      </w:r>
      <w:r w:rsidRPr="002A0BCC">
        <w:t>. 12</w:t>
      </w:r>
      <w:r>
        <w:t> 000 kg</w:t>
      </w:r>
      <w:r w:rsidRPr="002A0BCC">
        <w:t xml:space="preserve"> a viac, </w:t>
      </w:r>
    </w:p>
    <w:p w:rsidR="008A0EFE" w:rsidRPr="002A0BCC" w:rsidRDefault="008A0EFE" w:rsidP="008A0EFE">
      <w:pPr>
        <w:ind w:left="284"/>
        <w:jc w:val="both"/>
      </w:pPr>
      <w:r w:rsidRPr="002A0BCC">
        <w:t xml:space="preserve"> </w:t>
      </w:r>
    </w:p>
    <w:p w:rsidR="008A0EFE" w:rsidRPr="002A0BCC" w:rsidRDefault="008A0EFE" w:rsidP="008A0EFE">
      <w:pPr>
        <w:jc w:val="both"/>
      </w:pPr>
      <w:r>
        <w:t xml:space="preserve">b) </w:t>
      </w:r>
      <w:r w:rsidRPr="002A0BCC">
        <w:t>spôsob výpočtu mýta a výšku sadzby mýta za 1 km prejazdenej vzdialenosti vymedzeného úseku cesty pre kategórie motorových vozidiel umožňujúcich prepravu viac ako deviatich osôb vrátane vodiča s </w:t>
      </w:r>
      <w:r>
        <w:t>najväčšou prípustnou</w:t>
      </w:r>
      <w:r w:rsidRPr="002A0BCC">
        <w:t xml:space="preserve"> celkovou hmotnosťou</w:t>
      </w:r>
    </w:p>
    <w:p w:rsidR="008A0EFE" w:rsidRPr="002A0BCC" w:rsidRDefault="008A0EFE" w:rsidP="008A0EFE">
      <w:pPr>
        <w:ind w:left="284"/>
        <w:jc w:val="both"/>
      </w:pPr>
      <w:r>
        <w:t>1</w:t>
      </w:r>
      <w:r w:rsidRPr="002A0BCC">
        <w:t xml:space="preserve">. </w:t>
      </w:r>
      <w:r>
        <w:t>od 3 </w:t>
      </w:r>
      <w:r w:rsidRPr="002A0BCC">
        <w:t>5</w:t>
      </w:r>
      <w:r>
        <w:t>00 kg</w:t>
      </w:r>
      <w:r w:rsidRPr="002A0BCC">
        <w:t xml:space="preserve"> do 12</w:t>
      </w:r>
      <w:r>
        <w:t> 000 kg</w:t>
      </w:r>
      <w:r w:rsidRPr="002A0BCC">
        <w:t xml:space="preserve">,   </w:t>
      </w:r>
    </w:p>
    <w:p w:rsidR="008A0EFE" w:rsidRDefault="008A0EFE" w:rsidP="008A0EFE">
      <w:pPr>
        <w:ind w:left="284"/>
        <w:jc w:val="both"/>
      </w:pPr>
      <w:r>
        <w:t>2</w:t>
      </w:r>
      <w:r w:rsidRPr="002A0BCC">
        <w:t>. 12</w:t>
      </w:r>
      <w:r>
        <w:t> 000 kg a viac,</w:t>
      </w:r>
    </w:p>
    <w:p w:rsidR="008A0EFE" w:rsidRDefault="008A0EFE" w:rsidP="008A0EFE">
      <w:pPr>
        <w:jc w:val="both"/>
      </w:pPr>
    </w:p>
    <w:p w:rsidR="008A0EFE" w:rsidRDefault="008A0EFE" w:rsidP="008A0EFE">
      <w:pPr>
        <w:jc w:val="both"/>
      </w:pPr>
      <w:r>
        <w:t xml:space="preserve">c) systém zliav zo sadzieb mýta a podrobnosti o uplatnení zliav zo sadzieb mýta </w:t>
      </w:r>
      <w:r w:rsidRPr="002A0BCC">
        <w:t xml:space="preserve"> </w:t>
      </w:r>
    </w:p>
    <w:p w:rsidR="008A0EFE" w:rsidRPr="00800F4F" w:rsidRDefault="008A0EFE" w:rsidP="008A0EFE">
      <w:pPr>
        <w:jc w:val="both"/>
        <w:rPr>
          <w:strike/>
        </w:rPr>
      </w:pPr>
    </w:p>
    <w:p w:rsidR="008A0EFE" w:rsidRDefault="008A0EFE" w:rsidP="008A0EFE">
      <w:r>
        <w:t xml:space="preserve"> </w:t>
      </w:r>
    </w:p>
    <w:p w:rsidR="008A0EFE" w:rsidRPr="00266887" w:rsidRDefault="008A0EFE" w:rsidP="008A0EFE">
      <w:pPr>
        <w:jc w:val="center"/>
        <w:rPr>
          <w:b/>
        </w:rPr>
      </w:pPr>
      <w:r w:rsidRPr="00266887">
        <w:rPr>
          <w:b/>
        </w:rPr>
        <w:t>§ 2</w:t>
      </w:r>
    </w:p>
    <w:p w:rsidR="008A0EFE" w:rsidRDefault="008A0EFE" w:rsidP="008A0EFE">
      <w:r>
        <w:t xml:space="preserve"> </w:t>
      </w:r>
    </w:p>
    <w:p w:rsidR="008A0EFE" w:rsidRPr="002A0BCC" w:rsidRDefault="008A0EFE" w:rsidP="008A0EFE">
      <w:pPr>
        <w:jc w:val="both"/>
      </w:pPr>
      <w:r>
        <w:tab/>
        <w:t xml:space="preserve">(1) Sadzby mýta sa ustanovujú pre </w:t>
      </w:r>
      <w:r w:rsidRPr="002A0BCC">
        <w:t>vozidlá s </w:t>
      </w:r>
      <w:r>
        <w:t xml:space="preserve">najväčšou prípustnou </w:t>
      </w:r>
      <w:r w:rsidRPr="002A0BCC">
        <w:t xml:space="preserve">celkovou hmotnosťou vozidla </w:t>
      </w:r>
      <w:r>
        <w:t>od 3 </w:t>
      </w:r>
      <w:r w:rsidRPr="002A0BCC">
        <w:t>5</w:t>
      </w:r>
      <w:r>
        <w:t>00 kg</w:t>
      </w:r>
      <w:r w:rsidRPr="002A0BCC">
        <w:t xml:space="preserve"> do 12</w:t>
      </w:r>
      <w:r>
        <w:t> 000 kg</w:t>
      </w:r>
      <w:r w:rsidRPr="002A0BCC">
        <w:t xml:space="preserve">  podľa emisnej triedy vozidla EURO a </w:t>
      </w:r>
      <w:r w:rsidR="00BB3F5D">
        <w:t xml:space="preserve">jednotne pre akýkoľvek počet náprav v prípade </w:t>
      </w:r>
      <w:r w:rsidRPr="002A0BCC">
        <w:t>vozid</w:t>
      </w:r>
      <w:r w:rsidR="00BB3F5D">
        <w:t>iel</w:t>
      </w:r>
      <w:r w:rsidRPr="002A0BCC">
        <w:t xml:space="preserve"> určen</w:t>
      </w:r>
      <w:r w:rsidR="00BB3F5D">
        <w:t>ých</w:t>
      </w:r>
      <w:r w:rsidRPr="002A0BCC">
        <w:t xml:space="preserve"> na prepravu osôb, ak umožňujú prepravu viac ako deviatich osôb vrátane vodiča, a  vozid</w:t>
      </w:r>
      <w:r w:rsidR="00BB3F5D">
        <w:t>iel</w:t>
      </w:r>
      <w:r w:rsidRPr="002A0BCC">
        <w:t>, ktoré nie sú určené na prepravu osôb.</w:t>
      </w:r>
    </w:p>
    <w:p w:rsidR="008A0EFE" w:rsidRPr="002A0BCC" w:rsidRDefault="008A0EFE" w:rsidP="008A0EFE">
      <w:pPr>
        <w:jc w:val="both"/>
      </w:pPr>
      <w:r w:rsidRPr="002A0BCC">
        <w:t xml:space="preserve"> </w:t>
      </w:r>
    </w:p>
    <w:p w:rsidR="008A0EFE" w:rsidRPr="002A0BCC" w:rsidRDefault="008A0EFE" w:rsidP="008A0EFE">
      <w:pPr>
        <w:jc w:val="both"/>
      </w:pPr>
      <w:r w:rsidRPr="002A0BCC">
        <w:tab/>
        <w:t>(2) Sadzby mýta sa ustanovujú pre vozidlá s </w:t>
      </w:r>
      <w:r>
        <w:t xml:space="preserve">najväčšou prípustnou </w:t>
      </w:r>
      <w:r w:rsidRPr="002A0BCC">
        <w:t>celkovou hmotnosťou vozidla 12</w:t>
      </w:r>
      <w:r>
        <w:t xml:space="preserve"> 000</w:t>
      </w:r>
      <w:r w:rsidRPr="002A0BCC">
        <w:t xml:space="preserve"> </w:t>
      </w:r>
      <w:r>
        <w:t>kg</w:t>
      </w:r>
      <w:r w:rsidRPr="002A0BCC">
        <w:t xml:space="preserve"> a viac podľa emisnej triedy vozidla EURO a </w:t>
      </w:r>
      <w:r w:rsidR="00BB3F5D">
        <w:t xml:space="preserve">jednotne pre akýkoľvek počet náprav v prípade </w:t>
      </w:r>
      <w:r w:rsidRPr="002A0BCC">
        <w:t>vozid</w:t>
      </w:r>
      <w:r w:rsidR="00BB3F5D">
        <w:t>iel</w:t>
      </w:r>
      <w:r w:rsidRPr="002A0BCC">
        <w:t xml:space="preserve"> určen</w:t>
      </w:r>
      <w:r w:rsidR="00BB3F5D">
        <w:t>ých</w:t>
      </w:r>
      <w:r w:rsidRPr="002A0BCC">
        <w:t xml:space="preserve"> na prepravu osôb</w:t>
      </w:r>
      <w:r w:rsidR="007A742D">
        <w:t>,</w:t>
      </w:r>
      <w:r w:rsidR="007A742D" w:rsidRPr="007A742D">
        <w:t xml:space="preserve"> </w:t>
      </w:r>
      <w:r w:rsidR="007A742D" w:rsidRPr="002A0BCC">
        <w:t>ak umožňujú prepravu viac ako deviatich osôb vrátane vodiča</w:t>
      </w:r>
      <w:r w:rsidRPr="002A0BCC">
        <w:t>.</w:t>
      </w:r>
    </w:p>
    <w:p w:rsidR="008A0EFE" w:rsidRPr="002A0BCC" w:rsidRDefault="008A0EFE" w:rsidP="008A0EFE">
      <w:pPr>
        <w:jc w:val="both"/>
      </w:pPr>
      <w:r w:rsidRPr="002A0BCC">
        <w:t xml:space="preserve"> </w:t>
      </w:r>
    </w:p>
    <w:p w:rsidR="008A0EFE" w:rsidRDefault="008A0EFE" w:rsidP="008A0EFE">
      <w:pPr>
        <w:jc w:val="both"/>
      </w:pPr>
      <w:r w:rsidRPr="002A0BCC">
        <w:tab/>
        <w:t>(3) Sadzby mýta sa ustanovujú pre vozidlá s</w:t>
      </w:r>
      <w:r w:rsidRPr="00FB047C">
        <w:t xml:space="preserve"> </w:t>
      </w:r>
      <w:r>
        <w:t>najväčšou prípustnou</w:t>
      </w:r>
      <w:r w:rsidRPr="002A0BCC">
        <w:t> celkovou hmotnosťou vozidla  12</w:t>
      </w:r>
      <w:r>
        <w:t xml:space="preserve"> 000 kg </w:t>
      </w:r>
      <w:r w:rsidRPr="002A0BCC">
        <w:t>a viac podľa emisnej triedy vozidla EURO a počtu náprav pre vozidlá, ktoré nie sú určené</w:t>
      </w:r>
      <w:r>
        <w:t xml:space="preserve"> na prepravu osôb.</w:t>
      </w:r>
    </w:p>
    <w:p w:rsidR="008A0EFE" w:rsidRDefault="008A0EFE" w:rsidP="008A0EFE">
      <w:r>
        <w:t xml:space="preserve"> </w:t>
      </w:r>
    </w:p>
    <w:p w:rsidR="008A0EFE" w:rsidRDefault="008A0EFE" w:rsidP="008A0EFE"/>
    <w:p w:rsidR="00130C08" w:rsidRDefault="00130C08" w:rsidP="008A0EFE"/>
    <w:p w:rsidR="00130C08" w:rsidRDefault="00130C08" w:rsidP="008A0EFE"/>
    <w:p w:rsidR="008A0EFE" w:rsidRPr="00266887" w:rsidRDefault="008A0EFE" w:rsidP="008A0EFE">
      <w:pPr>
        <w:jc w:val="center"/>
        <w:rPr>
          <w:b/>
        </w:rPr>
      </w:pPr>
      <w:r w:rsidRPr="00266887">
        <w:rPr>
          <w:b/>
        </w:rPr>
        <w:lastRenderedPageBreak/>
        <w:t>§ 3</w:t>
      </w:r>
    </w:p>
    <w:p w:rsidR="008A0EFE" w:rsidRDefault="008A0EFE" w:rsidP="008A0EFE">
      <w:pPr>
        <w:jc w:val="center"/>
      </w:pPr>
    </w:p>
    <w:p w:rsidR="008A0EFE" w:rsidRDefault="008A0EFE" w:rsidP="008A0EFE">
      <w:pPr>
        <w:ind w:firstLine="709"/>
        <w:jc w:val="both"/>
      </w:pPr>
      <w:r>
        <w:t>(1) Sadzby mýta za užívanie vymedzených úsekov diaľnic a rýchlostných ciest sú ustanovené v prílohe č. 1.</w:t>
      </w:r>
    </w:p>
    <w:p w:rsidR="008A0EFE" w:rsidRDefault="008A0EFE" w:rsidP="008A0EFE">
      <w:pPr>
        <w:jc w:val="both"/>
      </w:pPr>
      <w:r>
        <w:t xml:space="preserve"> </w:t>
      </w:r>
    </w:p>
    <w:p w:rsidR="008A0EFE" w:rsidRDefault="008A0EFE" w:rsidP="008A0EFE">
      <w:pPr>
        <w:jc w:val="both"/>
      </w:pPr>
      <w:r>
        <w:tab/>
        <w:t>(2) Sadzby mýta za užívanie vymedzených úsekov ciest I. triedy sú ustanovené v prílohe č. 2.</w:t>
      </w:r>
    </w:p>
    <w:p w:rsidR="008A0EFE" w:rsidRDefault="008A0EFE" w:rsidP="008A0EFE">
      <w:pPr>
        <w:jc w:val="both"/>
      </w:pPr>
      <w:r>
        <w:t xml:space="preserve"> </w:t>
      </w:r>
    </w:p>
    <w:p w:rsidR="008A0EFE" w:rsidRDefault="008A0EFE" w:rsidP="008A0EFE">
      <w:pPr>
        <w:jc w:val="both"/>
      </w:pPr>
      <w:r>
        <w:tab/>
        <w:t>(3) Sadzby mýta za užívanie vymedzených úsekov ciest II. triedy a ciest III. triedy sú ustanovené v prílohe č. 3.</w:t>
      </w:r>
    </w:p>
    <w:p w:rsidR="008A0EFE" w:rsidRDefault="008A0EFE" w:rsidP="008A0EFE">
      <w:pPr>
        <w:jc w:val="both"/>
      </w:pPr>
    </w:p>
    <w:p w:rsidR="008A0EFE" w:rsidRDefault="008A0EFE" w:rsidP="008A0EFE">
      <w:pPr>
        <w:ind w:firstLine="709"/>
        <w:jc w:val="both"/>
      </w:pPr>
      <w:r>
        <w:t>(4</w:t>
      </w:r>
      <w:r w:rsidR="00800F4F">
        <w:t>) Spôsob výpočtu mýta je ustanovený</w:t>
      </w:r>
      <w:r>
        <w:t xml:space="preserve"> v prílohe č. 4.</w:t>
      </w:r>
    </w:p>
    <w:p w:rsidR="008A0EFE" w:rsidRDefault="008A0EFE" w:rsidP="008A0EFE">
      <w:pPr>
        <w:jc w:val="both"/>
      </w:pPr>
      <w:r>
        <w:t xml:space="preserve"> </w:t>
      </w:r>
    </w:p>
    <w:p w:rsidR="008A0EFE" w:rsidRDefault="008A0EFE" w:rsidP="008A0EFE">
      <w:pPr>
        <w:jc w:val="both"/>
      </w:pPr>
      <w:r>
        <w:tab/>
        <w:t>(5) Limitné hodnoty emisií sú ustanovené v prílohe č. 5.</w:t>
      </w:r>
    </w:p>
    <w:p w:rsidR="008A0EFE" w:rsidRDefault="008A0EFE" w:rsidP="008A0EFE">
      <w:pPr>
        <w:jc w:val="both"/>
      </w:pPr>
    </w:p>
    <w:p w:rsidR="008A0EFE" w:rsidRDefault="008A0EFE" w:rsidP="008A0EFE">
      <w:pPr>
        <w:jc w:val="both"/>
      </w:pPr>
    </w:p>
    <w:p w:rsidR="008A0EFE" w:rsidRPr="00266887" w:rsidRDefault="008A0EFE" w:rsidP="008A0EFE">
      <w:pPr>
        <w:jc w:val="center"/>
        <w:rPr>
          <w:b/>
        </w:rPr>
      </w:pPr>
      <w:r w:rsidRPr="00266887">
        <w:rPr>
          <w:b/>
        </w:rPr>
        <w:t xml:space="preserve"> § 4</w:t>
      </w:r>
    </w:p>
    <w:p w:rsidR="008A0EFE" w:rsidRDefault="008A0EFE" w:rsidP="008A0EFE">
      <w:pPr>
        <w:jc w:val="center"/>
      </w:pPr>
    </w:p>
    <w:p w:rsidR="003B10A6" w:rsidRPr="00781B99" w:rsidRDefault="001416E4" w:rsidP="003B10A6">
      <w:pPr>
        <w:numPr>
          <w:ilvl w:val="0"/>
          <w:numId w:val="1"/>
        </w:numPr>
        <w:ind w:left="0" w:firstLine="360"/>
        <w:jc w:val="both"/>
      </w:pPr>
      <w:r w:rsidRPr="00781B99">
        <w:t xml:space="preserve">Prevádzkovateľovi vozidla </w:t>
      </w:r>
      <w:r w:rsidR="00BB3F5D" w:rsidRPr="00781B99">
        <w:t xml:space="preserve">sa </w:t>
      </w:r>
      <w:r w:rsidR="00603393" w:rsidRPr="00781B99">
        <w:t>poskytne percentuáln</w:t>
      </w:r>
      <w:r w:rsidR="00BB3F5D" w:rsidRPr="00781B99">
        <w:t>a</w:t>
      </w:r>
      <w:r w:rsidR="00603393" w:rsidRPr="00781B99">
        <w:t xml:space="preserve"> zľav</w:t>
      </w:r>
      <w:r w:rsidR="00BB3F5D" w:rsidRPr="00781B99">
        <w:t>a</w:t>
      </w:r>
      <w:r w:rsidRPr="00781B99">
        <w:t xml:space="preserve"> zo sadzby mýta na</w:t>
      </w:r>
      <w:r w:rsidR="003B10A6" w:rsidRPr="00781B99">
        <w:t xml:space="preserve"> </w:t>
      </w:r>
      <w:r w:rsidRPr="00781B99">
        <w:t>vozidlo</w:t>
      </w:r>
      <w:r w:rsidR="00BA63B3" w:rsidRPr="00781B99">
        <w:t xml:space="preserve"> z</w:t>
      </w:r>
      <w:r w:rsidR="003B10A6" w:rsidRPr="00781B99">
        <w:t>a  kilometre najazdené na vymedzených úsekoch ciest nad limity stanovené v prílohe č. 6 počas kalendárneho roka, ktorým sa rozumie obdobie od 1. januára do 31. decembra príslušného roka</w:t>
      </w:r>
      <w:r w:rsidR="00161564" w:rsidRPr="00781B99">
        <w:t xml:space="preserve">. </w:t>
      </w:r>
      <w:r w:rsidR="003B10A6" w:rsidRPr="00781B99">
        <w:t>Do množstva najazdených kilometrov sa nezapočítajú kilometre najazdené po vymedzených úsekoch ciest spoplatnených nulovou sadzbou mýta.</w:t>
      </w:r>
    </w:p>
    <w:p w:rsidR="008A0EFE" w:rsidRPr="00781B99" w:rsidRDefault="008A0EFE" w:rsidP="008A0EFE">
      <w:pPr>
        <w:ind w:left="360"/>
        <w:jc w:val="both"/>
      </w:pPr>
    </w:p>
    <w:p w:rsidR="008A0EFE" w:rsidRPr="00781B99" w:rsidRDefault="00603393" w:rsidP="008A0EFE">
      <w:pPr>
        <w:numPr>
          <w:ilvl w:val="0"/>
          <w:numId w:val="1"/>
        </w:numPr>
        <w:ind w:left="0" w:firstLine="360"/>
        <w:jc w:val="both"/>
      </w:pPr>
      <w:r w:rsidRPr="00781B99">
        <w:t>Nárok na poskytnutie zľavy nevzniká</w:t>
      </w:r>
      <w:r w:rsidR="00BD7CA1" w:rsidRPr="00781B99">
        <w:t xml:space="preserve"> pri</w:t>
      </w:r>
      <w:r w:rsidR="008A0EFE" w:rsidRPr="00781B99">
        <w:t xml:space="preserve"> kategóri</w:t>
      </w:r>
      <w:r w:rsidR="00BD7CA1" w:rsidRPr="00781B99">
        <w:t>i</w:t>
      </w:r>
      <w:r w:rsidR="008A0EFE" w:rsidRPr="00781B99">
        <w:t xml:space="preserve"> motorových vozidiel umožňujúcich prepravu viac ako deviatich osôb vrátane vodiča s najväčšou prípustnou celkovou hmotnosťou vozidla nad 3 500 kg .</w:t>
      </w:r>
    </w:p>
    <w:p w:rsidR="008A0EFE" w:rsidRDefault="008A0EFE" w:rsidP="008A0EFE">
      <w:pPr>
        <w:jc w:val="both"/>
      </w:pPr>
    </w:p>
    <w:p w:rsidR="008A0EFE" w:rsidRDefault="008A0EFE" w:rsidP="008A0EFE">
      <w:pPr>
        <w:jc w:val="both"/>
      </w:pPr>
    </w:p>
    <w:p w:rsidR="008A0EFE" w:rsidRPr="00266887" w:rsidRDefault="008A0EFE" w:rsidP="008A0EFE">
      <w:pPr>
        <w:jc w:val="center"/>
        <w:rPr>
          <w:b/>
        </w:rPr>
      </w:pPr>
      <w:r w:rsidRPr="00266887">
        <w:rPr>
          <w:b/>
        </w:rPr>
        <w:t>§ 5</w:t>
      </w:r>
    </w:p>
    <w:p w:rsidR="008A0EFE" w:rsidRDefault="008A0EFE" w:rsidP="008A0EFE">
      <w:r>
        <w:t xml:space="preserve"> </w:t>
      </w:r>
    </w:p>
    <w:p w:rsidR="008A0EFE" w:rsidRDefault="008A0EFE" w:rsidP="008A0EFE">
      <w:r>
        <w:tab/>
        <w:t xml:space="preserve">Týmto nariadením vlády sa </w:t>
      </w:r>
      <w:r w:rsidRPr="000B047C">
        <w:t>preberajú právne záväzné akty E</w:t>
      </w:r>
      <w:r>
        <w:t>urópskej únie uvedené v prílohe č. 7.</w:t>
      </w:r>
    </w:p>
    <w:p w:rsidR="008A0EFE" w:rsidRDefault="008A0EFE" w:rsidP="008A0EFE">
      <w:r>
        <w:t xml:space="preserve"> </w:t>
      </w:r>
    </w:p>
    <w:p w:rsidR="008A0EFE" w:rsidRDefault="008A0EFE" w:rsidP="008A0EFE"/>
    <w:p w:rsidR="008A0EFE" w:rsidRPr="00266887" w:rsidRDefault="008A0EFE" w:rsidP="008A0EFE">
      <w:pPr>
        <w:jc w:val="center"/>
        <w:rPr>
          <w:b/>
        </w:rPr>
      </w:pPr>
      <w:r w:rsidRPr="00266887">
        <w:rPr>
          <w:b/>
        </w:rPr>
        <w:t>§ 6</w:t>
      </w:r>
    </w:p>
    <w:p w:rsidR="008A0EFE" w:rsidRDefault="008A0EFE" w:rsidP="008A0EFE">
      <w:r>
        <w:t xml:space="preserve"> </w:t>
      </w:r>
    </w:p>
    <w:p w:rsidR="008A0EFE" w:rsidRDefault="008A0EFE" w:rsidP="008A0EFE">
      <w:pPr>
        <w:jc w:val="both"/>
      </w:pPr>
      <w:r>
        <w:tab/>
        <w:t>Toto nariadenie vlády nadobúda účinnosť 1. januára 2014.</w:t>
      </w:r>
    </w:p>
    <w:p w:rsidR="008A0EFE" w:rsidRDefault="008A0EFE" w:rsidP="008A0EFE"/>
    <w:p w:rsidR="008A0EFE" w:rsidRDefault="008A0EFE" w:rsidP="008A0EFE">
      <w:r>
        <w:tab/>
      </w:r>
    </w:p>
    <w:p w:rsidR="008A0EFE" w:rsidRDefault="008A0EFE" w:rsidP="008A0EFE"/>
    <w:p w:rsidR="008A0EFE" w:rsidRDefault="008A0EFE" w:rsidP="008A0EFE"/>
    <w:p w:rsidR="008A0EFE" w:rsidRDefault="008A0EFE" w:rsidP="008A0EFE"/>
    <w:p w:rsidR="008A0EFE" w:rsidRDefault="008A0EFE" w:rsidP="008A0EFE"/>
    <w:p w:rsidR="008A0EFE" w:rsidRDefault="008A0EFE" w:rsidP="008A0EFE"/>
    <w:p w:rsidR="00781B99" w:rsidRDefault="00781B99">
      <w:pPr>
        <w:spacing w:after="240"/>
        <w:jc w:val="right"/>
        <w:rPr>
          <w:b/>
          <w:bCs/>
        </w:rPr>
      </w:pPr>
    </w:p>
    <w:p w:rsidR="00781B99" w:rsidRDefault="00781B99">
      <w:pPr>
        <w:spacing w:after="240"/>
        <w:jc w:val="right"/>
        <w:rPr>
          <w:b/>
          <w:bCs/>
        </w:rPr>
      </w:pPr>
    </w:p>
    <w:p w:rsidR="00781B99" w:rsidRDefault="00781B99">
      <w:pPr>
        <w:spacing w:after="240"/>
        <w:jc w:val="right"/>
        <w:rPr>
          <w:b/>
          <w:bCs/>
        </w:rPr>
      </w:pPr>
    </w:p>
    <w:p w:rsidR="00254AC9" w:rsidRDefault="008A0EFE">
      <w:pPr>
        <w:spacing w:after="240"/>
        <w:jc w:val="right"/>
        <w:rPr>
          <w:b/>
          <w:bCs/>
        </w:rPr>
      </w:pPr>
      <w:r w:rsidRPr="00444319">
        <w:rPr>
          <w:b/>
          <w:bCs/>
        </w:rPr>
        <w:lastRenderedPageBreak/>
        <w:t>Príloha č. 1</w:t>
      </w:r>
      <w:r w:rsidRPr="00444319">
        <w:rPr>
          <w:b/>
          <w:bCs/>
        </w:rPr>
        <w:br/>
        <w:t xml:space="preserve">k nariadeniu vlády č. </w:t>
      </w:r>
      <w:r w:rsidRPr="00067D84">
        <w:rPr>
          <w:b/>
          <w:bCs/>
        </w:rPr>
        <w:t>...</w:t>
      </w:r>
      <w:r w:rsidRPr="00444319">
        <w:rPr>
          <w:b/>
          <w:bCs/>
        </w:rPr>
        <w:t xml:space="preserve"> Z. z. </w:t>
      </w:r>
    </w:p>
    <w:p w:rsidR="008A0EFE" w:rsidRPr="00444319" w:rsidRDefault="008A0EFE" w:rsidP="008A0EFE">
      <w:pPr>
        <w:jc w:val="center"/>
        <w:rPr>
          <w:b/>
        </w:rPr>
      </w:pPr>
      <w:r w:rsidRPr="00444319">
        <w:rPr>
          <w:b/>
          <w:bCs/>
        </w:rPr>
        <w:t>SADZBY MÝTA ZA UŽÍVANIE VYMEDZENÝCH ÚSEKOV DIAĽNIC</w:t>
      </w:r>
      <w:r w:rsidRPr="00444319">
        <w:rPr>
          <w:b/>
          <w:bCs/>
        </w:rPr>
        <w:br/>
        <w:t>A RÝCHLOSTNÝCH CIEST</w:t>
      </w:r>
    </w:p>
    <w:p w:rsidR="008A0EFE" w:rsidRPr="00067D84" w:rsidRDefault="008A0EFE" w:rsidP="008A0EFE">
      <w:pPr>
        <w:rPr>
          <w:color w:val="000000"/>
        </w:rPr>
      </w:pPr>
    </w:p>
    <w:p w:rsidR="008A0EFE" w:rsidRPr="00444319" w:rsidRDefault="008A0EFE" w:rsidP="008A0EFE">
      <w:pPr>
        <w:rPr>
          <w:color w:val="000000"/>
        </w:rPr>
      </w:pPr>
      <w:r>
        <w:rPr>
          <w:color w:val="000000"/>
        </w:rPr>
        <w:t xml:space="preserve">                  </w:t>
      </w:r>
      <w:r w:rsidRPr="00444319">
        <w:rPr>
          <w:color w:val="000000"/>
        </w:rPr>
        <w:t>eur /km bez DPH</w:t>
      </w:r>
    </w:p>
    <w:tbl>
      <w:tblPr>
        <w:tblW w:w="3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91"/>
        <w:gridCol w:w="2379"/>
        <w:gridCol w:w="1039"/>
        <w:gridCol w:w="1211"/>
        <w:gridCol w:w="1218"/>
      </w:tblGrid>
      <w:tr w:rsidR="008A0EFE" w:rsidRPr="005D2AB6" w:rsidTr="00F27FBB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  <w:rPr>
                <w:b/>
                <w:bCs/>
              </w:rPr>
            </w:pP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5D2AB6" w:rsidRDefault="008A0EFE" w:rsidP="0019120E">
            <w:pPr>
              <w:jc w:val="center"/>
              <w:rPr>
                <w:b/>
                <w:bCs/>
              </w:rPr>
            </w:pPr>
            <w:r w:rsidRPr="005D2AB6">
              <w:rPr>
                <w:b/>
                <w:bCs/>
              </w:rPr>
              <w:t>Kategória vozidla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5D2AB6" w:rsidRDefault="008A0EFE" w:rsidP="0019120E">
            <w:pPr>
              <w:jc w:val="center"/>
              <w:rPr>
                <w:b/>
                <w:bCs/>
              </w:rPr>
            </w:pPr>
            <w:r w:rsidRPr="005D2AB6">
              <w:rPr>
                <w:b/>
                <w:bCs/>
              </w:rPr>
              <w:t>EURO 0 - II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5D2AB6" w:rsidRDefault="008A0EFE" w:rsidP="0019120E">
            <w:pPr>
              <w:jc w:val="center"/>
              <w:rPr>
                <w:b/>
                <w:bCs/>
              </w:rPr>
            </w:pPr>
            <w:r w:rsidRPr="005D2AB6">
              <w:rPr>
                <w:b/>
                <w:bCs/>
              </w:rPr>
              <w:t>EURO III</w:t>
            </w:r>
            <w:r>
              <w:rPr>
                <w:b/>
                <w:bCs/>
              </w:rPr>
              <w:t>, IV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5D2AB6" w:rsidRDefault="008A0EFE" w:rsidP="00191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EURO </w:t>
            </w:r>
            <w:r w:rsidRPr="005D2AB6">
              <w:rPr>
                <w:b/>
                <w:bCs/>
              </w:rPr>
              <w:t>V, VI a EEV</w:t>
            </w:r>
          </w:p>
        </w:tc>
      </w:tr>
      <w:tr w:rsidR="008A0EFE" w:rsidRPr="005D2AB6" w:rsidTr="00F27FBB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5D2AB6" w:rsidRDefault="008A0EFE" w:rsidP="0019120E">
            <w:pPr>
              <w:jc w:val="center"/>
            </w:pPr>
            <w:r w:rsidRPr="005D2AB6">
              <w:t>Nákladné vozidlá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5D2AB6" w:rsidRDefault="008A0EFE" w:rsidP="0019120E">
            <w:pPr>
              <w:jc w:val="center"/>
            </w:pPr>
            <w:r w:rsidRPr="005D2AB6">
              <w:t>3</w:t>
            </w:r>
            <w:r w:rsidR="009A1BBE">
              <w:t> 500 kg</w:t>
            </w:r>
            <w:r w:rsidRPr="005D2AB6">
              <w:t xml:space="preserve"> - 12</w:t>
            </w:r>
            <w:r w:rsidR="009A1BBE">
              <w:t> 000 kg</w:t>
            </w:r>
            <w:r w:rsidR="00BB3F5D">
              <w:sym w:font="Symbol" w:char="F02A"/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5D2AB6" w:rsidRDefault="008A0EFE" w:rsidP="0019120E">
            <w:pPr>
              <w:jc w:val="center"/>
            </w:pPr>
            <w:r>
              <w:t>0,103</w:t>
            </w:r>
            <w:r w:rsidRPr="005D2AB6">
              <w:t xml:space="preserve"> 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5D2AB6" w:rsidRDefault="008A0EFE" w:rsidP="0019120E">
            <w:pPr>
              <w:jc w:val="center"/>
            </w:pPr>
            <w:r>
              <w:t>0,093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5D2AB6" w:rsidRDefault="008A0EFE" w:rsidP="0019120E">
            <w:pPr>
              <w:jc w:val="center"/>
            </w:pPr>
            <w:r>
              <w:t>0,080</w:t>
            </w:r>
          </w:p>
        </w:tc>
      </w:tr>
      <w:tr w:rsidR="008A0EFE" w:rsidRPr="005D2AB6" w:rsidTr="00F27FBB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5D2AB6" w:rsidRDefault="008A0EFE" w:rsidP="0019120E">
            <w:pPr>
              <w:jc w:val="center"/>
            </w:pP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5D2AB6" w:rsidRDefault="0019120E" w:rsidP="0019120E">
            <w:pPr>
              <w:jc w:val="center"/>
            </w:pPr>
            <w:r w:rsidRPr="005D2AB6">
              <w:t>12</w:t>
            </w:r>
            <w:r>
              <w:t> 000 kg</w:t>
            </w:r>
            <w:r w:rsidR="008A0EFE" w:rsidRPr="005D2AB6">
              <w:t xml:space="preserve"> a</w:t>
            </w:r>
            <w:r w:rsidR="00F27FBB">
              <w:t> </w:t>
            </w:r>
            <w:r w:rsidR="008A0EFE" w:rsidRPr="005D2AB6">
              <w:t>viac</w:t>
            </w:r>
            <w:r w:rsidR="00F27FBB">
              <w:t xml:space="preserve"> -</w:t>
            </w:r>
            <w:r w:rsidR="008A0EFE" w:rsidRPr="005D2AB6">
              <w:t xml:space="preserve"> 2 nápravy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5D2AB6" w:rsidRDefault="008A0EFE" w:rsidP="0019120E">
            <w:pPr>
              <w:jc w:val="center"/>
            </w:pPr>
            <w:r>
              <w:t>0,222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5D2AB6" w:rsidRDefault="008A0EFE" w:rsidP="0019120E">
            <w:pPr>
              <w:jc w:val="center"/>
            </w:pPr>
            <w:r>
              <w:t>0,201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5D2AB6" w:rsidRDefault="008A0EFE" w:rsidP="0019120E">
            <w:pPr>
              <w:jc w:val="center"/>
            </w:pPr>
            <w:r>
              <w:t>0,172</w:t>
            </w:r>
          </w:p>
        </w:tc>
      </w:tr>
      <w:tr w:rsidR="008A0EFE" w:rsidRPr="005D2AB6" w:rsidTr="00F27FBB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5D2AB6" w:rsidRDefault="008A0EFE" w:rsidP="0019120E">
            <w:pPr>
              <w:jc w:val="center"/>
            </w:pP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5D2AB6" w:rsidRDefault="008A0EFE" w:rsidP="0019120E">
            <w:pPr>
              <w:jc w:val="center"/>
            </w:pPr>
            <w:r w:rsidRPr="005D2AB6">
              <w:t>3 nápravy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5D2AB6" w:rsidRDefault="008A0EFE" w:rsidP="0019120E">
            <w:pPr>
              <w:jc w:val="center"/>
            </w:pPr>
            <w:r>
              <w:t>0,234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5D2AB6" w:rsidRDefault="008A0EFE" w:rsidP="0019120E">
            <w:pPr>
              <w:jc w:val="center"/>
            </w:pPr>
            <w:r>
              <w:t>0,212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5D2AB6" w:rsidRDefault="008A0EFE" w:rsidP="0019120E">
            <w:pPr>
              <w:jc w:val="center"/>
            </w:pPr>
            <w:r>
              <w:t>0,181</w:t>
            </w:r>
          </w:p>
        </w:tc>
      </w:tr>
      <w:tr w:rsidR="008A0EFE" w:rsidRPr="005D2AB6" w:rsidTr="00F27FBB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5D2AB6" w:rsidRDefault="008A0EFE" w:rsidP="0019120E">
            <w:pPr>
              <w:jc w:val="center"/>
            </w:pP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5D2AB6" w:rsidRDefault="008A0EFE" w:rsidP="0019120E">
            <w:pPr>
              <w:jc w:val="center"/>
            </w:pPr>
            <w:r w:rsidRPr="005D2AB6">
              <w:t>4 nápravy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5D2AB6" w:rsidRDefault="008A0EFE" w:rsidP="0019120E">
            <w:pPr>
              <w:jc w:val="center"/>
            </w:pPr>
            <w:r>
              <w:t>0,243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5D2AB6" w:rsidRDefault="008A0EFE" w:rsidP="0019120E">
            <w:pPr>
              <w:jc w:val="center"/>
            </w:pPr>
            <w:r>
              <w:t>0,220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5D2AB6" w:rsidRDefault="008A0EFE" w:rsidP="0019120E">
            <w:pPr>
              <w:jc w:val="center"/>
            </w:pPr>
            <w:r>
              <w:t>0,188</w:t>
            </w:r>
          </w:p>
        </w:tc>
      </w:tr>
      <w:tr w:rsidR="008A0EFE" w:rsidRPr="005D2AB6" w:rsidTr="00F27FBB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5D2AB6" w:rsidRDefault="008A0EFE" w:rsidP="0019120E">
            <w:pPr>
              <w:jc w:val="center"/>
            </w:pP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5D2AB6" w:rsidRDefault="008A0EFE" w:rsidP="0019120E">
            <w:pPr>
              <w:jc w:val="center"/>
            </w:pPr>
            <w:r w:rsidRPr="005D2AB6">
              <w:t>5 a viac náprav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5D2AB6" w:rsidRDefault="008A0EFE" w:rsidP="0019120E">
            <w:pPr>
              <w:jc w:val="center"/>
            </w:pPr>
            <w:r>
              <w:t>0,234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5D2AB6" w:rsidRDefault="008A0EFE" w:rsidP="0019120E">
            <w:pPr>
              <w:jc w:val="center"/>
            </w:pPr>
            <w:r>
              <w:t>0,212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5D2AB6" w:rsidRDefault="008A0EFE" w:rsidP="0019120E">
            <w:pPr>
              <w:jc w:val="center"/>
            </w:pPr>
            <w:r>
              <w:t>0,181</w:t>
            </w:r>
          </w:p>
        </w:tc>
      </w:tr>
      <w:tr w:rsidR="008A0EFE" w:rsidRPr="005D2AB6" w:rsidTr="00F27FBB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5D2AB6" w:rsidRDefault="008A0EFE" w:rsidP="0019120E">
            <w:pPr>
              <w:jc w:val="center"/>
            </w:pPr>
            <w:r w:rsidRPr="005D2AB6">
              <w:t>BUS</w:t>
            </w:r>
            <w:r w:rsidR="00BB3F5D">
              <w:sym w:font="Symbol" w:char="F02A"/>
            </w:r>
            <w:r w:rsidR="00BB3F5D">
              <w:sym w:font="Symbol" w:char="F02A"/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5D2AB6" w:rsidRDefault="009A1BBE" w:rsidP="0019120E">
            <w:pPr>
              <w:jc w:val="center"/>
            </w:pPr>
            <w:r w:rsidRPr="005D2AB6">
              <w:t>3</w:t>
            </w:r>
            <w:r>
              <w:t> 500 kg</w:t>
            </w:r>
            <w:r w:rsidRPr="005D2AB6">
              <w:t xml:space="preserve"> - 12</w:t>
            </w:r>
            <w:r>
              <w:t> 000 kg</w:t>
            </w:r>
            <w:r w:rsidR="00712003">
              <w:sym w:font="Symbol" w:char="F02A"/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5D2AB6" w:rsidRDefault="008A0EFE" w:rsidP="0019120E">
            <w:pPr>
              <w:jc w:val="center"/>
            </w:pPr>
            <w:r>
              <w:t>0,060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5D2AB6" w:rsidRDefault="008A0EFE" w:rsidP="0019120E">
            <w:pPr>
              <w:jc w:val="center"/>
            </w:pPr>
            <w:r>
              <w:t>0,050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5D2AB6" w:rsidRDefault="008A0EFE" w:rsidP="0019120E">
            <w:pPr>
              <w:jc w:val="center"/>
            </w:pPr>
            <w:r>
              <w:t>0,030</w:t>
            </w:r>
          </w:p>
        </w:tc>
      </w:tr>
      <w:tr w:rsidR="008A0EFE" w:rsidRPr="005D2AB6" w:rsidTr="00F27FBB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5D2AB6" w:rsidRDefault="008A0EFE" w:rsidP="0019120E">
            <w:pPr>
              <w:jc w:val="center"/>
            </w:pP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5D2AB6" w:rsidRDefault="0019120E" w:rsidP="0019120E">
            <w:pPr>
              <w:jc w:val="center"/>
            </w:pPr>
            <w:r w:rsidRPr="005D2AB6">
              <w:t>12</w:t>
            </w:r>
            <w:r>
              <w:t> 000 kg</w:t>
            </w:r>
            <w:r w:rsidR="008A0EFE" w:rsidRPr="005D2AB6">
              <w:t xml:space="preserve"> a viac</w:t>
            </w:r>
          </w:p>
        </w:tc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5D2AB6" w:rsidRDefault="008A0EFE" w:rsidP="0019120E">
            <w:pPr>
              <w:jc w:val="center"/>
            </w:pPr>
            <w:r>
              <w:t>0,110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5D2AB6" w:rsidRDefault="008A0EFE" w:rsidP="0019120E">
            <w:pPr>
              <w:jc w:val="center"/>
            </w:pPr>
            <w:r>
              <w:t>0,100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5D2AB6" w:rsidRDefault="008A0EFE" w:rsidP="0019120E">
            <w:pPr>
              <w:jc w:val="center"/>
            </w:pPr>
            <w:r>
              <w:t>0,060</w:t>
            </w:r>
          </w:p>
        </w:tc>
      </w:tr>
    </w:tbl>
    <w:p w:rsidR="00254AC9" w:rsidRDefault="00BB3F5D">
      <w:pPr>
        <w:ind w:left="993"/>
        <w:rPr>
          <w:rFonts w:ascii="ms sans serif" w:hAnsi="ms sans serif"/>
          <w:color w:val="000000"/>
          <w:sz w:val="20"/>
          <w:szCs w:val="20"/>
        </w:rPr>
      </w:pPr>
      <w:r>
        <w:rPr>
          <w:rFonts w:ascii="ms sans serif" w:hAnsi="ms sans serif"/>
          <w:color w:val="000000"/>
          <w:sz w:val="20"/>
          <w:szCs w:val="20"/>
        </w:rPr>
        <w:sym w:font="Symbol" w:char="F02A"/>
      </w:r>
      <w:r>
        <w:rPr>
          <w:rFonts w:ascii="ms sans serif" w:hAnsi="ms sans serif"/>
          <w:color w:val="000000"/>
          <w:sz w:val="20"/>
          <w:szCs w:val="20"/>
        </w:rPr>
        <w:t xml:space="preserve"> </w:t>
      </w:r>
      <w:r w:rsidR="00603393" w:rsidRPr="00603393">
        <w:rPr>
          <w:sz w:val="20"/>
          <w:szCs w:val="20"/>
        </w:rPr>
        <w:t>jednotne pre akýkoľvek počet náprav</w:t>
      </w:r>
      <w:r w:rsidR="008A0EFE" w:rsidRPr="00BB3F5D">
        <w:rPr>
          <w:rFonts w:ascii="ms sans serif" w:hAnsi="ms sans serif"/>
          <w:color w:val="000000"/>
          <w:sz w:val="20"/>
          <w:szCs w:val="20"/>
        </w:rPr>
        <w:t xml:space="preserve">                     </w:t>
      </w:r>
    </w:p>
    <w:p w:rsidR="00254AC9" w:rsidRDefault="00BB3F5D">
      <w:pPr>
        <w:ind w:left="993"/>
        <w:rPr>
          <w:color w:val="000000"/>
          <w:sz w:val="20"/>
          <w:szCs w:val="20"/>
        </w:rPr>
      </w:pPr>
      <w:r>
        <w:rPr>
          <w:rFonts w:ascii="ms sans serif" w:hAnsi="ms sans serif"/>
          <w:color w:val="000000"/>
          <w:sz w:val="20"/>
          <w:szCs w:val="20"/>
        </w:rPr>
        <w:sym w:font="Symbol" w:char="F02A"/>
      </w:r>
      <w:r>
        <w:rPr>
          <w:rFonts w:ascii="ms sans serif" w:hAnsi="ms sans serif"/>
          <w:color w:val="000000"/>
          <w:sz w:val="20"/>
          <w:szCs w:val="20"/>
        </w:rPr>
        <w:sym w:font="Symbol" w:char="F02A"/>
      </w:r>
      <w:r w:rsidR="008A0EFE" w:rsidRPr="001B2455">
        <w:rPr>
          <w:color w:val="000000"/>
          <w:sz w:val="20"/>
          <w:szCs w:val="20"/>
        </w:rPr>
        <w:t>BUS - vozidlá umožňujúce prepravu viac ako deviatich osôb vrátane vodiča.</w:t>
      </w:r>
      <w:r w:rsidR="008A0EFE" w:rsidRPr="001B2455">
        <w:rPr>
          <w:color w:val="000000"/>
          <w:sz w:val="20"/>
          <w:szCs w:val="20"/>
        </w:rPr>
        <w:br/>
      </w:r>
    </w:p>
    <w:p w:rsidR="00254AC9" w:rsidRDefault="008A0EFE">
      <w:pPr>
        <w:spacing w:after="240"/>
        <w:jc w:val="right"/>
        <w:rPr>
          <w:b/>
          <w:bCs/>
        </w:rPr>
      </w:pPr>
      <w:r w:rsidRPr="005D2AB6">
        <w:rPr>
          <w:b/>
          <w:bCs/>
        </w:rPr>
        <w:t>Príloha č. 2</w:t>
      </w:r>
      <w:r w:rsidRPr="005D2AB6">
        <w:rPr>
          <w:b/>
          <w:bCs/>
        </w:rPr>
        <w:br/>
        <w:t>k nariadeniu vlády č. ... Z. z.</w:t>
      </w:r>
    </w:p>
    <w:p w:rsidR="008A0EFE" w:rsidRPr="005D2AB6" w:rsidRDefault="008A0EFE" w:rsidP="008A0EFE">
      <w:pPr>
        <w:jc w:val="center"/>
        <w:rPr>
          <w:b/>
        </w:rPr>
      </w:pPr>
      <w:r>
        <w:rPr>
          <w:b/>
          <w:bCs/>
        </w:rPr>
        <w:t xml:space="preserve">1. </w:t>
      </w:r>
      <w:r w:rsidRPr="005D2AB6">
        <w:rPr>
          <w:b/>
          <w:bCs/>
        </w:rPr>
        <w:t>SADZBY MÝTA ZA UŽÍVANIE VYMEDZENÝCH ÚSEKOV CIEST I. TRIEDY</w:t>
      </w:r>
      <w:r>
        <w:rPr>
          <w:b/>
          <w:bCs/>
        </w:rPr>
        <w:t xml:space="preserve"> SÚBEŽ</w:t>
      </w:r>
      <w:r w:rsidRPr="00286253">
        <w:rPr>
          <w:b/>
          <w:bCs/>
        </w:rPr>
        <w:t>NÝCH S DIAĽNICAMI A RÝCHLOSTNÝMI CESTAMI</w:t>
      </w:r>
    </w:p>
    <w:p w:rsidR="008A0EFE" w:rsidRPr="005D2AB6" w:rsidRDefault="008A0EFE" w:rsidP="008A0EFE">
      <w:pPr>
        <w:rPr>
          <w:color w:val="000000"/>
        </w:rPr>
      </w:pPr>
      <w:r w:rsidRPr="005D2AB6">
        <w:rPr>
          <w:b/>
          <w:color w:val="000000"/>
        </w:rPr>
        <w:br/>
      </w:r>
      <w:r>
        <w:rPr>
          <w:color w:val="000000"/>
        </w:rPr>
        <w:t xml:space="preserve">                  </w:t>
      </w:r>
      <w:r w:rsidRPr="005D2AB6">
        <w:rPr>
          <w:color w:val="000000"/>
        </w:rPr>
        <w:t>eur /km bez DPH</w:t>
      </w:r>
    </w:p>
    <w:tbl>
      <w:tblPr>
        <w:tblW w:w="3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91"/>
        <w:gridCol w:w="2378"/>
        <w:gridCol w:w="1087"/>
        <w:gridCol w:w="1156"/>
        <w:gridCol w:w="1226"/>
      </w:tblGrid>
      <w:tr w:rsidR="008A0EFE" w:rsidRPr="00067D84" w:rsidTr="00F27FBB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5D2AB6" w:rsidRDefault="008A0EFE" w:rsidP="0019120E">
            <w:pPr>
              <w:jc w:val="center"/>
              <w:rPr>
                <w:b/>
                <w:bCs/>
              </w:rPr>
            </w:pP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5D2AB6" w:rsidRDefault="008A0EFE" w:rsidP="0019120E">
            <w:pPr>
              <w:jc w:val="center"/>
              <w:rPr>
                <w:b/>
                <w:bCs/>
              </w:rPr>
            </w:pPr>
            <w:r w:rsidRPr="005D2AB6">
              <w:rPr>
                <w:b/>
                <w:bCs/>
              </w:rPr>
              <w:t>Kategória vozidla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5D2AB6" w:rsidRDefault="008A0EFE" w:rsidP="0019120E">
            <w:pPr>
              <w:jc w:val="center"/>
              <w:rPr>
                <w:b/>
                <w:bCs/>
              </w:rPr>
            </w:pPr>
            <w:r w:rsidRPr="005D2AB6">
              <w:rPr>
                <w:b/>
                <w:bCs/>
              </w:rPr>
              <w:t>EURO 0 - II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5D2AB6" w:rsidRDefault="008A0EFE" w:rsidP="0019120E">
            <w:pPr>
              <w:jc w:val="center"/>
              <w:rPr>
                <w:b/>
                <w:bCs/>
              </w:rPr>
            </w:pPr>
            <w:r w:rsidRPr="005D2AB6">
              <w:rPr>
                <w:b/>
                <w:bCs/>
              </w:rPr>
              <w:t>EURO III</w:t>
            </w:r>
            <w:r>
              <w:rPr>
                <w:b/>
                <w:bCs/>
              </w:rPr>
              <w:t>, IV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EURO </w:t>
            </w:r>
            <w:r w:rsidRPr="005D2AB6">
              <w:rPr>
                <w:b/>
                <w:bCs/>
              </w:rPr>
              <w:t>V, VI</w:t>
            </w:r>
            <w:r>
              <w:rPr>
                <w:b/>
                <w:bCs/>
              </w:rPr>
              <w:t xml:space="preserve"> a</w:t>
            </w:r>
            <w:r w:rsidRPr="005D2AB6">
              <w:rPr>
                <w:b/>
                <w:bCs/>
              </w:rPr>
              <w:t xml:space="preserve"> EEV</w:t>
            </w:r>
          </w:p>
        </w:tc>
      </w:tr>
      <w:tr w:rsidR="008A0EFE" w:rsidRPr="00067D84" w:rsidTr="00F27FBB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Nákladné vozidlá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9A1BBE" w:rsidP="0019120E">
            <w:pPr>
              <w:jc w:val="center"/>
            </w:pPr>
            <w:r w:rsidRPr="005D2AB6">
              <w:t>3</w:t>
            </w:r>
            <w:r>
              <w:t> 500 kg</w:t>
            </w:r>
            <w:r w:rsidRPr="005D2AB6">
              <w:t xml:space="preserve"> - 12</w:t>
            </w:r>
            <w:r>
              <w:t> 000 kg</w:t>
            </w:r>
            <w:r w:rsidR="00BB3F5D">
              <w:sym w:font="Symbol" w:char="F02A"/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5D2AB6" w:rsidRDefault="008A0EFE" w:rsidP="0019120E">
            <w:pPr>
              <w:jc w:val="center"/>
            </w:pPr>
            <w:r>
              <w:t>0,103</w:t>
            </w:r>
            <w:r w:rsidRPr="005D2AB6">
              <w:t xml:space="preserve"> 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5D2AB6" w:rsidRDefault="008A0EFE" w:rsidP="0019120E">
            <w:pPr>
              <w:jc w:val="center"/>
            </w:pPr>
            <w:r>
              <w:t>0,093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5D2AB6" w:rsidRDefault="008A0EFE" w:rsidP="0019120E">
            <w:pPr>
              <w:jc w:val="center"/>
            </w:pPr>
            <w:r>
              <w:t>0,080</w:t>
            </w:r>
          </w:p>
        </w:tc>
        <w:bookmarkStart w:id="0" w:name="_GoBack"/>
        <w:bookmarkEnd w:id="0"/>
      </w:tr>
      <w:tr w:rsidR="008A0EFE" w:rsidRPr="00067D84" w:rsidTr="00F27FBB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19120E" w:rsidP="0019120E">
            <w:pPr>
              <w:jc w:val="center"/>
            </w:pPr>
            <w:r w:rsidRPr="005D2AB6">
              <w:t>12</w:t>
            </w:r>
            <w:r>
              <w:t> 000 kg</w:t>
            </w:r>
            <w:r w:rsidR="008A0EFE" w:rsidRPr="00444319">
              <w:t xml:space="preserve"> a viac </w:t>
            </w:r>
            <w:r w:rsidR="00F27FBB">
              <w:t xml:space="preserve">- </w:t>
            </w:r>
            <w:r w:rsidR="008A0EFE" w:rsidRPr="00444319">
              <w:t>2 nápravy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5D2AB6" w:rsidRDefault="008A0EFE" w:rsidP="0019120E">
            <w:pPr>
              <w:jc w:val="center"/>
            </w:pPr>
            <w:r>
              <w:t>0,222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5D2AB6" w:rsidRDefault="008A0EFE" w:rsidP="0019120E">
            <w:pPr>
              <w:jc w:val="center"/>
            </w:pPr>
            <w:r>
              <w:t>0,201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5D2AB6" w:rsidRDefault="008A0EFE" w:rsidP="0019120E">
            <w:pPr>
              <w:jc w:val="center"/>
            </w:pPr>
            <w:r>
              <w:t>0,172</w:t>
            </w:r>
          </w:p>
        </w:tc>
      </w:tr>
      <w:tr w:rsidR="008A0EFE" w:rsidRPr="00067D84" w:rsidTr="00F27FBB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 xml:space="preserve">3 nápravy 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5D2AB6" w:rsidRDefault="008A0EFE" w:rsidP="0019120E">
            <w:pPr>
              <w:jc w:val="center"/>
            </w:pPr>
            <w:r>
              <w:t>0,234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5D2AB6" w:rsidRDefault="008A0EFE" w:rsidP="0019120E">
            <w:pPr>
              <w:jc w:val="center"/>
            </w:pPr>
            <w:r>
              <w:t>0,212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5D2AB6" w:rsidRDefault="008A0EFE" w:rsidP="0019120E">
            <w:pPr>
              <w:jc w:val="center"/>
            </w:pPr>
            <w:r>
              <w:t>0,181</w:t>
            </w:r>
          </w:p>
        </w:tc>
      </w:tr>
      <w:tr w:rsidR="008A0EFE" w:rsidRPr="00067D84" w:rsidTr="00F27FBB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 xml:space="preserve">4 nápravy 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5D2AB6" w:rsidRDefault="008A0EFE" w:rsidP="0019120E">
            <w:pPr>
              <w:jc w:val="center"/>
            </w:pPr>
            <w:r>
              <w:t>0,243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5D2AB6" w:rsidRDefault="008A0EFE" w:rsidP="0019120E">
            <w:pPr>
              <w:jc w:val="center"/>
            </w:pPr>
            <w:r>
              <w:t>0,220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5D2AB6" w:rsidRDefault="008A0EFE" w:rsidP="0019120E">
            <w:pPr>
              <w:jc w:val="center"/>
            </w:pPr>
            <w:r>
              <w:t>0,188</w:t>
            </w:r>
          </w:p>
        </w:tc>
      </w:tr>
      <w:tr w:rsidR="008A0EFE" w:rsidRPr="00067D84" w:rsidTr="00F27FBB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 xml:space="preserve">5 a viac náprav 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5D2AB6" w:rsidRDefault="008A0EFE" w:rsidP="0019120E">
            <w:pPr>
              <w:jc w:val="center"/>
            </w:pPr>
            <w:r>
              <w:t>0,234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5D2AB6" w:rsidRDefault="008A0EFE" w:rsidP="0019120E">
            <w:pPr>
              <w:jc w:val="center"/>
            </w:pPr>
            <w:r>
              <w:t>0,212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5D2AB6" w:rsidRDefault="008A0EFE" w:rsidP="0019120E">
            <w:pPr>
              <w:jc w:val="center"/>
            </w:pPr>
            <w:r>
              <w:t>0,181</w:t>
            </w:r>
          </w:p>
        </w:tc>
      </w:tr>
      <w:tr w:rsidR="008A0EFE" w:rsidRPr="00067D84" w:rsidTr="00F27FBB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BUS</w:t>
            </w:r>
            <w:r w:rsidR="00BB3F5D">
              <w:sym w:font="Symbol" w:char="F02A"/>
            </w:r>
            <w:r w:rsidR="00BB3F5D">
              <w:sym w:font="Symbol" w:char="F02A"/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9A1BBE" w:rsidP="0019120E">
            <w:pPr>
              <w:jc w:val="center"/>
            </w:pPr>
            <w:r w:rsidRPr="005D2AB6">
              <w:t>3</w:t>
            </w:r>
            <w:r>
              <w:t> 500 kg</w:t>
            </w:r>
            <w:r w:rsidRPr="005D2AB6">
              <w:t xml:space="preserve"> - 12</w:t>
            </w:r>
            <w:r>
              <w:t> 000 kg</w:t>
            </w:r>
            <w:r w:rsidR="00712003">
              <w:sym w:font="Symbol" w:char="F02A"/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0,040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0,030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0,020</w:t>
            </w:r>
          </w:p>
        </w:tc>
      </w:tr>
      <w:tr w:rsidR="008A0EFE" w:rsidRPr="00067D84" w:rsidTr="00F27FBB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19120E" w:rsidP="0019120E">
            <w:pPr>
              <w:jc w:val="center"/>
            </w:pPr>
            <w:r w:rsidRPr="005D2AB6">
              <w:t>12</w:t>
            </w:r>
            <w:r>
              <w:t> 000 kg</w:t>
            </w:r>
            <w:r w:rsidR="008A0EFE" w:rsidRPr="00444319">
              <w:t xml:space="preserve"> a viac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0,080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0,070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0,040</w:t>
            </w:r>
          </w:p>
        </w:tc>
      </w:tr>
    </w:tbl>
    <w:p w:rsidR="00BB3F5D" w:rsidRPr="00BB3F5D" w:rsidRDefault="008A0EFE" w:rsidP="00BB3F5D">
      <w:pPr>
        <w:rPr>
          <w:rFonts w:ascii="ms sans serif" w:hAnsi="ms sans serif"/>
          <w:color w:val="000000"/>
          <w:sz w:val="20"/>
          <w:szCs w:val="20"/>
        </w:rPr>
      </w:pPr>
      <w:r>
        <w:rPr>
          <w:rFonts w:ascii="ms sans serif" w:hAnsi="ms sans serif"/>
        </w:rPr>
        <w:t xml:space="preserve">       </w:t>
      </w:r>
      <w:r w:rsidR="0019120E">
        <w:rPr>
          <w:rFonts w:ascii="ms sans serif" w:hAnsi="ms sans serif"/>
        </w:rPr>
        <w:t xml:space="preserve">        </w:t>
      </w:r>
      <w:r>
        <w:rPr>
          <w:rFonts w:ascii="ms sans serif" w:hAnsi="ms sans serif"/>
        </w:rPr>
        <w:t xml:space="preserve">   </w:t>
      </w:r>
      <w:r w:rsidR="00BB3F5D">
        <w:rPr>
          <w:rFonts w:ascii="ms sans serif" w:hAnsi="ms sans serif"/>
          <w:color w:val="000000"/>
          <w:sz w:val="20"/>
          <w:szCs w:val="20"/>
        </w:rPr>
        <w:sym w:font="Symbol" w:char="F02A"/>
      </w:r>
      <w:r w:rsidR="00BB3F5D">
        <w:rPr>
          <w:rFonts w:ascii="ms sans serif" w:hAnsi="ms sans serif"/>
          <w:color w:val="000000"/>
          <w:sz w:val="20"/>
          <w:szCs w:val="20"/>
        </w:rPr>
        <w:t xml:space="preserve"> </w:t>
      </w:r>
      <w:r w:rsidR="00BB3F5D" w:rsidRPr="006C6C4E">
        <w:rPr>
          <w:sz w:val="20"/>
          <w:szCs w:val="20"/>
        </w:rPr>
        <w:t>jednotne pre akýkoľvek počet náprav</w:t>
      </w:r>
      <w:r w:rsidR="00BB3F5D" w:rsidRPr="00BB3F5D">
        <w:rPr>
          <w:rFonts w:ascii="ms sans serif" w:hAnsi="ms sans serif"/>
          <w:color w:val="000000"/>
          <w:sz w:val="20"/>
          <w:szCs w:val="20"/>
        </w:rPr>
        <w:t xml:space="preserve">                     </w:t>
      </w:r>
    </w:p>
    <w:p w:rsidR="00254AC9" w:rsidRDefault="00BB3F5D">
      <w:pPr>
        <w:ind w:left="993"/>
        <w:rPr>
          <w:color w:val="000000"/>
          <w:sz w:val="20"/>
          <w:szCs w:val="20"/>
        </w:rPr>
      </w:pPr>
      <w:r>
        <w:rPr>
          <w:rFonts w:ascii="ms sans serif" w:hAnsi="ms sans serif"/>
          <w:color w:val="000000"/>
          <w:sz w:val="20"/>
          <w:szCs w:val="20"/>
        </w:rPr>
        <w:sym w:font="Symbol" w:char="F02A"/>
      </w:r>
      <w:r>
        <w:rPr>
          <w:rFonts w:ascii="ms sans serif" w:hAnsi="ms sans serif"/>
          <w:color w:val="000000"/>
          <w:sz w:val="20"/>
          <w:szCs w:val="20"/>
        </w:rPr>
        <w:sym w:font="Symbol" w:char="F02A"/>
      </w:r>
      <w:r w:rsidRPr="001B2455">
        <w:rPr>
          <w:color w:val="000000"/>
          <w:sz w:val="20"/>
          <w:szCs w:val="20"/>
        </w:rPr>
        <w:t>BUS - vozidlá umožňujúce prepravu viac ako deviatich osôb vrátane vodiča.</w:t>
      </w:r>
      <w:r w:rsidRPr="001B2455">
        <w:rPr>
          <w:color w:val="000000"/>
          <w:sz w:val="20"/>
          <w:szCs w:val="20"/>
        </w:rPr>
        <w:br/>
      </w:r>
    </w:p>
    <w:p w:rsidR="008A0EFE" w:rsidRDefault="008A0EFE" w:rsidP="008A0EFE">
      <w:pPr>
        <w:spacing w:after="240"/>
        <w:rPr>
          <w:rFonts w:ascii="ms sans serif" w:hAnsi="ms sans serif"/>
          <w:sz w:val="20"/>
          <w:szCs w:val="20"/>
        </w:rPr>
      </w:pPr>
    </w:p>
    <w:p w:rsidR="008A0EFE" w:rsidRPr="005D2AB6" w:rsidRDefault="008A0EFE" w:rsidP="008A0EFE">
      <w:pPr>
        <w:jc w:val="center"/>
        <w:rPr>
          <w:b/>
        </w:rPr>
      </w:pPr>
      <w:r>
        <w:rPr>
          <w:b/>
          <w:bCs/>
        </w:rPr>
        <w:lastRenderedPageBreak/>
        <w:t xml:space="preserve">2. </w:t>
      </w:r>
      <w:r w:rsidRPr="005D2AB6">
        <w:rPr>
          <w:b/>
          <w:bCs/>
        </w:rPr>
        <w:t>SADZBY MÝTA ZA UŽÍVANIE VYMEDZENÝCH ÚSEKOV</w:t>
      </w:r>
      <w:r>
        <w:rPr>
          <w:b/>
          <w:bCs/>
        </w:rPr>
        <w:t xml:space="preserve"> CIEST I. TRIEDY, KTORÉ NIE SÚ SÚBEŽ</w:t>
      </w:r>
      <w:r w:rsidRPr="00286253">
        <w:rPr>
          <w:b/>
          <w:bCs/>
        </w:rPr>
        <w:t xml:space="preserve">NÉ  S DIAĽNICAMI A RÝCHLOSTNÝMI CESTAMI </w:t>
      </w:r>
      <w:r>
        <w:rPr>
          <w:b/>
          <w:bCs/>
        </w:rPr>
        <w:t xml:space="preserve"> </w:t>
      </w:r>
    </w:p>
    <w:p w:rsidR="008A0EFE" w:rsidRPr="005D2AB6" w:rsidRDefault="008A0EFE" w:rsidP="008A0EFE">
      <w:pPr>
        <w:rPr>
          <w:color w:val="000000"/>
        </w:rPr>
      </w:pPr>
      <w:r w:rsidRPr="005D2AB6">
        <w:rPr>
          <w:b/>
          <w:color w:val="000000"/>
        </w:rPr>
        <w:br/>
      </w:r>
      <w:r w:rsidRPr="005D2AB6">
        <w:rPr>
          <w:color w:val="000000"/>
        </w:rPr>
        <w:br/>
      </w:r>
      <w:r>
        <w:rPr>
          <w:color w:val="000000"/>
        </w:rPr>
        <w:t xml:space="preserve">                  </w:t>
      </w:r>
      <w:r w:rsidRPr="005D2AB6">
        <w:rPr>
          <w:color w:val="000000"/>
        </w:rPr>
        <w:t>eur /km bez DPH</w:t>
      </w:r>
    </w:p>
    <w:tbl>
      <w:tblPr>
        <w:tblW w:w="3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91"/>
        <w:gridCol w:w="2378"/>
        <w:gridCol w:w="1087"/>
        <w:gridCol w:w="1156"/>
        <w:gridCol w:w="1226"/>
      </w:tblGrid>
      <w:tr w:rsidR="008A0EFE" w:rsidRPr="00067D84" w:rsidTr="00F27FBB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5D2AB6" w:rsidRDefault="008A0EFE" w:rsidP="0019120E">
            <w:pPr>
              <w:jc w:val="center"/>
              <w:rPr>
                <w:b/>
                <w:bCs/>
              </w:rPr>
            </w:pP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5D2AB6" w:rsidRDefault="008A0EFE" w:rsidP="0019120E">
            <w:pPr>
              <w:jc w:val="center"/>
              <w:rPr>
                <w:b/>
                <w:bCs/>
              </w:rPr>
            </w:pPr>
            <w:r w:rsidRPr="005D2AB6">
              <w:rPr>
                <w:b/>
                <w:bCs/>
              </w:rPr>
              <w:t>Kategória vozidla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5D2AB6" w:rsidRDefault="008A0EFE" w:rsidP="0019120E">
            <w:pPr>
              <w:jc w:val="center"/>
              <w:rPr>
                <w:b/>
                <w:bCs/>
              </w:rPr>
            </w:pPr>
            <w:r w:rsidRPr="005D2AB6">
              <w:rPr>
                <w:b/>
                <w:bCs/>
              </w:rPr>
              <w:t>EURO 0 - II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5D2AB6" w:rsidRDefault="008A0EFE" w:rsidP="0019120E">
            <w:pPr>
              <w:jc w:val="center"/>
              <w:rPr>
                <w:b/>
                <w:bCs/>
              </w:rPr>
            </w:pPr>
            <w:r w:rsidRPr="005D2AB6">
              <w:rPr>
                <w:b/>
                <w:bCs/>
              </w:rPr>
              <w:t>EURO III</w:t>
            </w:r>
            <w:r>
              <w:rPr>
                <w:b/>
                <w:bCs/>
              </w:rPr>
              <w:t>, IV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EURO </w:t>
            </w:r>
            <w:r w:rsidRPr="005D2AB6">
              <w:rPr>
                <w:b/>
                <w:bCs/>
              </w:rPr>
              <w:t xml:space="preserve"> V, VI </w:t>
            </w:r>
            <w:r>
              <w:rPr>
                <w:b/>
                <w:bCs/>
              </w:rPr>
              <w:t xml:space="preserve">a </w:t>
            </w:r>
            <w:r w:rsidRPr="005D2AB6">
              <w:rPr>
                <w:b/>
                <w:bCs/>
              </w:rPr>
              <w:t>EEV</w:t>
            </w:r>
          </w:p>
        </w:tc>
      </w:tr>
      <w:tr w:rsidR="008A0EFE" w:rsidRPr="00067D84" w:rsidTr="00F27FBB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Nákladné vozidlá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9A1BBE" w:rsidP="0019120E">
            <w:pPr>
              <w:jc w:val="center"/>
            </w:pPr>
            <w:r w:rsidRPr="005D2AB6">
              <w:t>3</w:t>
            </w:r>
            <w:r>
              <w:t> 500 kg</w:t>
            </w:r>
            <w:r w:rsidRPr="005D2AB6">
              <w:t xml:space="preserve"> - 12</w:t>
            </w:r>
            <w:r>
              <w:t> 000 kg</w:t>
            </w:r>
            <w:r w:rsidR="00BB3F5D">
              <w:sym w:font="Symbol" w:char="F02A"/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0,080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0,072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0,062</w:t>
            </w:r>
          </w:p>
        </w:tc>
      </w:tr>
      <w:tr w:rsidR="008A0EFE" w:rsidRPr="00067D84" w:rsidTr="00F27FBB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19120E" w:rsidP="0019120E">
            <w:pPr>
              <w:jc w:val="center"/>
            </w:pPr>
            <w:r w:rsidRPr="005D2AB6">
              <w:t>12</w:t>
            </w:r>
            <w:r>
              <w:t> 000 kg</w:t>
            </w:r>
            <w:r w:rsidR="008A0EFE" w:rsidRPr="00444319">
              <w:t xml:space="preserve"> a viac 2 nápravy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0,172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0,156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0,133</w:t>
            </w:r>
          </w:p>
        </w:tc>
      </w:tr>
      <w:tr w:rsidR="008A0EFE" w:rsidRPr="00067D84" w:rsidTr="00F27FBB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 xml:space="preserve">3 nápravy 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E66E62" w:rsidRDefault="008A0EFE" w:rsidP="0019120E">
            <w:pPr>
              <w:jc w:val="center"/>
            </w:pPr>
            <w:r w:rsidRPr="00E66E62">
              <w:t>0,181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E66E62" w:rsidRDefault="008A0EFE" w:rsidP="0019120E">
            <w:pPr>
              <w:jc w:val="center"/>
            </w:pPr>
            <w:r w:rsidRPr="00E66E62">
              <w:t>0,164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E66E62" w:rsidRDefault="008A0EFE" w:rsidP="0019120E">
            <w:pPr>
              <w:jc w:val="center"/>
            </w:pPr>
            <w:r w:rsidRPr="00E66E62">
              <w:t>0,140</w:t>
            </w:r>
          </w:p>
        </w:tc>
      </w:tr>
      <w:tr w:rsidR="008A0EFE" w:rsidRPr="00067D84" w:rsidTr="00F27FBB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 xml:space="preserve">4 nápravy 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E66E62" w:rsidRDefault="008A0EFE" w:rsidP="0019120E">
            <w:pPr>
              <w:jc w:val="center"/>
            </w:pPr>
            <w:r w:rsidRPr="00E66E62">
              <w:t>0,185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E66E62" w:rsidRDefault="008A0EFE" w:rsidP="0019120E">
            <w:pPr>
              <w:jc w:val="center"/>
            </w:pPr>
            <w:r w:rsidRPr="00E66E62">
              <w:t>0,167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E66E62" w:rsidRDefault="008A0EFE" w:rsidP="0019120E">
            <w:pPr>
              <w:jc w:val="center"/>
            </w:pPr>
            <w:r w:rsidRPr="00E66E62">
              <w:t>0,143</w:t>
            </w:r>
          </w:p>
        </w:tc>
      </w:tr>
      <w:tr w:rsidR="008A0EFE" w:rsidRPr="00067D84" w:rsidTr="00F27FBB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 xml:space="preserve">5 a viac náprav 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E66E62" w:rsidRDefault="008A0EFE" w:rsidP="0019120E">
            <w:pPr>
              <w:jc w:val="center"/>
            </w:pPr>
            <w:r w:rsidRPr="00E66E62">
              <w:t>0,181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E66E62" w:rsidRDefault="008A0EFE" w:rsidP="0019120E">
            <w:pPr>
              <w:jc w:val="center"/>
            </w:pPr>
            <w:r w:rsidRPr="00E66E62">
              <w:t>0,164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E66E62" w:rsidRDefault="008A0EFE" w:rsidP="0019120E">
            <w:pPr>
              <w:jc w:val="center"/>
            </w:pPr>
            <w:r w:rsidRPr="00E66E62">
              <w:t>0,140</w:t>
            </w:r>
          </w:p>
        </w:tc>
      </w:tr>
      <w:tr w:rsidR="008A0EFE" w:rsidRPr="00067D84" w:rsidTr="00F27FBB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BUS</w:t>
            </w:r>
            <w:r w:rsidR="00823201">
              <w:sym w:font="Symbol" w:char="F02A"/>
            </w:r>
            <w:r w:rsidR="00823201">
              <w:sym w:font="Symbol" w:char="F02A"/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9A1BBE" w:rsidP="0019120E">
            <w:pPr>
              <w:jc w:val="center"/>
            </w:pPr>
            <w:r w:rsidRPr="005D2AB6">
              <w:t>3</w:t>
            </w:r>
            <w:r>
              <w:t> 500 kg</w:t>
            </w:r>
            <w:r w:rsidRPr="005D2AB6">
              <w:t xml:space="preserve"> - 12</w:t>
            </w:r>
            <w:r>
              <w:t> 000 kg</w:t>
            </w:r>
            <w:r w:rsidR="00712003">
              <w:sym w:font="Symbol" w:char="F02A"/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0,040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0,030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0,020</w:t>
            </w:r>
          </w:p>
        </w:tc>
      </w:tr>
      <w:tr w:rsidR="008A0EFE" w:rsidRPr="00067D84" w:rsidTr="00F27FBB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19120E" w:rsidP="0019120E">
            <w:pPr>
              <w:jc w:val="center"/>
            </w:pPr>
            <w:r w:rsidRPr="005D2AB6">
              <w:t>12</w:t>
            </w:r>
            <w:r>
              <w:t> 000 kg</w:t>
            </w:r>
            <w:r w:rsidR="008A0EFE" w:rsidRPr="00444319">
              <w:t xml:space="preserve"> a viac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0,080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0,070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0,040</w:t>
            </w:r>
          </w:p>
        </w:tc>
      </w:tr>
    </w:tbl>
    <w:p w:rsidR="00254AC9" w:rsidRDefault="00823201">
      <w:pPr>
        <w:ind w:left="993"/>
        <w:rPr>
          <w:rFonts w:ascii="ms sans serif" w:hAnsi="ms sans serif"/>
          <w:color w:val="000000"/>
          <w:sz w:val="20"/>
          <w:szCs w:val="20"/>
        </w:rPr>
      </w:pPr>
      <w:r>
        <w:rPr>
          <w:rFonts w:ascii="ms sans serif" w:hAnsi="ms sans serif"/>
          <w:color w:val="000000"/>
          <w:sz w:val="20"/>
          <w:szCs w:val="20"/>
        </w:rPr>
        <w:sym w:font="Symbol" w:char="F02A"/>
      </w:r>
      <w:r>
        <w:rPr>
          <w:rFonts w:ascii="ms sans serif" w:hAnsi="ms sans serif"/>
          <w:color w:val="000000"/>
          <w:sz w:val="20"/>
          <w:szCs w:val="20"/>
        </w:rPr>
        <w:t xml:space="preserve"> </w:t>
      </w:r>
      <w:r w:rsidRPr="006C6C4E">
        <w:rPr>
          <w:sz w:val="20"/>
          <w:szCs w:val="20"/>
        </w:rPr>
        <w:t>jednotne pre akýkoľvek počet náprav</w:t>
      </w:r>
      <w:r w:rsidRPr="00BB3F5D">
        <w:rPr>
          <w:rFonts w:ascii="ms sans serif" w:hAnsi="ms sans serif"/>
          <w:color w:val="000000"/>
          <w:sz w:val="20"/>
          <w:szCs w:val="20"/>
        </w:rPr>
        <w:t xml:space="preserve">                     </w:t>
      </w:r>
    </w:p>
    <w:p w:rsidR="00254AC9" w:rsidRDefault="00823201">
      <w:pPr>
        <w:ind w:left="993"/>
        <w:rPr>
          <w:color w:val="000000"/>
          <w:sz w:val="20"/>
          <w:szCs w:val="20"/>
        </w:rPr>
      </w:pPr>
      <w:r>
        <w:rPr>
          <w:rFonts w:ascii="ms sans serif" w:hAnsi="ms sans serif"/>
          <w:color w:val="000000"/>
          <w:sz w:val="20"/>
          <w:szCs w:val="20"/>
        </w:rPr>
        <w:sym w:font="Symbol" w:char="F02A"/>
      </w:r>
      <w:r>
        <w:rPr>
          <w:rFonts w:ascii="ms sans serif" w:hAnsi="ms sans serif"/>
          <w:color w:val="000000"/>
          <w:sz w:val="20"/>
          <w:szCs w:val="20"/>
        </w:rPr>
        <w:sym w:font="Symbol" w:char="F02A"/>
      </w:r>
      <w:r w:rsidRPr="001B2455">
        <w:rPr>
          <w:color w:val="000000"/>
          <w:sz w:val="20"/>
          <w:szCs w:val="20"/>
        </w:rPr>
        <w:t>BUS - vozidlá umožňujúce prepravu viac ako deviatich osôb vrátane vodiča.</w:t>
      </w:r>
      <w:r w:rsidRPr="001B2455">
        <w:rPr>
          <w:color w:val="000000"/>
          <w:sz w:val="20"/>
          <w:szCs w:val="20"/>
        </w:rPr>
        <w:br/>
      </w:r>
    </w:p>
    <w:p w:rsidR="008A0EFE" w:rsidRPr="005D2AB6" w:rsidRDefault="008A0EFE" w:rsidP="008A0EFE">
      <w:pPr>
        <w:jc w:val="center"/>
        <w:rPr>
          <w:color w:val="000000"/>
        </w:rPr>
      </w:pPr>
      <w:r>
        <w:rPr>
          <w:b/>
          <w:bCs/>
        </w:rPr>
        <w:t xml:space="preserve">3. </w:t>
      </w:r>
      <w:r w:rsidRPr="005D2AB6">
        <w:rPr>
          <w:b/>
          <w:bCs/>
        </w:rPr>
        <w:t>SADZBY MÝTA ZA UŽÍVANIE VYMEDZENÝCH ÚSEKOV</w:t>
      </w:r>
      <w:r>
        <w:rPr>
          <w:b/>
          <w:bCs/>
        </w:rPr>
        <w:t xml:space="preserve"> OSTATNÝCH CIEST I. TRIEDY </w:t>
      </w:r>
    </w:p>
    <w:p w:rsidR="008A0EFE" w:rsidRPr="005D2AB6" w:rsidRDefault="008A0EFE" w:rsidP="008A0EFE">
      <w:pPr>
        <w:rPr>
          <w:color w:val="000000"/>
        </w:rPr>
      </w:pPr>
      <w:r w:rsidRPr="005D2AB6">
        <w:rPr>
          <w:color w:val="000000"/>
        </w:rPr>
        <w:br/>
      </w:r>
      <w:r>
        <w:rPr>
          <w:color w:val="000000"/>
        </w:rPr>
        <w:t xml:space="preserve">                  </w:t>
      </w:r>
      <w:r w:rsidRPr="005D2AB6">
        <w:rPr>
          <w:color w:val="000000"/>
        </w:rPr>
        <w:t>eur /km bez DPH</w:t>
      </w:r>
    </w:p>
    <w:tbl>
      <w:tblPr>
        <w:tblW w:w="3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91"/>
        <w:gridCol w:w="2378"/>
        <w:gridCol w:w="1087"/>
        <w:gridCol w:w="1156"/>
        <w:gridCol w:w="1226"/>
      </w:tblGrid>
      <w:tr w:rsidR="008A0EFE" w:rsidRPr="00067D84" w:rsidTr="00F27FBB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5D2AB6" w:rsidRDefault="008A0EFE" w:rsidP="0019120E">
            <w:pPr>
              <w:jc w:val="center"/>
              <w:rPr>
                <w:b/>
                <w:bCs/>
              </w:rPr>
            </w:pP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5D2AB6" w:rsidRDefault="008A0EFE" w:rsidP="0019120E">
            <w:pPr>
              <w:jc w:val="center"/>
              <w:rPr>
                <w:b/>
                <w:bCs/>
              </w:rPr>
            </w:pPr>
            <w:r w:rsidRPr="005D2AB6">
              <w:rPr>
                <w:b/>
                <w:bCs/>
              </w:rPr>
              <w:t>Kategória vozidla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5D2AB6" w:rsidRDefault="008A0EFE" w:rsidP="0019120E">
            <w:pPr>
              <w:jc w:val="center"/>
              <w:rPr>
                <w:b/>
                <w:bCs/>
              </w:rPr>
            </w:pPr>
            <w:r w:rsidRPr="005D2AB6">
              <w:rPr>
                <w:b/>
                <w:bCs/>
              </w:rPr>
              <w:t>EURO 0 - II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5D2AB6" w:rsidRDefault="008A0EFE" w:rsidP="0019120E">
            <w:pPr>
              <w:jc w:val="center"/>
              <w:rPr>
                <w:b/>
                <w:bCs/>
              </w:rPr>
            </w:pPr>
            <w:r w:rsidRPr="005D2AB6">
              <w:rPr>
                <w:b/>
                <w:bCs/>
              </w:rPr>
              <w:t>EURO III</w:t>
            </w:r>
            <w:r>
              <w:rPr>
                <w:b/>
                <w:bCs/>
              </w:rPr>
              <w:t>, IV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EURO </w:t>
            </w:r>
            <w:r w:rsidRPr="005D2AB6">
              <w:rPr>
                <w:b/>
                <w:bCs/>
              </w:rPr>
              <w:t>V, VI</w:t>
            </w:r>
            <w:r>
              <w:rPr>
                <w:b/>
                <w:bCs/>
              </w:rPr>
              <w:t xml:space="preserve"> a</w:t>
            </w:r>
            <w:r w:rsidRPr="005D2AB6">
              <w:rPr>
                <w:b/>
                <w:bCs/>
              </w:rPr>
              <w:t xml:space="preserve"> EEV</w:t>
            </w:r>
          </w:p>
        </w:tc>
      </w:tr>
      <w:tr w:rsidR="008A0EFE" w:rsidRPr="00067D84" w:rsidTr="00F27FBB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Nákladné vozidlá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9A1BBE" w:rsidP="0019120E">
            <w:pPr>
              <w:jc w:val="center"/>
            </w:pPr>
            <w:r w:rsidRPr="005D2AB6">
              <w:t>3</w:t>
            </w:r>
            <w:r>
              <w:t> 500 kg</w:t>
            </w:r>
            <w:r w:rsidRPr="005D2AB6">
              <w:t xml:space="preserve"> - 12</w:t>
            </w:r>
            <w:r>
              <w:t> 000 kg</w:t>
            </w:r>
            <w:r w:rsidR="00823201">
              <w:sym w:font="Symbol" w:char="F02A"/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</w:t>
            </w:r>
          </w:p>
        </w:tc>
      </w:tr>
      <w:tr w:rsidR="008A0EFE" w:rsidRPr="00067D84" w:rsidTr="00F27FBB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19120E" w:rsidP="0019120E">
            <w:pPr>
              <w:jc w:val="center"/>
            </w:pPr>
            <w:r w:rsidRPr="005D2AB6">
              <w:t>12</w:t>
            </w:r>
            <w:r>
              <w:t> 000 kg</w:t>
            </w:r>
            <w:r w:rsidR="008A0EFE" w:rsidRPr="00444319">
              <w:t xml:space="preserve"> a viac </w:t>
            </w:r>
            <w:r w:rsidR="00F27FBB">
              <w:t xml:space="preserve">- </w:t>
            </w:r>
            <w:r w:rsidR="008A0EFE" w:rsidRPr="00444319">
              <w:t>2 nápravy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</w:t>
            </w:r>
          </w:p>
        </w:tc>
      </w:tr>
      <w:tr w:rsidR="008A0EFE" w:rsidRPr="00067D84" w:rsidTr="00F27FBB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 xml:space="preserve">3 nápravy 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E66E62" w:rsidRDefault="008A0EFE" w:rsidP="0019120E">
            <w:pPr>
              <w:jc w:val="center"/>
            </w:pPr>
            <w:r w:rsidRPr="00E66E62">
              <w:t>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E66E62" w:rsidRDefault="008A0EFE" w:rsidP="0019120E">
            <w:pPr>
              <w:jc w:val="center"/>
            </w:pPr>
            <w:r w:rsidRPr="00E66E62">
              <w:t>0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E66E62" w:rsidRDefault="008A0EFE" w:rsidP="0019120E">
            <w:pPr>
              <w:jc w:val="center"/>
            </w:pPr>
            <w:r w:rsidRPr="00E66E62">
              <w:t>0</w:t>
            </w:r>
          </w:p>
        </w:tc>
      </w:tr>
      <w:tr w:rsidR="008A0EFE" w:rsidRPr="00067D84" w:rsidTr="00F27FBB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 xml:space="preserve">4 nápravy 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E66E62" w:rsidRDefault="008A0EFE" w:rsidP="0019120E">
            <w:pPr>
              <w:jc w:val="center"/>
            </w:pPr>
            <w:r w:rsidRPr="00E66E62">
              <w:t>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E66E62" w:rsidRDefault="008A0EFE" w:rsidP="0019120E">
            <w:pPr>
              <w:jc w:val="center"/>
            </w:pPr>
            <w:r w:rsidRPr="00E66E62">
              <w:t>0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E66E62" w:rsidRDefault="008A0EFE" w:rsidP="0019120E">
            <w:pPr>
              <w:jc w:val="center"/>
            </w:pPr>
            <w:r w:rsidRPr="00E66E62">
              <w:t>0</w:t>
            </w:r>
          </w:p>
        </w:tc>
      </w:tr>
      <w:tr w:rsidR="008A0EFE" w:rsidRPr="00067D84" w:rsidTr="00F27FBB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 xml:space="preserve">5 a viac náprav 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E66E62" w:rsidRDefault="008A0EFE" w:rsidP="0019120E">
            <w:pPr>
              <w:jc w:val="center"/>
            </w:pPr>
            <w:r w:rsidRPr="00E66E62">
              <w:t>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E66E62" w:rsidRDefault="008A0EFE" w:rsidP="0019120E">
            <w:pPr>
              <w:jc w:val="center"/>
            </w:pPr>
            <w:r w:rsidRPr="00E66E62">
              <w:t>0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E66E62" w:rsidRDefault="008A0EFE" w:rsidP="0019120E">
            <w:pPr>
              <w:jc w:val="center"/>
            </w:pPr>
            <w:r w:rsidRPr="00E66E62">
              <w:t>0</w:t>
            </w:r>
          </w:p>
        </w:tc>
      </w:tr>
      <w:tr w:rsidR="008A0EFE" w:rsidRPr="00067D84" w:rsidTr="00F27FBB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BUS</w:t>
            </w:r>
            <w:r w:rsidR="00823201">
              <w:sym w:font="Symbol" w:char="F02A"/>
            </w:r>
            <w:r w:rsidR="00823201">
              <w:sym w:font="Symbol" w:char="F02A"/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9A1BBE" w:rsidP="0019120E">
            <w:pPr>
              <w:jc w:val="center"/>
            </w:pPr>
            <w:r w:rsidRPr="005D2AB6">
              <w:t>3</w:t>
            </w:r>
            <w:r>
              <w:t> 500 kg</w:t>
            </w:r>
            <w:r w:rsidRPr="005D2AB6">
              <w:t xml:space="preserve"> - 12</w:t>
            </w:r>
            <w:r>
              <w:t> 000 kg</w:t>
            </w:r>
            <w:r w:rsidR="00712003">
              <w:sym w:font="Symbol" w:char="F02A"/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</w:t>
            </w:r>
          </w:p>
        </w:tc>
      </w:tr>
      <w:tr w:rsidR="008A0EFE" w:rsidRPr="00067D84" w:rsidTr="00F27FBB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19120E" w:rsidP="0019120E">
            <w:pPr>
              <w:jc w:val="center"/>
            </w:pPr>
            <w:r w:rsidRPr="005D2AB6">
              <w:t>12</w:t>
            </w:r>
            <w:r>
              <w:t> 000 kg</w:t>
            </w:r>
            <w:r w:rsidRPr="00444319" w:rsidDel="0019120E">
              <w:t xml:space="preserve"> </w:t>
            </w:r>
            <w:r w:rsidR="008A0EFE" w:rsidRPr="00444319">
              <w:t>a viac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</w:t>
            </w:r>
          </w:p>
        </w:tc>
      </w:tr>
    </w:tbl>
    <w:p w:rsidR="00823201" w:rsidRPr="00BB3F5D" w:rsidRDefault="008A0EFE" w:rsidP="00823201">
      <w:pPr>
        <w:rPr>
          <w:rFonts w:ascii="ms sans serif" w:hAnsi="ms sans serif"/>
          <w:color w:val="000000"/>
          <w:sz w:val="20"/>
          <w:szCs w:val="20"/>
        </w:rPr>
      </w:pPr>
      <w:r>
        <w:rPr>
          <w:rFonts w:ascii="ms sans serif" w:hAnsi="ms sans serif"/>
        </w:rPr>
        <w:t xml:space="preserve">               </w:t>
      </w:r>
      <w:r w:rsidR="00823201">
        <w:rPr>
          <w:rFonts w:ascii="ms sans serif" w:hAnsi="ms sans serif"/>
          <w:color w:val="000000"/>
          <w:sz w:val="20"/>
          <w:szCs w:val="20"/>
        </w:rPr>
        <w:sym w:font="Symbol" w:char="F02A"/>
      </w:r>
      <w:r w:rsidR="00823201">
        <w:rPr>
          <w:rFonts w:ascii="ms sans serif" w:hAnsi="ms sans serif"/>
          <w:color w:val="000000"/>
          <w:sz w:val="20"/>
          <w:szCs w:val="20"/>
        </w:rPr>
        <w:t xml:space="preserve"> </w:t>
      </w:r>
      <w:r w:rsidR="00823201" w:rsidRPr="006C6C4E">
        <w:rPr>
          <w:sz w:val="20"/>
          <w:szCs w:val="20"/>
        </w:rPr>
        <w:t>jednotne pre akýkoľvek počet náprav</w:t>
      </w:r>
      <w:r w:rsidR="00823201" w:rsidRPr="00BB3F5D">
        <w:rPr>
          <w:rFonts w:ascii="ms sans serif" w:hAnsi="ms sans serif"/>
          <w:color w:val="000000"/>
          <w:sz w:val="20"/>
          <w:szCs w:val="20"/>
        </w:rPr>
        <w:t xml:space="preserve">                     </w:t>
      </w:r>
    </w:p>
    <w:p w:rsidR="00254AC9" w:rsidRDefault="00823201">
      <w:pPr>
        <w:ind w:left="851"/>
        <w:rPr>
          <w:color w:val="000000"/>
          <w:sz w:val="20"/>
          <w:szCs w:val="20"/>
        </w:rPr>
      </w:pPr>
      <w:r>
        <w:rPr>
          <w:rFonts w:ascii="ms sans serif" w:hAnsi="ms sans serif"/>
          <w:color w:val="000000"/>
          <w:sz w:val="20"/>
          <w:szCs w:val="20"/>
        </w:rPr>
        <w:sym w:font="Symbol" w:char="F02A"/>
      </w:r>
      <w:r>
        <w:rPr>
          <w:rFonts w:ascii="ms sans serif" w:hAnsi="ms sans serif"/>
          <w:color w:val="000000"/>
          <w:sz w:val="20"/>
          <w:szCs w:val="20"/>
        </w:rPr>
        <w:sym w:font="Symbol" w:char="F02A"/>
      </w:r>
      <w:r w:rsidRPr="001B2455">
        <w:rPr>
          <w:color w:val="000000"/>
          <w:sz w:val="20"/>
          <w:szCs w:val="20"/>
        </w:rPr>
        <w:t>BUS - vozidlá umožňujúce prepravu viac ako deviatich osôb vrátane vodiča.</w:t>
      </w:r>
      <w:r w:rsidRPr="001B2455">
        <w:rPr>
          <w:color w:val="000000"/>
          <w:sz w:val="20"/>
          <w:szCs w:val="20"/>
        </w:rPr>
        <w:br/>
      </w:r>
    </w:p>
    <w:p w:rsidR="008A0EFE" w:rsidRDefault="008A0EFE" w:rsidP="008A0EFE">
      <w:pPr>
        <w:spacing w:after="240"/>
        <w:rPr>
          <w:rFonts w:ascii="ms sans serif" w:hAnsi="ms sans serif"/>
          <w:b/>
          <w:bCs/>
        </w:rPr>
      </w:pPr>
      <w:r>
        <w:rPr>
          <w:rFonts w:ascii="ms sans serif" w:hAnsi="ms sans serif"/>
        </w:rPr>
        <w:t xml:space="preserve">  </w:t>
      </w:r>
      <w:r w:rsidRPr="00444319">
        <w:rPr>
          <w:rFonts w:ascii="ms sans serif" w:hAnsi="ms sans serif"/>
        </w:rPr>
        <w:br/>
      </w:r>
      <w:r w:rsidRPr="00444319">
        <w:rPr>
          <w:rFonts w:ascii="ms sans serif" w:hAnsi="ms sans serif"/>
        </w:rPr>
        <w:br/>
      </w:r>
    </w:p>
    <w:p w:rsidR="008A0EFE" w:rsidRDefault="008A0EFE" w:rsidP="008A0EFE">
      <w:pPr>
        <w:spacing w:after="240"/>
        <w:rPr>
          <w:rFonts w:ascii="ms sans serif" w:hAnsi="ms sans serif"/>
          <w:b/>
          <w:bCs/>
        </w:rPr>
      </w:pPr>
    </w:p>
    <w:p w:rsidR="00254AC9" w:rsidRDefault="008A0EFE">
      <w:pPr>
        <w:spacing w:after="240"/>
        <w:jc w:val="right"/>
        <w:rPr>
          <w:rFonts w:ascii="ms sans serif" w:hAnsi="ms sans serif"/>
          <w:b/>
          <w:bCs/>
        </w:rPr>
      </w:pPr>
      <w:r w:rsidRPr="00FF4C95">
        <w:rPr>
          <w:rFonts w:ascii="ms sans serif" w:hAnsi="ms sans serif"/>
          <w:b/>
          <w:bCs/>
        </w:rPr>
        <w:lastRenderedPageBreak/>
        <w:t>Príloha č. 3</w:t>
      </w:r>
      <w:r w:rsidRPr="00FF4C95">
        <w:rPr>
          <w:rFonts w:ascii="ms sans serif" w:hAnsi="ms sans serif"/>
          <w:b/>
          <w:bCs/>
        </w:rPr>
        <w:br/>
        <w:t>k nariadeniu vlády č. .... Z. z.</w:t>
      </w:r>
      <w:r w:rsidRPr="00444319">
        <w:rPr>
          <w:rFonts w:ascii="ms sans serif" w:hAnsi="ms sans serif"/>
          <w:b/>
          <w:bCs/>
        </w:rPr>
        <w:t xml:space="preserve"> </w:t>
      </w:r>
    </w:p>
    <w:p w:rsidR="008A0EFE" w:rsidRPr="005D2AB6" w:rsidRDefault="008A0EFE" w:rsidP="008A0EFE">
      <w:pPr>
        <w:jc w:val="center"/>
        <w:rPr>
          <w:color w:val="000000"/>
        </w:rPr>
      </w:pPr>
      <w:r w:rsidRPr="005D2AB6">
        <w:rPr>
          <w:b/>
          <w:bCs/>
        </w:rPr>
        <w:t>SADZBY MÝTA ZA UŽÍVANIE VYMEDZENÝCH ÚSEKOV</w:t>
      </w:r>
      <w:r>
        <w:rPr>
          <w:b/>
          <w:bCs/>
        </w:rPr>
        <w:t xml:space="preserve">  CIEST II. TRIEDY A CIEST III. TRIEDY</w:t>
      </w:r>
    </w:p>
    <w:p w:rsidR="008A0EFE" w:rsidRPr="005D2AB6" w:rsidRDefault="008A0EFE" w:rsidP="008A0EFE">
      <w:pPr>
        <w:rPr>
          <w:color w:val="000000"/>
        </w:rPr>
      </w:pPr>
      <w:r w:rsidRPr="005D2AB6">
        <w:rPr>
          <w:color w:val="000000"/>
        </w:rPr>
        <w:br/>
      </w:r>
      <w:r>
        <w:rPr>
          <w:color w:val="000000"/>
        </w:rPr>
        <w:t xml:space="preserve">                  </w:t>
      </w:r>
      <w:r w:rsidRPr="005D2AB6">
        <w:rPr>
          <w:color w:val="000000"/>
        </w:rPr>
        <w:t>eur /km bez DPH</w:t>
      </w:r>
    </w:p>
    <w:tbl>
      <w:tblPr>
        <w:tblW w:w="3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91"/>
        <w:gridCol w:w="2378"/>
        <w:gridCol w:w="1087"/>
        <w:gridCol w:w="1156"/>
        <w:gridCol w:w="1226"/>
      </w:tblGrid>
      <w:tr w:rsidR="008A0EFE" w:rsidRPr="00067D84" w:rsidTr="002C4816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5D2AB6" w:rsidRDefault="008A0EFE" w:rsidP="0019120E">
            <w:pPr>
              <w:jc w:val="center"/>
              <w:rPr>
                <w:b/>
                <w:bCs/>
              </w:rPr>
            </w:pP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5D2AB6" w:rsidRDefault="008A0EFE" w:rsidP="0019120E">
            <w:pPr>
              <w:jc w:val="center"/>
              <w:rPr>
                <w:b/>
                <w:bCs/>
              </w:rPr>
            </w:pPr>
            <w:r w:rsidRPr="005D2AB6">
              <w:rPr>
                <w:b/>
                <w:bCs/>
              </w:rPr>
              <w:t>Kategória vozidla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5D2AB6" w:rsidRDefault="008A0EFE" w:rsidP="0019120E">
            <w:pPr>
              <w:jc w:val="center"/>
              <w:rPr>
                <w:b/>
                <w:bCs/>
              </w:rPr>
            </w:pPr>
            <w:r w:rsidRPr="005D2AB6">
              <w:rPr>
                <w:b/>
                <w:bCs/>
              </w:rPr>
              <w:t>EURO 0 - II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5D2AB6" w:rsidRDefault="008A0EFE" w:rsidP="0019120E">
            <w:pPr>
              <w:jc w:val="center"/>
              <w:rPr>
                <w:b/>
                <w:bCs/>
              </w:rPr>
            </w:pPr>
            <w:r w:rsidRPr="005D2AB6">
              <w:rPr>
                <w:b/>
                <w:bCs/>
              </w:rPr>
              <w:t>EURO III</w:t>
            </w:r>
            <w:r>
              <w:rPr>
                <w:b/>
                <w:bCs/>
              </w:rPr>
              <w:t>, IV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EURO </w:t>
            </w:r>
            <w:r w:rsidRPr="005D2AB6">
              <w:rPr>
                <w:b/>
                <w:bCs/>
              </w:rPr>
              <w:t>V, VI</w:t>
            </w:r>
            <w:r>
              <w:rPr>
                <w:b/>
                <w:bCs/>
              </w:rPr>
              <w:t xml:space="preserve"> a</w:t>
            </w:r>
            <w:r w:rsidRPr="005D2AB6">
              <w:rPr>
                <w:b/>
                <w:bCs/>
              </w:rPr>
              <w:t xml:space="preserve"> EEV</w:t>
            </w:r>
          </w:p>
        </w:tc>
      </w:tr>
      <w:tr w:rsidR="008A0EFE" w:rsidRPr="00067D84" w:rsidTr="002C4816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Nákladné vozidlá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9A1BBE" w:rsidP="0019120E">
            <w:pPr>
              <w:jc w:val="center"/>
            </w:pPr>
            <w:r w:rsidRPr="005D2AB6">
              <w:t>3</w:t>
            </w:r>
            <w:r>
              <w:t> 500 kg</w:t>
            </w:r>
            <w:r w:rsidRPr="005D2AB6">
              <w:t xml:space="preserve"> - 12</w:t>
            </w:r>
            <w:r>
              <w:t> 000 kg</w:t>
            </w:r>
            <w:r w:rsidR="00823201">
              <w:sym w:font="Symbol" w:char="F02A"/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</w:t>
            </w:r>
          </w:p>
        </w:tc>
      </w:tr>
      <w:tr w:rsidR="008A0EFE" w:rsidRPr="00067D84" w:rsidTr="002C4816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19120E" w:rsidP="0019120E">
            <w:pPr>
              <w:jc w:val="center"/>
            </w:pPr>
            <w:r w:rsidRPr="005D2AB6">
              <w:t>12</w:t>
            </w:r>
            <w:r>
              <w:t> 000 kg</w:t>
            </w:r>
            <w:r w:rsidR="008A0EFE" w:rsidRPr="00444319">
              <w:t xml:space="preserve"> a</w:t>
            </w:r>
            <w:r w:rsidR="002C4816">
              <w:t> </w:t>
            </w:r>
            <w:r w:rsidR="008A0EFE" w:rsidRPr="00444319">
              <w:t>viac</w:t>
            </w:r>
            <w:r w:rsidR="002C4816">
              <w:t xml:space="preserve"> -</w:t>
            </w:r>
            <w:r w:rsidR="008A0EFE" w:rsidRPr="00444319">
              <w:t xml:space="preserve"> 2 nápravy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</w:t>
            </w:r>
          </w:p>
        </w:tc>
      </w:tr>
      <w:tr w:rsidR="008A0EFE" w:rsidRPr="00067D84" w:rsidTr="002C4816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 xml:space="preserve">3 nápravy 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E66E62" w:rsidRDefault="008A0EFE" w:rsidP="0019120E">
            <w:pPr>
              <w:jc w:val="center"/>
            </w:pPr>
            <w:r w:rsidRPr="00E66E62">
              <w:t>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E66E62" w:rsidRDefault="008A0EFE" w:rsidP="0019120E">
            <w:pPr>
              <w:jc w:val="center"/>
            </w:pPr>
            <w:r w:rsidRPr="00E66E62">
              <w:t>0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E66E62" w:rsidRDefault="008A0EFE" w:rsidP="0019120E">
            <w:pPr>
              <w:jc w:val="center"/>
            </w:pPr>
            <w:r w:rsidRPr="00E66E62">
              <w:t>0</w:t>
            </w:r>
          </w:p>
        </w:tc>
      </w:tr>
      <w:tr w:rsidR="008A0EFE" w:rsidRPr="00067D84" w:rsidTr="002C4816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 xml:space="preserve">4 nápravy 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E66E62" w:rsidRDefault="008A0EFE" w:rsidP="0019120E">
            <w:pPr>
              <w:jc w:val="center"/>
            </w:pPr>
            <w:r w:rsidRPr="00E66E62">
              <w:t>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E66E62" w:rsidRDefault="008A0EFE" w:rsidP="0019120E">
            <w:pPr>
              <w:jc w:val="center"/>
            </w:pPr>
            <w:r w:rsidRPr="00E66E62">
              <w:t>0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E66E62" w:rsidRDefault="008A0EFE" w:rsidP="0019120E">
            <w:pPr>
              <w:jc w:val="center"/>
            </w:pPr>
            <w:r w:rsidRPr="00E66E62">
              <w:t>0</w:t>
            </w:r>
          </w:p>
        </w:tc>
      </w:tr>
      <w:tr w:rsidR="008A0EFE" w:rsidRPr="00067D84" w:rsidTr="002C4816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 xml:space="preserve">5 a viac náprav 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E66E62" w:rsidRDefault="008A0EFE" w:rsidP="0019120E">
            <w:pPr>
              <w:jc w:val="center"/>
            </w:pPr>
            <w:r w:rsidRPr="00E66E62">
              <w:t>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E66E62" w:rsidRDefault="008A0EFE" w:rsidP="0019120E">
            <w:pPr>
              <w:jc w:val="center"/>
            </w:pPr>
            <w:r w:rsidRPr="00E66E62">
              <w:t>0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E66E62" w:rsidRDefault="008A0EFE" w:rsidP="0019120E">
            <w:pPr>
              <w:jc w:val="center"/>
            </w:pPr>
            <w:r w:rsidRPr="00E66E62">
              <w:t>0</w:t>
            </w:r>
          </w:p>
        </w:tc>
      </w:tr>
      <w:tr w:rsidR="008A0EFE" w:rsidRPr="00067D84" w:rsidTr="002C4816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BUS</w:t>
            </w:r>
            <w:r w:rsidR="00823201">
              <w:sym w:font="Symbol" w:char="F02A"/>
            </w:r>
            <w:r w:rsidR="00823201">
              <w:sym w:font="Symbol" w:char="F02A"/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9A1BBE" w:rsidP="0019120E">
            <w:pPr>
              <w:jc w:val="center"/>
            </w:pPr>
            <w:r w:rsidRPr="005D2AB6">
              <w:t>3</w:t>
            </w:r>
            <w:r>
              <w:t> 500 kg</w:t>
            </w:r>
            <w:r w:rsidRPr="005D2AB6">
              <w:t xml:space="preserve"> - 12</w:t>
            </w:r>
            <w:r>
              <w:t> 000 kg</w:t>
            </w:r>
            <w:r w:rsidR="00712003">
              <w:sym w:font="Symbol" w:char="F02A"/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</w:t>
            </w:r>
          </w:p>
        </w:tc>
      </w:tr>
      <w:tr w:rsidR="008A0EFE" w:rsidRPr="00067D84" w:rsidTr="002C4816">
        <w:trPr>
          <w:tblCellSpacing w:w="7" w:type="dxa"/>
          <w:jc w:val="center"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19120E" w:rsidP="0019120E">
            <w:pPr>
              <w:jc w:val="center"/>
            </w:pPr>
            <w:r w:rsidRPr="005D2AB6">
              <w:t>12</w:t>
            </w:r>
            <w:r>
              <w:t> 000 kg</w:t>
            </w:r>
            <w:r w:rsidR="008A0EFE" w:rsidRPr="00444319">
              <w:t xml:space="preserve"> a viac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EFE" w:rsidRPr="002A0BCC" w:rsidRDefault="008A0EFE" w:rsidP="0019120E">
            <w:pPr>
              <w:jc w:val="center"/>
            </w:pPr>
            <w:r>
              <w:t>0</w:t>
            </w:r>
          </w:p>
        </w:tc>
      </w:tr>
    </w:tbl>
    <w:p w:rsidR="00823201" w:rsidRPr="00BB3F5D" w:rsidRDefault="008A0EFE" w:rsidP="00823201">
      <w:pPr>
        <w:rPr>
          <w:rFonts w:ascii="ms sans serif" w:hAnsi="ms sans serif"/>
          <w:color w:val="000000"/>
          <w:sz w:val="20"/>
          <w:szCs w:val="20"/>
        </w:rPr>
      </w:pPr>
      <w:r>
        <w:rPr>
          <w:rFonts w:ascii="ms sans serif" w:hAnsi="ms sans serif"/>
        </w:rPr>
        <w:t xml:space="preserve">                </w:t>
      </w:r>
      <w:r w:rsidR="00823201">
        <w:rPr>
          <w:rFonts w:ascii="ms sans serif" w:hAnsi="ms sans serif"/>
          <w:color w:val="000000"/>
          <w:sz w:val="20"/>
          <w:szCs w:val="20"/>
        </w:rPr>
        <w:sym w:font="Symbol" w:char="F02A"/>
      </w:r>
      <w:r w:rsidR="00823201">
        <w:rPr>
          <w:rFonts w:ascii="ms sans serif" w:hAnsi="ms sans serif"/>
          <w:color w:val="000000"/>
          <w:sz w:val="20"/>
          <w:szCs w:val="20"/>
        </w:rPr>
        <w:t xml:space="preserve"> </w:t>
      </w:r>
      <w:r w:rsidR="00823201" w:rsidRPr="006C6C4E">
        <w:rPr>
          <w:sz w:val="20"/>
          <w:szCs w:val="20"/>
        </w:rPr>
        <w:t>jednotne pre akýkoľvek počet náprav</w:t>
      </w:r>
      <w:r w:rsidR="00823201" w:rsidRPr="00BB3F5D">
        <w:rPr>
          <w:rFonts w:ascii="ms sans serif" w:hAnsi="ms sans serif"/>
          <w:color w:val="000000"/>
          <w:sz w:val="20"/>
          <w:szCs w:val="20"/>
        </w:rPr>
        <w:t xml:space="preserve">                     </w:t>
      </w:r>
    </w:p>
    <w:p w:rsidR="00254AC9" w:rsidRDefault="00823201">
      <w:pPr>
        <w:ind w:left="993"/>
        <w:rPr>
          <w:color w:val="000000"/>
          <w:sz w:val="20"/>
          <w:szCs w:val="20"/>
        </w:rPr>
      </w:pPr>
      <w:r>
        <w:rPr>
          <w:rFonts w:ascii="ms sans serif" w:hAnsi="ms sans serif"/>
          <w:color w:val="000000"/>
          <w:sz w:val="20"/>
          <w:szCs w:val="20"/>
        </w:rPr>
        <w:sym w:font="Symbol" w:char="F02A"/>
      </w:r>
      <w:r>
        <w:rPr>
          <w:rFonts w:ascii="ms sans serif" w:hAnsi="ms sans serif"/>
          <w:color w:val="000000"/>
          <w:sz w:val="20"/>
          <w:szCs w:val="20"/>
        </w:rPr>
        <w:sym w:font="Symbol" w:char="F02A"/>
      </w:r>
      <w:r w:rsidRPr="001B2455">
        <w:rPr>
          <w:color w:val="000000"/>
          <w:sz w:val="20"/>
          <w:szCs w:val="20"/>
        </w:rPr>
        <w:t>BUS - vozidlá umožňujúce prepravu viac ako deviatich osôb vrátane vodiča.</w:t>
      </w:r>
      <w:r w:rsidRPr="001B2455">
        <w:rPr>
          <w:color w:val="000000"/>
          <w:sz w:val="20"/>
          <w:szCs w:val="20"/>
        </w:rPr>
        <w:br/>
      </w:r>
    </w:p>
    <w:p w:rsidR="008A0EFE" w:rsidRPr="001B2455" w:rsidRDefault="008A0EFE" w:rsidP="008A0EFE">
      <w:pPr>
        <w:spacing w:after="240"/>
        <w:rPr>
          <w:rFonts w:ascii="ms sans serif" w:hAnsi="ms sans serif"/>
          <w:sz w:val="20"/>
          <w:szCs w:val="20"/>
        </w:rPr>
      </w:pPr>
      <w:r>
        <w:rPr>
          <w:rFonts w:ascii="ms sans serif" w:hAnsi="ms sans serif"/>
        </w:rPr>
        <w:t xml:space="preserve">  </w:t>
      </w:r>
    </w:p>
    <w:p w:rsidR="00254AC9" w:rsidRDefault="008A0EFE">
      <w:pPr>
        <w:spacing w:after="240"/>
        <w:jc w:val="right"/>
        <w:rPr>
          <w:rFonts w:ascii="ms sans serif" w:hAnsi="ms sans serif"/>
          <w:b/>
          <w:bCs/>
        </w:rPr>
      </w:pPr>
      <w:r w:rsidRPr="00444319">
        <w:rPr>
          <w:rFonts w:ascii="ms sans serif" w:hAnsi="ms sans serif"/>
        </w:rPr>
        <w:br/>
      </w:r>
    </w:p>
    <w:p w:rsidR="00254AC9" w:rsidRDefault="008A0EFE">
      <w:pPr>
        <w:spacing w:after="240"/>
        <w:jc w:val="right"/>
        <w:rPr>
          <w:rFonts w:ascii="ms sans serif" w:hAnsi="ms sans serif"/>
          <w:b/>
          <w:bCs/>
        </w:rPr>
      </w:pPr>
      <w:r>
        <w:rPr>
          <w:rFonts w:ascii="ms sans serif" w:hAnsi="ms sans serif"/>
          <w:b/>
          <w:bCs/>
        </w:rPr>
        <w:t>Príloha č. 4</w:t>
      </w:r>
      <w:r w:rsidRPr="00FF4C95">
        <w:rPr>
          <w:rFonts w:ascii="ms sans serif" w:hAnsi="ms sans serif"/>
          <w:b/>
          <w:bCs/>
        </w:rPr>
        <w:br/>
        <w:t>k nariadeniu vlády č. .... Z. z.</w:t>
      </w:r>
      <w:r w:rsidRPr="00444319">
        <w:rPr>
          <w:rFonts w:ascii="ms sans serif" w:hAnsi="ms sans serif"/>
          <w:b/>
          <w:bCs/>
        </w:rPr>
        <w:t xml:space="preserve"> </w:t>
      </w:r>
    </w:p>
    <w:p w:rsidR="008A0EFE" w:rsidRPr="00444319" w:rsidRDefault="008A0EFE" w:rsidP="008A0EFE">
      <w:pPr>
        <w:spacing w:after="240"/>
        <w:rPr>
          <w:rFonts w:ascii="ms sans serif" w:hAnsi="ms sans serif"/>
          <w:b/>
          <w:bCs/>
        </w:rPr>
      </w:pPr>
    </w:p>
    <w:p w:rsidR="008A0EFE" w:rsidRPr="00444319" w:rsidRDefault="008A0EFE" w:rsidP="008A0EFE">
      <w:pPr>
        <w:jc w:val="center"/>
        <w:rPr>
          <w:rFonts w:ascii="ms sans serif" w:hAnsi="ms sans serif"/>
          <w:b/>
          <w:bCs/>
        </w:rPr>
      </w:pPr>
      <w:r w:rsidRPr="00444319">
        <w:rPr>
          <w:rFonts w:ascii="ms sans serif" w:hAnsi="ms sans serif"/>
          <w:b/>
          <w:bCs/>
        </w:rPr>
        <w:t>SP</w:t>
      </w:r>
      <w:r w:rsidRPr="00444319">
        <w:rPr>
          <w:rFonts w:ascii="ms sans serif" w:hAnsi="ms sans serif" w:hint="eastAsia"/>
          <w:b/>
          <w:bCs/>
        </w:rPr>
        <w:t>Ô</w:t>
      </w:r>
      <w:r w:rsidRPr="00444319">
        <w:rPr>
          <w:rFonts w:ascii="ms sans serif" w:hAnsi="ms sans serif"/>
          <w:b/>
          <w:bCs/>
        </w:rPr>
        <w:t>SOB V</w:t>
      </w:r>
      <w:r w:rsidRPr="00444319">
        <w:rPr>
          <w:rFonts w:ascii="ms sans serif" w:hAnsi="ms sans serif" w:hint="eastAsia"/>
          <w:b/>
          <w:bCs/>
        </w:rPr>
        <w:t>Ý</w:t>
      </w:r>
      <w:r w:rsidRPr="00444319">
        <w:rPr>
          <w:rFonts w:ascii="ms sans serif" w:hAnsi="ms sans serif"/>
          <w:b/>
          <w:bCs/>
        </w:rPr>
        <w:t>PO</w:t>
      </w:r>
      <w:r w:rsidRPr="00444319">
        <w:rPr>
          <w:rFonts w:ascii="ms sans serif" w:hAnsi="ms sans serif" w:hint="eastAsia"/>
          <w:b/>
          <w:bCs/>
        </w:rPr>
        <w:t>Č</w:t>
      </w:r>
      <w:r w:rsidRPr="00444319">
        <w:rPr>
          <w:rFonts w:ascii="ms sans serif" w:hAnsi="ms sans serif"/>
          <w:b/>
          <w:bCs/>
        </w:rPr>
        <w:t>TU M</w:t>
      </w:r>
      <w:r w:rsidRPr="00444319">
        <w:rPr>
          <w:rFonts w:ascii="ms sans serif" w:hAnsi="ms sans serif" w:hint="eastAsia"/>
          <w:b/>
          <w:bCs/>
        </w:rPr>
        <w:t>Ý</w:t>
      </w:r>
      <w:r w:rsidRPr="00444319">
        <w:rPr>
          <w:rFonts w:ascii="ms sans serif" w:hAnsi="ms sans serif"/>
          <w:b/>
          <w:bCs/>
        </w:rPr>
        <w:t>TA</w:t>
      </w:r>
    </w:p>
    <w:p w:rsidR="008A0EFE" w:rsidRDefault="008A0EFE" w:rsidP="008A0EFE">
      <w:pPr>
        <w:jc w:val="both"/>
        <w:rPr>
          <w:rFonts w:ascii="ms sans serif" w:hAnsi="ms sans serif"/>
        </w:rPr>
      </w:pPr>
      <w:r w:rsidRPr="00444319">
        <w:rPr>
          <w:rFonts w:ascii="ms sans serif" w:hAnsi="ms sans serif"/>
        </w:rPr>
        <w:br/>
        <w:t>Sadzba mýta vychádza z jednotkových nákladov na infraštruktúru v členení na investičné náklady, náklady na údržbu, stavebné opravy a náklady na vybudovanie, prevádzku, riadenie a výber mýta.</w:t>
      </w:r>
    </w:p>
    <w:p w:rsidR="008A0EFE" w:rsidRDefault="008A0EFE" w:rsidP="008A0EFE">
      <w:pPr>
        <w:jc w:val="both"/>
        <w:rPr>
          <w:rFonts w:ascii="ms sans serif" w:hAnsi="ms sans serif"/>
        </w:rPr>
      </w:pPr>
    </w:p>
    <w:p w:rsidR="008A0EFE" w:rsidRDefault="008A0EFE" w:rsidP="008A0EFE">
      <w:pPr>
        <w:jc w:val="both"/>
        <w:rPr>
          <w:rFonts w:ascii="ms sans serif" w:hAnsi="ms sans serif"/>
        </w:rPr>
      </w:pPr>
      <w:r w:rsidRPr="00444319">
        <w:rPr>
          <w:rFonts w:ascii="ms sans serif" w:hAnsi="ms sans serif"/>
        </w:rPr>
        <w:t>Vypočítaná suma mýta sa zvyšuje o daň z pridanej hodnoty podľa zákona č. 222/2004 Z. z. o dani z pridanej hodnoty v znení neskorších predpisov.</w:t>
      </w:r>
    </w:p>
    <w:p w:rsidR="008A0EFE" w:rsidRDefault="008A0EFE" w:rsidP="008A0EFE">
      <w:pPr>
        <w:jc w:val="both"/>
        <w:rPr>
          <w:rFonts w:ascii="ms sans serif" w:hAnsi="ms sans serif"/>
        </w:rPr>
      </w:pPr>
    </w:p>
    <w:p w:rsidR="008A0EFE" w:rsidRDefault="008A0EFE" w:rsidP="008A0EFE">
      <w:pPr>
        <w:jc w:val="both"/>
        <w:rPr>
          <w:rFonts w:ascii="ms sans serif" w:hAnsi="ms sans serif"/>
        </w:rPr>
      </w:pPr>
      <w:r w:rsidRPr="00444319">
        <w:rPr>
          <w:rFonts w:ascii="ms sans serif" w:hAnsi="ms sans serif"/>
        </w:rPr>
        <w:t xml:space="preserve">Koeficienty rovnocennosti pre stavebné opravy sú závislé od príslušnej nápravovej hmotnosti a pre príslušné kategórie vozidiel sú určené pomocou hodnotenia účinnosti, súčiniteľov účinnosti pre dané kategórie vozidiel. </w:t>
      </w:r>
    </w:p>
    <w:p w:rsidR="00130C08" w:rsidRDefault="00130C08" w:rsidP="008A0EFE">
      <w:pPr>
        <w:jc w:val="both"/>
        <w:rPr>
          <w:rFonts w:ascii="ms sans serif" w:hAnsi="ms sans serif"/>
        </w:rPr>
      </w:pPr>
    </w:p>
    <w:p w:rsidR="00130C08" w:rsidRDefault="00130C08" w:rsidP="008A0EFE">
      <w:pPr>
        <w:jc w:val="both"/>
        <w:rPr>
          <w:rFonts w:ascii="ms sans serif" w:hAnsi="ms sans serif"/>
        </w:rPr>
      </w:pPr>
    </w:p>
    <w:p w:rsidR="00130C08" w:rsidRDefault="00130C08" w:rsidP="008A0EFE">
      <w:pPr>
        <w:jc w:val="both"/>
        <w:rPr>
          <w:rFonts w:ascii="ms sans serif" w:hAnsi="ms sans serif"/>
        </w:rPr>
      </w:pPr>
    </w:p>
    <w:p w:rsidR="00161564" w:rsidRDefault="00161564" w:rsidP="008A0EFE">
      <w:pPr>
        <w:jc w:val="both"/>
        <w:rPr>
          <w:rFonts w:ascii="ms sans serif" w:hAnsi="ms sans serif"/>
        </w:rPr>
      </w:pPr>
    </w:p>
    <w:tbl>
      <w:tblPr>
        <w:tblW w:w="65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9"/>
        <w:gridCol w:w="2179"/>
        <w:gridCol w:w="2127"/>
      </w:tblGrid>
      <w:tr w:rsidR="008A0EFE" w:rsidRPr="00067D84" w:rsidTr="00781B99">
        <w:trPr>
          <w:tblCellSpacing w:w="0" w:type="dxa"/>
          <w:jc w:val="center"/>
        </w:trPr>
        <w:tc>
          <w:tcPr>
            <w:tcW w:w="3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  <w:rPr>
                <w:b/>
                <w:bCs/>
              </w:rPr>
            </w:pPr>
            <w:r w:rsidRPr="00444319">
              <w:rPr>
                <w:b/>
                <w:bCs/>
              </w:rPr>
              <w:lastRenderedPageBreak/>
              <w:t xml:space="preserve">Kategória vozidla 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  <w:rPr>
                <w:b/>
                <w:bCs/>
              </w:rPr>
            </w:pPr>
            <w:r w:rsidRPr="00444319">
              <w:rPr>
                <w:b/>
                <w:bCs/>
              </w:rPr>
              <w:t>Rozpätie hodnôt</w:t>
            </w:r>
            <w:r w:rsidRPr="00444319">
              <w:rPr>
                <w:b/>
                <w:bCs/>
              </w:rPr>
              <w:br/>
            </w:r>
            <w:proofErr w:type="spellStart"/>
            <w:r w:rsidRPr="00444319">
              <w:rPr>
                <w:b/>
                <w:bCs/>
              </w:rPr>
              <w:t>súčiniteľa</w:t>
            </w:r>
            <w:proofErr w:type="spellEnd"/>
            <w:r w:rsidRPr="00444319">
              <w:rPr>
                <w:b/>
                <w:bCs/>
              </w:rPr>
              <w:t xml:space="preserve"> účinnosti </w:t>
            </w:r>
          </w:p>
        </w:tc>
      </w:tr>
      <w:tr w:rsidR="008A0EFE" w:rsidRPr="00067D84" w:rsidTr="00781B99">
        <w:trPr>
          <w:tblCellSpacing w:w="0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  <w:rPr>
                <w:b/>
                <w:bCs/>
              </w:rPr>
            </w:pPr>
            <w:r w:rsidRPr="00444319">
              <w:rPr>
                <w:b/>
                <w:bCs/>
              </w:rPr>
              <w:t xml:space="preserve">Nákladné vozidlá </w:t>
            </w:r>
          </w:p>
        </w:tc>
        <w:tc>
          <w:tcPr>
            <w:tcW w:w="16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9A1BBE" w:rsidP="0019120E">
            <w:r w:rsidRPr="005D2AB6">
              <w:t>3</w:t>
            </w:r>
            <w:r>
              <w:t> 500 kg</w:t>
            </w:r>
            <w:r w:rsidRPr="005D2AB6">
              <w:t xml:space="preserve"> - 12</w:t>
            </w:r>
            <w:r>
              <w:t> 000 kg</w:t>
            </w:r>
            <w:r w:rsidR="00823201">
              <w:sym w:font="Symbol" w:char="F02A"/>
            </w:r>
          </w:p>
        </w:tc>
        <w:tc>
          <w:tcPr>
            <w:tcW w:w="16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&lt;= 0, 3025</w:t>
            </w:r>
          </w:p>
        </w:tc>
      </w:tr>
      <w:tr w:rsidR="008A0EFE" w:rsidRPr="00067D84" w:rsidTr="00781B99">
        <w:trPr>
          <w:tblCellSpacing w:w="0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  <w:rPr>
                <w:b/>
                <w:bCs/>
              </w:rPr>
            </w:pPr>
            <w:r w:rsidRPr="00444319">
              <w:rPr>
                <w:b/>
                <w:bCs/>
              </w:rPr>
              <w:t xml:space="preserve">BUS </w:t>
            </w:r>
          </w:p>
        </w:tc>
        <w:tc>
          <w:tcPr>
            <w:tcW w:w="16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/>
        </w:tc>
        <w:tc>
          <w:tcPr>
            <w:tcW w:w="16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/>
        </w:tc>
      </w:tr>
      <w:tr w:rsidR="008A0EFE" w:rsidRPr="00067D84" w:rsidTr="00781B99">
        <w:trPr>
          <w:tblCellSpacing w:w="0" w:type="dxa"/>
          <w:jc w:val="center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  <w:rPr>
                <w:b/>
                <w:bCs/>
              </w:rPr>
            </w:pPr>
            <w:r w:rsidRPr="00444319">
              <w:rPr>
                <w:b/>
                <w:bCs/>
              </w:rPr>
              <w:t xml:space="preserve">Nákladné vozidlá 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6A6D22" w:rsidRDefault="008A0EFE" w:rsidP="0019120E">
            <w:pPr>
              <w:rPr>
                <w:rFonts w:ascii="Symbol" w:hAnsi="Symbol"/>
              </w:rPr>
            </w:pPr>
            <w:r w:rsidRPr="00444319">
              <w:t xml:space="preserve">&gt; </w:t>
            </w:r>
            <w:r w:rsidR="0019120E" w:rsidRPr="005D2AB6">
              <w:t>12</w:t>
            </w:r>
            <w:r w:rsidR="0019120E">
              <w:t> 000 kg</w:t>
            </w:r>
            <w:r w:rsidRPr="00444319">
              <w:br/>
            </w:r>
            <w:r>
              <w:t>2</w:t>
            </w:r>
            <w:r w:rsidRPr="006A6D22">
              <w:t xml:space="preserve"> nápravy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0, 3696 - 1, 4096</w:t>
            </w:r>
          </w:p>
        </w:tc>
      </w:tr>
      <w:tr w:rsidR="008A0EFE" w:rsidRPr="00067D84" w:rsidTr="00781B99">
        <w:trPr>
          <w:tblCellSpacing w:w="0" w:type="dxa"/>
          <w:jc w:val="center"/>
        </w:trPr>
        <w:tc>
          <w:tcPr>
            <w:tcW w:w="17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rPr>
                <w:b/>
                <w:bCs/>
              </w:rPr>
            </w:pP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r w:rsidRPr="00444319">
              <w:t xml:space="preserve">&gt; </w:t>
            </w:r>
            <w:r w:rsidR="0019120E" w:rsidRPr="005D2AB6">
              <w:t>12</w:t>
            </w:r>
            <w:r w:rsidR="0019120E">
              <w:t> 000 kg</w:t>
            </w:r>
            <w:r w:rsidRPr="00444319">
              <w:br/>
            </w:r>
            <w:r w:rsidRPr="00444319">
              <w:rPr>
                <w:rFonts w:ascii="Symbol" w:hAnsi="Symbol"/>
              </w:rPr>
              <w:t></w:t>
            </w:r>
            <w:r w:rsidRPr="00444319">
              <w:rPr>
                <w:rFonts w:ascii="Symbol" w:hAnsi="Symbol"/>
              </w:rPr>
              <w:t></w:t>
            </w:r>
            <w:r w:rsidRPr="006A6D22">
              <w:t xml:space="preserve"> nápravy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0, 2569 - 2, 4096</w:t>
            </w:r>
          </w:p>
        </w:tc>
      </w:tr>
      <w:tr w:rsidR="008A0EFE" w:rsidRPr="00067D84" w:rsidTr="00781B99">
        <w:trPr>
          <w:tblCellSpacing w:w="0" w:type="dxa"/>
          <w:jc w:val="center"/>
        </w:trPr>
        <w:tc>
          <w:tcPr>
            <w:tcW w:w="17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rPr>
                <w:b/>
                <w:bCs/>
              </w:rPr>
            </w:pP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r w:rsidRPr="00444319">
              <w:t xml:space="preserve">&gt; </w:t>
            </w:r>
            <w:r w:rsidR="0019120E" w:rsidRPr="005D2AB6">
              <w:t>12</w:t>
            </w:r>
            <w:r w:rsidR="0019120E">
              <w:t> 000 kg</w:t>
            </w:r>
            <w:r w:rsidRPr="00444319">
              <w:br/>
            </w:r>
            <w:r w:rsidRPr="00444319">
              <w:rPr>
                <w:rFonts w:ascii="Symbol" w:hAnsi="Symbol"/>
              </w:rPr>
              <w:t></w:t>
            </w:r>
            <w:r w:rsidRPr="00444319">
              <w:rPr>
                <w:rFonts w:ascii="Symbol" w:hAnsi="Symbol"/>
              </w:rPr>
              <w:t></w:t>
            </w:r>
            <w:r w:rsidRPr="006A6D22">
              <w:t xml:space="preserve"> nápravy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0, 1024 - 2, 9096</w:t>
            </w:r>
          </w:p>
        </w:tc>
      </w:tr>
      <w:tr w:rsidR="008A0EFE" w:rsidRPr="00067D84" w:rsidTr="00781B99">
        <w:trPr>
          <w:tblCellSpacing w:w="0" w:type="dxa"/>
          <w:jc w:val="center"/>
        </w:trPr>
        <w:tc>
          <w:tcPr>
            <w:tcW w:w="17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rPr>
                <w:b/>
                <w:bCs/>
              </w:rPr>
            </w:pP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20E" w:rsidRDefault="008A0EFE" w:rsidP="0019120E">
            <w:pPr>
              <w:rPr>
                <w:rFonts w:ascii="Symbol" w:hAnsi="Symbol"/>
              </w:rPr>
            </w:pPr>
            <w:r w:rsidRPr="00444319">
              <w:t xml:space="preserve">&gt; </w:t>
            </w:r>
            <w:r w:rsidR="0019120E" w:rsidRPr="005D2AB6">
              <w:t>12</w:t>
            </w:r>
            <w:r w:rsidR="0019120E">
              <w:t> 000 kg</w:t>
            </w:r>
            <w:r w:rsidR="0019120E" w:rsidRPr="00444319" w:rsidDel="0019120E">
              <w:t xml:space="preserve"> </w:t>
            </w:r>
          </w:p>
          <w:p w:rsidR="008A0EFE" w:rsidRPr="00444319" w:rsidRDefault="008A0EFE" w:rsidP="0019120E">
            <w:r w:rsidRPr="00444319">
              <w:rPr>
                <w:rFonts w:ascii="Symbol" w:hAnsi="Symbol"/>
              </w:rPr>
              <w:t></w:t>
            </w:r>
            <w:r w:rsidRPr="00444319">
              <w:rPr>
                <w:rFonts w:ascii="Symbol" w:hAnsi="Symbol"/>
              </w:rPr>
              <w:t></w:t>
            </w:r>
            <w:r w:rsidRPr="006A6D22">
              <w:t xml:space="preserve"> náprav</w:t>
            </w:r>
            <w:r>
              <w:t xml:space="preserve"> a viac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0, 2812 - 2, 4896</w:t>
            </w:r>
          </w:p>
        </w:tc>
      </w:tr>
      <w:tr w:rsidR="008A0EFE" w:rsidRPr="00067D84" w:rsidTr="00781B99">
        <w:trPr>
          <w:tblCellSpacing w:w="0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  <w:rPr>
                <w:b/>
                <w:bCs/>
              </w:rPr>
            </w:pPr>
            <w:r w:rsidRPr="00444319">
              <w:rPr>
                <w:b/>
                <w:bCs/>
              </w:rPr>
              <w:t>BUS</w:t>
            </w:r>
            <w:r w:rsidR="00823201">
              <w:rPr>
                <w:b/>
                <w:bCs/>
              </w:rPr>
              <w:sym w:font="Symbol" w:char="F02A"/>
            </w:r>
            <w:r w:rsidR="00823201">
              <w:rPr>
                <w:b/>
                <w:bCs/>
              </w:rPr>
              <w:sym w:font="Symbol" w:char="F02A"/>
            </w:r>
            <w:r w:rsidRPr="00444319">
              <w:rPr>
                <w:b/>
                <w:bCs/>
              </w:rPr>
              <w:t xml:space="preserve"> 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r w:rsidRPr="00444319">
              <w:t xml:space="preserve">&gt; </w:t>
            </w:r>
            <w:r w:rsidR="0019120E" w:rsidRPr="005D2AB6">
              <w:t>12</w:t>
            </w:r>
            <w:r w:rsidR="0019120E">
              <w:t> 000 kg</w:t>
            </w:r>
            <w:r w:rsidR="00712003">
              <w:sym w:font="Symbol" w:char="F02A"/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0, 2569 - 0, 7857</w:t>
            </w:r>
          </w:p>
        </w:tc>
      </w:tr>
    </w:tbl>
    <w:p w:rsidR="00823201" w:rsidRPr="00BB3F5D" w:rsidRDefault="008A0EFE" w:rsidP="00823201">
      <w:pPr>
        <w:rPr>
          <w:rFonts w:ascii="ms sans serif" w:hAnsi="ms sans serif"/>
          <w:color w:val="000000"/>
          <w:sz w:val="20"/>
          <w:szCs w:val="20"/>
        </w:rPr>
      </w:pPr>
      <w:r>
        <w:rPr>
          <w:rFonts w:ascii="ms sans serif" w:hAnsi="ms sans serif"/>
        </w:rPr>
        <w:t xml:space="preserve">                     </w:t>
      </w:r>
      <w:r w:rsidR="00823201">
        <w:rPr>
          <w:rFonts w:ascii="ms sans serif" w:hAnsi="ms sans serif"/>
          <w:color w:val="000000"/>
          <w:sz w:val="20"/>
          <w:szCs w:val="20"/>
        </w:rPr>
        <w:sym w:font="Symbol" w:char="F02A"/>
      </w:r>
      <w:r w:rsidR="00823201">
        <w:rPr>
          <w:rFonts w:ascii="ms sans serif" w:hAnsi="ms sans serif"/>
          <w:color w:val="000000"/>
          <w:sz w:val="20"/>
          <w:szCs w:val="20"/>
        </w:rPr>
        <w:t xml:space="preserve"> </w:t>
      </w:r>
      <w:r w:rsidR="00823201" w:rsidRPr="006C6C4E">
        <w:rPr>
          <w:sz w:val="20"/>
          <w:szCs w:val="20"/>
        </w:rPr>
        <w:t>jednotne pre akýkoľvek počet náprav</w:t>
      </w:r>
      <w:r w:rsidR="00823201" w:rsidRPr="00BB3F5D">
        <w:rPr>
          <w:rFonts w:ascii="ms sans serif" w:hAnsi="ms sans serif"/>
          <w:color w:val="000000"/>
          <w:sz w:val="20"/>
          <w:szCs w:val="20"/>
        </w:rPr>
        <w:t xml:space="preserve">                     </w:t>
      </w:r>
    </w:p>
    <w:p w:rsidR="00254AC9" w:rsidRDefault="00823201">
      <w:pPr>
        <w:ind w:left="1276"/>
        <w:rPr>
          <w:color w:val="000000"/>
          <w:sz w:val="20"/>
          <w:szCs w:val="20"/>
        </w:rPr>
      </w:pPr>
      <w:r>
        <w:rPr>
          <w:rFonts w:ascii="ms sans serif" w:hAnsi="ms sans serif"/>
          <w:color w:val="000000"/>
          <w:sz w:val="20"/>
          <w:szCs w:val="20"/>
        </w:rPr>
        <w:sym w:font="Symbol" w:char="F02A"/>
      </w:r>
      <w:r>
        <w:rPr>
          <w:rFonts w:ascii="ms sans serif" w:hAnsi="ms sans serif"/>
          <w:color w:val="000000"/>
          <w:sz w:val="20"/>
          <w:szCs w:val="20"/>
        </w:rPr>
        <w:sym w:font="Symbol" w:char="F02A"/>
      </w:r>
      <w:r w:rsidRPr="001B2455">
        <w:rPr>
          <w:color w:val="000000"/>
          <w:sz w:val="20"/>
          <w:szCs w:val="20"/>
        </w:rPr>
        <w:t>BUS - vozidlá umožňujúce prepravu viac ako deviatich osôb vrátane vodiča.</w:t>
      </w:r>
      <w:r w:rsidRPr="001B2455">
        <w:rPr>
          <w:color w:val="000000"/>
          <w:sz w:val="20"/>
          <w:szCs w:val="20"/>
        </w:rPr>
        <w:br/>
      </w:r>
    </w:p>
    <w:p w:rsidR="008A0EFE" w:rsidRDefault="008A0EFE" w:rsidP="008A0EFE">
      <w:pPr>
        <w:spacing w:after="240"/>
        <w:rPr>
          <w:rFonts w:ascii="ms sans serif" w:hAnsi="ms sans serif"/>
        </w:rPr>
      </w:pPr>
      <w:r w:rsidRPr="001B2455">
        <w:rPr>
          <w:rFonts w:ascii="ms sans serif" w:hAnsi="ms sans serif"/>
          <w:sz w:val="20"/>
          <w:szCs w:val="20"/>
        </w:rPr>
        <w:br/>
      </w:r>
      <w:r w:rsidRPr="00444319">
        <w:rPr>
          <w:rFonts w:ascii="ms sans serif" w:hAnsi="ms sans serif"/>
        </w:rPr>
        <w:br/>
        <w:t>Koeficienty rovnocennosti pre uvažované kategórie vozidiel podliehajúcich spoplatneniu pre investície a ročnú údržbu sú pre všetky kategórie rovnaké. Koeficient rovnocennosti pre stavebné opravy je závislý od nápravovej hmotnosti, ku ktorej sa exponenciálne zväčšuje.</w:t>
      </w:r>
    </w:p>
    <w:p w:rsidR="00161564" w:rsidRPr="00444319" w:rsidRDefault="00161564" w:rsidP="008A0EFE">
      <w:pPr>
        <w:spacing w:after="240"/>
        <w:rPr>
          <w:rFonts w:ascii="ms sans serif" w:hAnsi="ms sans serif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3156"/>
        <w:gridCol w:w="1797"/>
        <w:gridCol w:w="1510"/>
        <w:gridCol w:w="1933"/>
      </w:tblGrid>
      <w:tr w:rsidR="008A0EFE" w:rsidRPr="00067D84" w:rsidTr="0019120E">
        <w:trPr>
          <w:tblCellSpacing w:w="0" w:type="dxa"/>
          <w:jc w:val="center"/>
        </w:trPr>
        <w:tc>
          <w:tcPr>
            <w:tcW w:w="37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  <w:rPr>
                <w:b/>
                <w:bCs/>
              </w:rPr>
            </w:pPr>
            <w:r w:rsidRPr="00444319">
              <w:rPr>
                <w:b/>
                <w:bCs/>
              </w:rPr>
              <w:t xml:space="preserve">Trieda vozidla </w:t>
            </w:r>
          </w:p>
        </w:tc>
        <w:tc>
          <w:tcPr>
            <w:tcW w:w="5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  <w:rPr>
                <w:b/>
                <w:bCs/>
              </w:rPr>
            </w:pPr>
            <w:r w:rsidRPr="00444319">
              <w:rPr>
                <w:b/>
                <w:bCs/>
              </w:rPr>
              <w:t xml:space="preserve">Koeficienty rovnocennosti </w:t>
            </w:r>
          </w:p>
        </w:tc>
      </w:tr>
      <w:tr w:rsidR="008A0EFE" w:rsidRPr="00067D84" w:rsidTr="0019120E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rPr>
                <w:b/>
                <w:bCs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  <w:rPr>
                <w:b/>
                <w:bCs/>
              </w:rPr>
            </w:pPr>
            <w:r w:rsidRPr="00444319">
              <w:rPr>
                <w:b/>
                <w:bCs/>
              </w:rPr>
              <w:t xml:space="preserve">Stavebná oprava 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  <w:rPr>
                <w:b/>
                <w:bCs/>
              </w:rPr>
            </w:pPr>
            <w:r w:rsidRPr="00444319">
              <w:rPr>
                <w:b/>
                <w:bCs/>
              </w:rPr>
              <w:t xml:space="preserve">Investície 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  <w:rPr>
                <w:b/>
                <w:bCs/>
              </w:rPr>
            </w:pPr>
            <w:r w:rsidRPr="00444319">
              <w:rPr>
                <w:b/>
                <w:bCs/>
              </w:rPr>
              <w:t xml:space="preserve">Ročná údržba </w:t>
            </w:r>
          </w:p>
        </w:tc>
      </w:tr>
      <w:tr w:rsidR="008A0EFE" w:rsidRPr="00067D84" w:rsidTr="0019120E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rPr>
                <w:b/>
                <w:bCs/>
              </w:rPr>
              <w:t>A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AF524E" w:rsidP="0019120E">
            <w:r w:rsidRPr="005D2AB6">
              <w:t>3</w:t>
            </w:r>
            <w:r>
              <w:t> 500 kg</w:t>
            </w:r>
            <w:r w:rsidRPr="005D2AB6">
              <w:t xml:space="preserve"> - 12</w:t>
            </w:r>
            <w:r>
              <w:t> 000 kg</w:t>
            </w:r>
            <w:r w:rsidR="00823201">
              <w:sym w:font="Symbol" w:char="F02A"/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1, 000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1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1</w:t>
            </w:r>
          </w:p>
        </w:tc>
      </w:tr>
      <w:tr w:rsidR="008A0EFE" w:rsidRPr="00067D84" w:rsidTr="0019120E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rPr>
                <w:b/>
                <w:bCs/>
              </w:rPr>
              <w:t>B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r w:rsidRPr="00444319">
              <w:t>NV &gt;</w:t>
            </w:r>
            <w:r w:rsidR="00AF524E" w:rsidRPr="005D2AB6">
              <w:t>12</w:t>
            </w:r>
            <w:r w:rsidR="00AF524E">
              <w:t> 000 kg</w:t>
            </w:r>
            <w:r w:rsidR="00AF524E" w:rsidRPr="00444319" w:rsidDel="00AF524E">
              <w:t xml:space="preserve"> </w:t>
            </w:r>
            <w:r w:rsidRPr="00444319">
              <w:rPr>
                <w:rFonts w:ascii="Symbol" w:hAnsi="Symbol"/>
              </w:rPr>
              <w:t></w:t>
            </w:r>
            <w:r w:rsidRPr="00444319">
              <w:rPr>
                <w:rFonts w:ascii="Symbol" w:hAnsi="Symbol"/>
              </w:rPr>
              <w:t></w:t>
            </w:r>
            <w:r w:rsidRPr="006A6D22">
              <w:t xml:space="preserve"> nápravy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4, 660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1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1</w:t>
            </w:r>
          </w:p>
        </w:tc>
      </w:tr>
      <w:tr w:rsidR="008A0EFE" w:rsidRPr="00067D84" w:rsidTr="0019120E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rPr>
                <w:b/>
                <w:bCs/>
              </w:rPr>
              <w:t>C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r w:rsidRPr="00444319">
              <w:t>NV &gt;</w:t>
            </w:r>
            <w:r w:rsidR="00AF524E" w:rsidRPr="005D2AB6">
              <w:t>12</w:t>
            </w:r>
            <w:r w:rsidR="00AF524E">
              <w:t> 000 kg</w:t>
            </w:r>
            <w:r w:rsidR="00AF524E" w:rsidRPr="00444319" w:rsidDel="00AF524E">
              <w:t xml:space="preserve"> </w:t>
            </w:r>
            <w:r w:rsidRPr="00444319">
              <w:rPr>
                <w:rFonts w:ascii="Symbol" w:hAnsi="Symbol"/>
              </w:rPr>
              <w:t></w:t>
            </w:r>
            <w:r w:rsidRPr="00444319">
              <w:rPr>
                <w:rFonts w:ascii="Symbol" w:hAnsi="Symbol"/>
              </w:rPr>
              <w:t></w:t>
            </w:r>
            <w:r w:rsidRPr="006A6D22">
              <w:t xml:space="preserve"> nápravy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7, 966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1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1</w:t>
            </w:r>
          </w:p>
        </w:tc>
      </w:tr>
      <w:tr w:rsidR="008A0EFE" w:rsidRPr="00067D84" w:rsidTr="0019120E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rPr>
                <w:b/>
                <w:bCs/>
              </w:rPr>
              <w:t>D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r w:rsidRPr="00444319">
              <w:t>NV &gt;</w:t>
            </w:r>
            <w:r w:rsidR="00AF524E" w:rsidRPr="005D2AB6">
              <w:t>12</w:t>
            </w:r>
            <w:r w:rsidR="00AF524E">
              <w:t> 000 kg</w:t>
            </w:r>
            <w:r w:rsidR="00AF524E" w:rsidRPr="00444319" w:rsidDel="00AF524E">
              <w:t xml:space="preserve"> </w:t>
            </w:r>
            <w:r w:rsidRPr="00444319">
              <w:rPr>
                <w:rFonts w:ascii="Symbol" w:hAnsi="Symbol"/>
              </w:rPr>
              <w:t></w:t>
            </w:r>
            <w:r w:rsidRPr="00444319">
              <w:rPr>
                <w:rFonts w:ascii="Symbol" w:hAnsi="Symbol"/>
              </w:rPr>
              <w:t></w:t>
            </w:r>
            <w:r w:rsidRPr="006A6D22">
              <w:t xml:space="preserve"> nápravy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9, 619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1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1</w:t>
            </w:r>
          </w:p>
        </w:tc>
      </w:tr>
      <w:tr w:rsidR="008A0EFE" w:rsidRPr="00067D84" w:rsidTr="0019120E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rPr>
                <w:b/>
                <w:bCs/>
              </w:rPr>
              <w:t>E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r w:rsidRPr="00444319">
              <w:t>NV &gt;</w:t>
            </w:r>
            <w:r w:rsidR="00AF524E" w:rsidRPr="005D2AB6">
              <w:t>12</w:t>
            </w:r>
            <w:r w:rsidR="00AF524E">
              <w:t> 000 kg</w:t>
            </w:r>
            <w:r w:rsidR="00AF524E" w:rsidRPr="00444319" w:rsidDel="00AF524E">
              <w:t xml:space="preserve"> </w:t>
            </w:r>
            <w:r w:rsidRPr="00444319">
              <w:rPr>
                <w:rFonts w:ascii="Symbol" w:hAnsi="Symbol"/>
              </w:rPr>
              <w:t></w:t>
            </w:r>
            <w:r w:rsidRPr="00444319">
              <w:rPr>
                <w:rFonts w:ascii="Symbol" w:hAnsi="Symbol"/>
              </w:rPr>
              <w:t></w:t>
            </w:r>
            <w:r w:rsidRPr="006A6D22">
              <w:t xml:space="preserve"> náprav</w:t>
            </w:r>
            <w:r>
              <w:t xml:space="preserve"> a viac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8, 230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1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1</w:t>
            </w:r>
          </w:p>
        </w:tc>
      </w:tr>
      <w:tr w:rsidR="008A0EFE" w:rsidRPr="00067D84" w:rsidTr="0019120E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rPr>
                <w:b/>
                <w:bCs/>
              </w:rPr>
              <w:t>F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r w:rsidRPr="00444319">
              <w:t>BUS</w:t>
            </w:r>
            <w:r w:rsidR="00823201">
              <w:sym w:font="Symbol" w:char="F02A"/>
            </w:r>
            <w:r w:rsidR="00823201">
              <w:sym w:font="Symbol" w:char="F02A"/>
            </w:r>
            <w:r w:rsidRPr="00444319">
              <w:t xml:space="preserve"> &gt; </w:t>
            </w:r>
            <w:r w:rsidR="00AF524E" w:rsidRPr="005D2AB6">
              <w:t>12</w:t>
            </w:r>
            <w:r w:rsidR="00AF524E">
              <w:t> 000 kg</w:t>
            </w:r>
            <w:r w:rsidR="00712003">
              <w:sym w:font="Symbol" w:char="F02A"/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2, 597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1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1</w:t>
            </w:r>
          </w:p>
        </w:tc>
      </w:tr>
    </w:tbl>
    <w:p w:rsidR="00823201" w:rsidRPr="00BB3F5D" w:rsidRDefault="00823201" w:rsidP="00823201">
      <w:pPr>
        <w:rPr>
          <w:rFonts w:ascii="ms sans serif" w:hAnsi="ms sans serif"/>
          <w:color w:val="000000"/>
          <w:sz w:val="20"/>
          <w:szCs w:val="20"/>
        </w:rPr>
      </w:pPr>
      <w:r>
        <w:rPr>
          <w:rFonts w:ascii="ms sans serif" w:hAnsi="ms sans serif"/>
          <w:color w:val="000000"/>
          <w:sz w:val="20"/>
          <w:szCs w:val="20"/>
        </w:rPr>
        <w:sym w:font="Symbol" w:char="F02A"/>
      </w:r>
      <w:r>
        <w:rPr>
          <w:rFonts w:ascii="ms sans serif" w:hAnsi="ms sans serif"/>
          <w:color w:val="000000"/>
          <w:sz w:val="20"/>
          <w:szCs w:val="20"/>
        </w:rPr>
        <w:t xml:space="preserve"> </w:t>
      </w:r>
      <w:r w:rsidRPr="006C6C4E">
        <w:rPr>
          <w:sz w:val="20"/>
          <w:szCs w:val="20"/>
        </w:rPr>
        <w:t>jednotne pre akýkoľvek počet náprav</w:t>
      </w:r>
      <w:r w:rsidRPr="00BB3F5D">
        <w:rPr>
          <w:rFonts w:ascii="ms sans serif" w:hAnsi="ms sans serif"/>
          <w:color w:val="000000"/>
          <w:sz w:val="20"/>
          <w:szCs w:val="20"/>
        </w:rPr>
        <w:t xml:space="preserve">                     </w:t>
      </w:r>
    </w:p>
    <w:p w:rsidR="00823201" w:rsidRPr="001B2455" w:rsidRDefault="00823201" w:rsidP="00823201">
      <w:pPr>
        <w:rPr>
          <w:color w:val="000000"/>
          <w:sz w:val="20"/>
          <w:szCs w:val="20"/>
        </w:rPr>
      </w:pPr>
      <w:r>
        <w:rPr>
          <w:rFonts w:ascii="ms sans serif" w:hAnsi="ms sans serif"/>
          <w:color w:val="000000"/>
          <w:sz w:val="20"/>
          <w:szCs w:val="20"/>
        </w:rPr>
        <w:sym w:font="Symbol" w:char="F02A"/>
      </w:r>
      <w:r>
        <w:rPr>
          <w:rFonts w:ascii="ms sans serif" w:hAnsi="ms sans serif"/>
          <w:color w:val="000000"/>
          <w:sz w:val="20"/>
          <w:szCs w:val="20"/>
        </w:rPr>
        <w:sym w:font="Symbol" w:char="F02A"/>
      </w:r>
      <w:r w:rsidRPr="001B2455">
        <w:rPr>
          <w:color w:val="000000"/>
          <w:sz w:val="20"/>
          <w:szCs w:val="20"/>
        </w:rPr>
        <w:t>BUS - vozidlá umožňujúce prepravu viac ako deviatich osôb vrátane vodiča.</w:t>
      </w:r>
      <w:r w:rsidRPr="001B2455">
        <w:rPr>
          <w:color w:val="000000"/>
          <w:sz w:val="20"/>
          <w:szCs w:val="20"/>
        </w:rPr>
        <w:br/>
      </w:r>
    </w:p>
    <w:p w:rsidR="008A0EFE" w:rsidRDefault="008A0EFE" w:rsidP="008A0EFE">
      <w:pPr>
        <w:spacing w:after="240"/>
        <w:rPr>
          <w:rFonts w:ascii="ms sans serif" w:hAnsi="ms sans serif"/>
        </w:rPr>
      </w:pPr>
      <w:r w:rsidRPr="00444319">
        <w:rPr>
          <w:rFonts w:ascii="ms sans serif" w:hAnsi="ms sans serif"/>
        </w:rPr>
        <w:br/>
      </w:r>
      <w:r w:rsidRPr="00444319">
        <w:rPr>
          <w:rFonts w:ascii="ms sans serif" w:hAnsi="ms sans serif"/>
        </w:rPr>
        <w:br/>
      </w:r>
    </w:p>
    <w:p w:rsidR="008A0EFE" w:rsidRPr="001A2AFE" w:rsidRDefault="008A0EFE" w:rsidP="008A0EFE">
      <w:pPr>
        <w:spacing w:after="240"/>
        <w:rPr>
          <w:rFonts w:ascii="ms sans serif" w:hAnsi="ms sans serif"/>
        </w:rPr>
      </w:pPr>
      <w:r w:rsidRPr="001A2AFE">
        <w:rPr>
          <w:rFonts w:ascii="ms sans serif" w:hAnsi="ms sans serif"/>
        </w:rPr>
        <w:t xml:space="preserve">Diferenciácia sadzieb mýta pre vozidlá vzhľadom na ich emisné hodnoty je zabezpečená pripočítaním príplatku pokrývajúcim externé environmentálne náklady. </w:t>
      </w:r>
      <w:r w:rsidRPr="001A2AFE">
        <w:rPr>
          <w:rFonts w:ascii="ms sans serif" w:hAnsi="ms sans serif"/>
        </w:rPr>
        <w:br/>
      </w:r>
      <w:r w:rsidRPr="001A2AFE">
        <w:rPr>
          <w:rFonts w:ascii="ms sans serif" w:hAnsi="ms sans serif"/>
        </w:rPr>
        <w:br/>
        <w:t>Členenie vozidiel podľa emisných štandardov EURO</w:t>
      </w:r>
    </w:p>
    <w:tbl>
      <w:tblPr>
        <w:tblW w:w="82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3"/>
        <w:gridCol w:w="2153"/>
        <w:gridCol w:w="2318"/>
        <w:gridCol w:w="1656"/>
      </w:tblGrid>
      <w:tr w:rsidR="008A0EFE" w:rsidRPr="001A2AFE" w:rsidTr="0019120E">
        <w:trPr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1A2AFE" w:rsidRDefault="008A0EFE" w:rsidP="0019120E"/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1A2AFE" w:rsidRDefault="008A0EFE" w:rsidP="0019120E">
            <w:pPr>
              <w:jc w:val="center"/>
              <w:rPr>
                <w:b/>
                <w:bCs/>
              </w:rPr>
            </w:pPr>
            <w:r w:rsidRPr="001A2AFE">
              <w:rPr>
                <w:b/>
                <w:bCs/>
              </w:rPr>
              <w:t xml:space="preserve">Najviac 3 nápravy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1A2AFE" w:rsidRDefault="008A0EFE" w:rsidP="0019120E">
            <w:pPr>
              <w:jc w:val="center"/>
              <w:rPr>
                <w:b/>
                <w:bCs/>
              </w:rPr>
            </w:pPr>
            <w:r w:rsidRPr="001A2AFE">
              <w:rPr>
                <w:b/>
                <w:bCs/>
              </w:rPr>
              <w:t xml:space="preserve">Najmenej 4 nápravy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1A2AFE" w:rsidRDefault="008A0EFE" w:rsidP="0019120E">
            <w:pPr>
              <w:jc w:val="center"/>
              <w:rPr>
                <w:b/>
                <w:bCs/>
              </w:rPr>
            </w:pPr>
            <w:r w:rsidRPr="001A2AFE">
              <w:rPr>
                <w:b/>
                <w:bCs/>
              </w:rPr>
              <w:t xml:space="preserve">Autobusy </w:t>
            </w:r>
          </w:p>
        </w:tc>
      </w:tr>
      <w:tr w:rsidR="008A0EFE" w:rsidRPr="001A2AFE" w:rsidTr="0019120E">
        <w:trPr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1A2AFE" w:rsidRDefault="008A0EFE" w:rsidP="0019120E">
            <w:pPr>
              <w:jc w:val="center"/>
              <w:rPr>
                <w:b/>
                <w:bCs/>
              </w:rPr>
            </w:pPr>
            <w:r w:rsidRPr="001A2AFE">
              <w:rPr>
                <w:b/>
                <w:bCs/>
              </w:rPr>
              <w:t xml:space="preserve">EURO O - II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1A2AFE" w:rsidRDefault="008A0EFE" w:rsidP="0019120E">
            <w:pPr>
              <w:jc w:val="center"/>
            </w:pPr>
            <w:r w:rsidRPr="001A2AFE">
              <w:t>146 %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1A2AFE" w:rsidRDefault="008A0EFE" w:rsidP="0019120E">
            <w:pPr>
              <w:jc w:val="center"/>
            </w:pPr>
            <w:r w:rsidRPr="001A2AFE">
              <w:t>147 %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1A2AFE" w:rsidRDefault="008A0EFE" w:rsidP="0019120E">
            <w:pPr>
              <w:jc w:val="center"/>
            </w:pPr>
            <w:r w:rsidRPr="001A2AFE">
              <w:t>146 %</w:t>
            </w:r>
          </w:p>
        </w:tc>
      </w:tr>
      <w:tr w:rsidR="008A0EFE" w:rsidRPr="001A2AFE" w:rsidTr="0019120E">
        <w:trPr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1A2AFE" w:rsidRDefault="008A0EFE" w:rsidP="0019120E">
            <w:pPr>
              <w:jc w:val="center"/>
              <w:rPr>
                <w:b/>
                <w:bCs/>
              </w:rPr>
            </w:pPr>
            <w:r w:rsidRPr="001A2AFE">
              <w:rPr>
                <w:b/>
                <w:bCs/>
              </w:rPr>
              <w:t>EURO III</w:t>
            </w:r>
            <w:r>
              <w:rPr>
                <w:b/>
                <w:bCs/>
              </w:rPr>
              <w:t>, IV</w:t>
            </w:r>
            <w:r w:rsidRPr="001A2AFE">
              <w:rPr>
                <w:b/>
                <w:bCs/>
              </w:rPr>
              <w:t xml:space="preserve">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1A2AFE" w:rsidRDefault="008A0EFE" w:rsidP="0019120E">
            <w:pPr>
              <w:jc w:val="center"/>
            </w:pPr>
            <w:r>
              <w:t>1</w:t>
            </w:r>
            <w:r w:rsidRPr="001A2AFE">
              <w:t>0</w:t>
            </w:r>
            <w:r>
              <w:t>5</w:t>
            </w:r>
            <w:r w:rsidRPr="001A2AFE">
              <w:t xml:space="preserve"> %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1A2AFE" w:rsidRDefault="008A0EFE" w:rsidP="0019120E">
            <w:pPr>
              <w:jc w:val="center"/>
            </w:pPr>
            <w:r w:rsidRPr="001A2AFE">
              <w:t>10</w:t>
            </w:r>
            <w:r>
              <w:t>5</w:t>
            </w:r>
            <w:r w:rsidRPr="001A2AFE">
              <w:t xml:space="preserve">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1A2AFE" w:rsidRDefault="008A0EFE" w:rsidP="0019120E">
            <w:pPr>
              <w:jc w:val="center"/>
            </w:pPr>
            <w:r>
              <w:t>1</w:t>
            </w:r>
            <w:r w:rsidRPr="001A2AFE">
              <w:t>0</w:t>
            </w:r>
            <w:r>
              <w:t>5</w:t>
            </w:r>
            <w:r w:rsidRPr="001A2AFE">
              <w:t xml:space="preserve"> %</w:t>
            </w:r>
          </w:p>
        </w:tc>
      </w:tr>
      <w:tr w:rsidR="008A0EFE" w:rsidRPr="00067D84" w:rsidTr="0019120E">
        <w:trPr>
          <w:tblCellSpacing w:w="0" w:type="dxa"/>
          <w:jc w:val="center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1A2AFE" w:rsidRDefault="008A0EFE" w:rsidP="001912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EURO </w:t>
            </w:r>
            <w:r w:rsidRPr="001A2AFE">
              <w:rPr>
                <w:b/>
                <w:bCs/>
              </w:rPr>
              <w:t>V,</w:t>
            </w:r>
            <w:r>
              <w:rPr>
                <w:b/>
                <w:bCs/>
              </w:rPr>
              <w:t xml:space="preserve"> VI, </w:t>
            </w:r>
            <w:r w:rsidRPr="001A2AFE">
              <w:rPr>
                <w:b/>
                <w:bCs/>
              </w:rPr>
              <w:t xml:space="preserve"> EEV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1A2AFE" w:rsidRDefault="008A0EFE" w:rsidP="0019120E">
            <w:pPr>
              <w:jc w:val="center"/>
            </w:pPr>
            <w:r w:rsidRPr="001A2AFE">
              <w:t>100 %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1A2AFE" w:rsidRDefault="008A0EFE" w:rsidP="0019120E">
            <w:pPr>
              <w:jc w:val="center"/>
            </w:pPr>
            <w:r w:rsidRPr="001A2AFE">
              <w:t>100 %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FE" w:rsidRPr="001A2AFE" w:rsidRDefault="008A0EFE" w:rsidP="0019120E">
            <w:pPr>
              <w:jc w:val="center"/>
            </w:pPr>
            <w:r w:rsidRPr="001A2AFE">
              <w:t>100 %</w:t>
            </w:r>
          </w:p>
        </w:tc>
      </w:tr>
    </w:tbl>
    <w:p w:rsidR="008A0EFE" w:rsidRDefault="008A0EFE" w:rsidP="008A0EFE">
      <w:pPr>
        <w:rPr>
          <w:bCs/>
        </w:rPr>
      </w:pPr>
      <w:r w:rsidRPr="00444319">
        <w:rPr>
          <w:rFonts w:ascii="ms sans serif" w:hAnsi="ms sans serif"/>
        </w:rPr>
        <w:br/>
      </w:r>
    </w:p>
    <w:p w:rsidR="00254AC9" w:rsidRDefault="008A0EFE">
      <w:pPr>
        <w:jc w:val="right"/>
        <w:rPr>
          <w:b/>
          <w:bCs/>
        </w:rPr>
      </w:pPr>
      <w:r>
        <w:rPr>
          <w:b/>
          <w:bCs/>
        </w:rPr>
        <w:lastRenderedPageBreak/>
        <w:t>Príloha č. 5</w:t>
      </w:r>
      <w:r w:rsidRPr="00FF4C95">
        <w:rPr>
          <w:b/>
          <w:bCs/>
        </w:rPr>
        <w:br/>
        <w:t>k nariadeniu vlády č. .... Z. z.</w:t>
      </w:r>
    </w:p>
    <w:p w:rsidR="008A0EFE" w:rsidRDefault="008A0EFE" w:rsidP="008A0EFE">
      <w:pPr>
        <w:rPr>
          <w:rFonts w:ascii="ms sans serif" w:hAnsi="ms sans serif"/>
          <w:b/>
          <w:bCs/>
        </w:rPr>
      </w:pPr>
    </w:p>
    <w:p w:rsidR="008A0EFE" w:rsidRPr="00444319" w:rsidRDefault="008A0EFE" w:rsidP="008A0EFE">
      <w:pPr>
        <w:rPr>
          <w:rFonts w:ascii="ms sans serif" w:hAnsi="ms sans serif"/>
        </w:rPr>
      </w:pPr>
      <w:r w:rsidRPr="00444319">
        <w:rPr>
          <w:rFonts w:ascii="ms sans serif" w:hAnsi="ms sans serif"/>
          <w:b/>
          <w:bCs/>
        </w:rPr>
        <w:br/>
      </w:r>
      <w:r>
        <w:rPr>
          <w:b/>
          <w:bCs/>
        </w:rPr>
        <w:t xml:space="preserve">                                            </w:t>
      </w:r>
      <w:r w:rsidRPr="00444319">
        <w:rPr>
          <w:b/>
          <w:bCs/>
        </w:rPr>
        <w:t>LIMITNÉ HODNOTY EMISIÍ</w:t>
      </w:r>
      <w:r w:rsidRPr="00444319">
        <w:br/>
      </w:r>
      <w:r w:rsidRPr="00444319">
        <w:rPr>
          <w:rFonts w:ascii="ms sans serif" w:hAnsi="ms sans serif"/>
        </w:rPr>
        <w:br/>
        <w:t>1. Vozidlo EURO 0</w:t>
      </w:r>
    </w:p>
    <w:tbl>
      <w:tblPr>
        <w:tblW w:w="3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15"/>
        <w:gridCol w:w="2308"/>
        <w:gridCol w:w="2315"/>
      </w:tblGrid>
      <w:tr w:rsidR="008A0EFE" w:rsidRPr="00067D84" w:rsidTr="0019120E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  <w:rPr>
                <w:b/>
                <w:bCs/>
              </w:rPr>
            </w:pPr>
            <w:r w:rsidRPr="00444319">
              <w:rPr>
                <w:b/>
                <w:bCs/>
              </w:rPr>
              <w:t>Hmotnosť oxidu uhoľnatého</w:t>
            </w:r>
            <w:r w:rsidRPr="00444319">
              <w:rPr>
                <w:b/>
                <w:bCs/>
              </w:rPr>
              <w:br/>
              <w:t>(CO) g/</w:t>
            </w:r>
            <w:proofErr w:type="spellStart"/>
            <w:r w:rsidRPr="00444319">
              <w:rPr>
                <w:b/>
                <w:bCs/>
              </w:rPr>
              <w:t>kWh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  <w:rPr>
                <w:b/>
                <w:bCs/>
              </w:rPr>
            </w:pPr>
            <w:r w:rsidRPr="00444319">
              <w:rPr>
                <w:b/>
                <w:bCs/>
              </w:rPr>
              <w:t>Hmotnosť uhľovodíkov</w:t>
            </w:r>
            <w:r w:rsidRPr="00444319">
              <w:rPr>
                <w:b/>
                <w:bCs/>
              </w:rPr>
              <w:br/>
              <w:t>(HC) g/</w:t>
            </w:r>
            <w:proofErr w:type="spellStart"/>
            <w:r w:rsidRPr="00444319">
              <w:rPr>
                <w:b/>
                <w:bCs/>
              </w:rPr>
              <w:t>kWh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  <w:rPr>
                <w:b/>
                <w:bCs/>
              </w:rPr>
            </w:pPr>
            <w:r w:rsidRPr="00444319">
              <w:rPr>
                <w:b/>
                <w:bCs/>
              </w:rPr>
              <w:t>Hmotnosť oxidov dusíka</w:t>
            </w:r>
            <w:r w:rsidRPr="00444319">
              <w:rPr>
                <w:b/>
                <w:bCs/>
              </w:rPr>
              <w:br/>
              <w:t>(</w:t>
            </w:r>
            <w:proofErr w:type="spellStart"/>
            <w:r w:rsidRPr="00444319">
              <w:rPr>
                <w:b/>
                <w:bCs/>
              </w:rPr>
              <w:t>NOx</w:t>
            </w:r>
            <w:proofErr w:type="spellEnd"/>
            <w:r w:rsidRPr="00444319">
              <w:rPr>
                <w:b/>
                <w:bCs/>
              </w:rPr>
              <w:t>) g/</w:t>
            </w:r>
            <w:proofErr w:type="spellStart"/>
            <w:r w:rsidRPr="00444319">
              <w:rPr>
                <w:b/>
                <w:bCs/>
              </w:rPr>
              <w:t>kWh</w:t>
            </w:r>
            <w:proofErr w:type="spellEnd"/>
          </w:p>
        </w:tc>
      </w:tr>
      <w:tr w:rsidR="008A0EFE" w:rsidRPr="00067D84" w:rsidTr="0019120E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12, 3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2, 6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15, 8</w:t>
            </w:r>
          </w:p>
        </w:tc>
      </w:tr>
    </w:tbl>
    <w:p w:rsidR="008A0EFE" w:rsidRPr="00444319" w:rsidRDefault="008A0EFE" w:rsidP="008A0EFE">
      <w:pPr>
        <w:rPr>
          <w:rFonts w:ascii="ms sans serif" w:hAnsi="ms sans serif"/>
        </w:rPr>
      </w:pPr>
      <w:r w:rsidRPr="00444319">
        <w:rPr>
          <w:rFonts w:ascii="ms sans serif" w:hAnsi="ms sans serif"/>
        </w:rPr>
        <w:br/>
        <w:t>2. Vozidlá EURO I a EURO II</w:t>
      </w:r>
    </w:p>
    <w:tbl>
      <w:tblPr>
        <w:tblW w:w="3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69"/>
        <w:gridCol w:w="1362"/>
        <w:gridCol w:w="1478"/>
        <w:gridCol w:w="1361"/>
        <w:gridCol w:w="1368"/>
      </w:tblGrid>
      <w:tr w:rsidR="008A0EFE" w:rsidRPr="00067D84" w:rsidTr="0019120E">
        <w:trPr>
          <w:tblCellSpacing w:w="7" w:type="dxa"/>
          <w:jc w:val="center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  <w:rPr>
                <w:b/>
                <w:bCs/>
              </w:rPr>
            </w:pP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  <w:rPr>
                <w:b/>
                <w:bCs/>
              </w:rPr>
            </w:pPr>
            <w:r w:rsidRPr="00444319">
              <w:rPr>
                <w:b/>
                <w:bCs/>
              </w:rPr>
              <w:t>Hmotnosť</w:t>
            </w:r>
            <w:r w:rsidRPr="00444319">
              <w:rPr>
                <w:b/>
                <w:bCs/>
              </w:rPr>
              <w:br/>
              <w:t>oxidu</w:t>
            </w:r>
            <w:r w:rsidRPr="00444319">
              <w:rPr>
                <w:b/>
                <w:bCs/>
              </w:rPr>
              <w:br/>
              <w:t>uhoľnatého</w:t>
            </w:r>
            <w:r w:rsidRPr="00444319">
              <w:rPr>
                <w:b/>
                <w:bCs/>
              </w:rPr>
              <w:br/>
              <w:t>(CO) g/</w:t>
            </w:r>
            <w:proofErr w:type="spellStart"/>
            <w:r w:rsidRPr="00444319">
              <w:rPr>
                <w:b/>
                <w:bCs/>
              </w:rPr>
              <w:t>kWh</w:t>
            </w:r>
            <w:proofErr w:type="spellEnd"/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  <w:rPr>
                <w:b/>
                <w:bCs/>
              </w:rPr>
            </w:pPr>
            <w:r w:rsidRPr="00444319">
              <w:rPr>
                <w:b/>
                <w:bCs/>
              </w:rPr>
              <w:t>Hmotnosť</w:t>
            </w:r>
            <w:r w:rsidRPr="00444319">
              <w:rPr>
                <w:b/>
                <w:bCs/>
              </w:rPr>
              <w:br/>
              <w:t>uhľovodíkov</w:t>
            </w:r>
            <w:r w:rsidRPr="00444319">
              <w:rPr>
                <w:b/>
                <w:bCs/>
              </w:rPr>
              <w:br/>
              <w:t>(HC)</w:t>
            </w:r>
            <w:r w:rsidRPr="00444319">
              <w:rPr>
                <w:b/>
                <w:bCs/>
              </w:rPr>
              <w:br/>
              <w:t>g/</w:t>
            </w:r>
            <w:proofErr w:type="spellStart"/>
            <w:r w:rsidRPr="00444319">
              <w:rPr>
                <w:b/>
                <w:bCs/>
              </w:rPr>
              <w:t>kWh</w:t>
            </w:r>
            <w:proofErr w:type="spellEnd"/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  <w:rPr>
                <w:b/>
                <w:bCs/>
              </w:rPr>
            </w:pPr>
            <w:r w:rsidRPr="00444319">
              <w:rPr>
                <w:b/>
                <w:bCs/>
              </w:rPr>
              <w:t>Hmotnosť</w:t>
            </w:r>
            <w:r w:rsidRPr="00444319">
              <w:rPr>
                <w:b/>
                <w:bCs/>
              </w:rPr>
              <w:br/>
              <w:t>oxidov dusíka</w:t>
            </w:r>
            <w:r w:rsidRPr="00444319">
              <w:rPr>
                <w:b/>
                <w:bCs/>
              </w:rPr>
              <w:br/>
              <w:t>(</w:t>
            </w:r>
            <w:proofErr w:type="spellStart"/>
            <w:r w:rsidRPr="00444319">
              <w:rPr>
                <w:b/>
                <w:bCs/>
              </w:rPr>
              <w:t>NOx</w:t>
            </w:r>
            <w:proofErr w:type="spellEnd"/>
            <w:r w:rsidRPr="00444319">
              <w:rPr>
                <w:b/>
                <w:bCs/>
              </w:rPr>
              <w:t>) g/</w:t>
            </w:r>
            <w:proofErr w:type="spellStart"/>
            <w:r w:rsidRPr="00444319">
              <w:rPr>
                <w:b/>
                <w:bCs/>
              </w:rPr>
              <w:t>kWh</w:t>
            </w:r>
            <w:proofErr w:type="spellEnd"/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  <w:rPr>
                <w:b/>
                <w:bCs/>
              </w:rPr>
            </w:pPr>
            <w:r w:rsidRPr="00444319">
              <w:rPr>
                <w:b/>
                <w:bCs/>
              </w:rPr>
              <w:t>Hmotnosť</w:t>
            </w:r>
            <w:r w:rsidRPr="00444319">
              <w:rPr>
                <w:b/>
                <w:bCs/>
              </w:rPr>
              <w:br/>
              <w:t>tuhých častíc</w:t>
            </w:r>
            <w:r w:rsidRPr="00444319">
              <w:rPr>
                <w:b/>
                <w:bCs/>
              </w:rPr>
              <w:br/>
              <w:t>(PT) g/</w:t>
            </w:r>
            <w:proofErr w:type="spellStart"/>
            <w:r w:rsidRPr="00444319">
              <w:rPr>
                <w:b/>
                <w:bCs/>
              </w:rPr>
              <w:t>kWh</w:t>
            </w:r>
            <w:proofErr w:type="spellEnd"/>
          </w:p>
        </w:tc>
      </w:tr>
      <w:tr w:rsidR="008A0EFE" w:rsidRPr="00067D84" w:rsidTr="0019120E">
        <w:trPr>
          <w:tblCellSpacing w:w="7" w:type="dxa"/>
          <w:jc w:val="center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Vozidlo EURO I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4, 9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1, 23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9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0, 4</w:t>
            </w:r>
            <w:r w:rsidRPr="00444319">
              <w:rPr>
                <w:vertAlign w:val="superscript"/>
              </w:rPr>
              <w:t>1</w:t>
            </w:r>
            <w:r w:rsidRPr="00444319">
              <w:t>)</w:t>
            </w:r>
          </w:p>
        </w:tc>
      </w:tr>
      <w:tr w:rsidR="008A0EFE" w:rsidRPr="00067D84" w:rsidTr="0019120E">
        <w:trPr>
          <w:tblCellSpacing w:w="7" w:type="dxa"/>
          <w:jc w:val="center"/>
        </w:trPr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Vozidlo EURO II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4</w:t>
            </w:r>
          </w:p>
        </w:tc>
        <w:tc>
          <w:tcPr>
            <w:tcW w:w="1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1, 1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7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0, 15</w:t>
            </w:r>
          </w:p>
        </w:tc>
      </w:tr>
    </w:tbl>
    <w:p w:rsidR="008A0EFE" w:rsidRDefault="008A0EFE" w:rsidP="008A0EFE">
      <w:pPr>
        <w:rPr>
          <w:rFonts w:ascii="ms sans serif" w:hAnsi="ms sans serif"/>
        </w:rPr>
      </w:pPr>
      <w:r w:rsidRPr="00444319">
        <w:rPr>
          <w:rFonts w:ascii="ms sans serif" w:hAnsi="ms sans serif"/>
        </w:rPr>
        <w:br/>
        <w:t>3. Vozidlá EURO III EURO IV EURO V a EEV</w:t>
      </w:r>
      <w:r w:rsidRPr="00444319">
        <w:rPr>
          <w:rFonts w:ascii="ms sans serif" w:hAnsi="ms sans serif"/>
        </w:rPr>
        <w:br/>
      </w:r>
      <w:r w:rsidRPr="00444319">
        <w:rPr>
          <w:rFonts w:ascii="ms sans serif" w:hAnsi="ms sans serif"/>
        </w:rPr>
        <w:br/>
        <w:t xml:space="preserve">Špecifické hmotnosti oxidu uhoľnatého, celkových uhľovodíkov, oxidov dusíka a tuhých častíc určené podľa skúšky ESC a </w:t>
      </w:r>
      <w:proofErr w:type="spellStart"/>
      <w:r w:rsidRPr="00444319">
        <w:rPr>
          <w:rFonts w:ascii="ms sans serif" w:hAnsi="ms sans serif"/>
        </w:rPr>
        <w:t>opacita</w:t>
      </w:r>
      <w:proofErr w:type="spellEnd"/>
      <w:r w:rsidRPr="00444319">
        <w:rPr>
          <w:rFonts w:ascii="ms sans serif" w:hAnsi="ms sans serif"/>
        </w:rPr>
        <w:t xml:space="preserve"> výfukových plynov určená podľa skúšky ERL nesmú presahovať tieto hodnoty2):</w:t>
      </w:r>
    </w:p>
    <w:p w:rsidR="008A0EFE" w:rsidRPr="00444319" w:rsidRDefault="008A0EFE" w:rsidP="008A0EFE">
      <w:pPr>
        <w:rPr>
          <w:rFonts w:ascii="ms sans serif" w:hAnsi="ms sans serif"/>
        </w:rPr>
      </w:pPr>
    </w:p>
    <w:tbl>
      <w:tblPr>
        <w:tblW w:w="3999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5"/>
        <w:gridCol w:w="1357"/>
        <w:gridCol w:w="1478"/>
        <w:gridCol w:w="1223"/>
        <w:gridCol w:w="1223"/>
        <w:gridCol w:w="1172"/>
      </w:tblGrid>
      <w:tr w:rsidR="008A0EFE" w:rsidRPr="00067D84" w:rsidTr="0019120E">
        <w:trPr>
          <w:tblCellSpacing w:w="7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  <w:rPr>
                <w:b/>
                <w:bCs/>
              </w:rPr>
            </w:pP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  <w:rPr>
                <w:b/>
                <w:bCs/>
              </w:rPr>
            </w:pPr>
            <w:r w:rsidRPr="00444319">
              <w:rPr>
                <w:b/>
                <w:bCs/>
              </w:rPr>
              <w:t>Hmotnosť</w:t>
            </w:r>
            <w:r w:rsidRPr="00444319">
              <w:rPr>
                <w:b/>
                <w:bCs/>
              </w:rPr>
              <w:br/>
              <w:t>oxidu</w:t>
            </w:r>
            <w:r w:rsidRPr="00444319">
              <w:rPr>
                <w:b/>
                <w:bCs/>
              </w:rPr>
              <w:br/>
              <w:t>uhoľnatého</w:t>
            </w:r>
            <w:r w:rsidRPr="00444319">
              <w:rPr>
                <w:b/>
                <w:bCs/>
              </w:rPr>
              <w:br/>
              <w:t>(CO) g/</w:t>
            </w:r>
            <w:proofErr w:type="spellStart"/>
            <w:r w:rsidRPr="00444319">
              <w:rPr>
                <w:b/>
                <w:bCs/>
              </w:rPr>
              <w:t>kWh</w:t>
            </w:r>
            <w:proofErr w:type="spellEnd"/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  <w:rPr>
                <w:b/>
                <w:bCs/>
              </w:rPr>
            </w:pPr>
            <w:r w:rsidRPr="00444319">
              <w:rPr>
                <w:b/>
                <w:bCs/>
              </w:rPr>
              <w:t>Hmotnosť</w:t>
            </w:r>
            <w:r w:rsidRPr="00444319">
              <w:rPr>
                <w:b/>
                <w:bCs/>
              </w:rPr>
              <w:br/>
              <w:t>uhľovodíkov</w:t>
            </w:r>
            <w:r w:rsidRPr="00444319">
              <w:rPr>
                <w:b/>
                <w:bCs/>
              </w:rPr>
              <w:br/>
              <w:t>(HC) g/</w:t>
            </w:r>
            <w:proofErr w:type="spellStart"/>
            <w:r w:rsidRPr="00444319">
              <w:rPr>
                <w:b/>
                <w:bCs/>
              </w:rPr>
              <w:t>kWh</w:t>
            </w:r>
            <w:proofErr w:type="spellEnd"/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  <w:rPr>
                <w:b/>
                <w:bCs/>
              </w:rPr>
            </w:pPr>
            <w:r w:rsidRPr="00444319">
              <w:rPr>
                <w:b/>
                <w:bCs/>
              </w:rPr>
              <w:t>Hmotnosť</w:t>
            </w:r>
            <w:r w:rsidRPr="00444319">
              <w:rPr>
                <w:b/>
                <w:bCs/>
              </w:rPr>
              <w:br/>
              <w:t>oxidov dusíka</w:t>
            </w:r>
            <w:r w:rsidRPr="00444319">
              <w:rPr>
                <w:b/>
                <w:bCs/>
              </w:rPr>
              <w:br/>
              <w:t>(</w:t>
            </w:r>
            <w:proofErr w:type="spellStart"/>
            <w:r w:rsidRPr="00444319">
              <w:rPr>
                <w:b/>
                <w:bCs/>
              </w:rPr>
              <w:t>NOx</w:t>
            </w:r>
            <w:proofErr w:type="spellEnd"/>
            <w:r w:rsidRPr="00444319">
              <w:rPr>
                <w:b/>
                <w:bCs/>
              </w:rPr>
              <w:t>) g/</w:t>
            </w:r>
            <w:proofErr w:type="spellStart"/>
            <w:r w:rsidRPr="00444319">
              <w:rPr>
                <w:b/>
                <w:bCs/>
              </w:rPr>
              <w:t>kWh</w:t>
            </w:r>
            <w:proofErr w:type="spellEnd"/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  <w:rPr>
                <w:b/>
                <w:bCs/>
              </w:rPr>
            </w:pPr>
            <w:r w:rsidRPr="00444319">
              <w:rPr>
                <w:b/>
                <w:bCs/>
              </w:rPr>
              <w:t>Hmotnosť</w:t>
            </w:r>
            <w:r w:rsidRPr="00444319">
              <w:rPr>
                <w:b/>
                <w:bCs/>
              </w:rPr>
              <w:br/>
              <w:t>tuhých častíc</w:t>
            </w:r>
            <w:r w:rsidRPr="00444319">
              <w:rPr>
                <w:b/>
                <w:bCs/>
              </w:rPr>
              <w:br/>
              <w:t>(PT) g/</w:t>
            </w:r>
            <w:proofErr w:type="spellStart"/>
            <w:r w:rsidRPr="00444319">
              <w:rPr>
                <w:b/>
                <w:bCs/>
              </w:rPr>
              <w:t>kWh</w:t>
            </w:r>
            <w:proofErr w:type="spellEnd"/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  <w:rPr>
                <w:b/>
                <w:bCs/>
              </w:rPr>
            </w:pPr>
            <w:r w:rsidRPr="00444319">
              <w:rPr>
                <w:b/>
                <w:bCs/>
              </w:rPr>
              <w:t>Výfukový</w:t>
            </w:r>
            <w:r w:rsidRPr="00444319">
              <w:rPr>
                <w:b/>
                <w:bCs/>
              </w:rPr>
              <w:br/>
              <w:t>plyn</w:t>
            </w:r>
            <w:r w:rsidRPr="00444319">
              <w:rPr>
                <w:b/>
                <w:bCs/>
              </w:rPr>
              <w:br/>
              <w:t>m</w:t>
            </w:r>
            <w:r w:rsidRPr="00444319">
              <w:rPr>
                <w:b/>
                <w:bCs/>
                <w:vertAlign w:val="superscript"/>
              </w:rPr>
              <w:t>-1</w:t>
            </w:r>
          </w:p>
        </w:tc>
      </w:tr>
      <w:tr w:rsidR="008A0EFE" w:rsidRPr="00067D84" w:rsidTr="0019120E">
        <w:trPr>
          <w:tblCellSpacing w:w="7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Vozidlo EURO III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2, 1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0, 66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5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0, 10</w:t>
            </w:r>
            <w:r w:rsidRPr="00444319">
              <w:rPr>
                <w:vertAlign w:val="superscript"/>
              </w:rPr>
              <w:t>3</w:t>
            </w:r>
            <w:r w:rsidRPr="00444319">
              <w:t>)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0, 8</w:t>
            </w:r>
          </w:p>
        </w:tc>
      </w:tr>
      <w:tr w:rsidR="008A0EFE" w:rsidRPr="00067D84" w:rsidTr="0019120E">
        <w:trPr>
          <w:tblCellSpacing w:w="7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Vozidlo EURO IV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1, 5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0, 46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3, 5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0, 02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0, 5</w:t>
            </w:r>
          </w:p>
        </w:tc>
      </w:tr>
      <w:tr w:rsidR="008A0EFE" w:rsidRPr="00067D84" w:rsidTr="0019120E">
        <w:trPr>
          <w:tblCellSpacing w:w="7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Vozidlo EURO V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1, 5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0, 46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2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0, 02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0, 5</w:t>
            </w:r>
          </w:p>
        </w:tc>
      </w:tr>
      <w:tr w:rsidR="008A0EFE" w:rsidRPr="00067D84" w:rsidTr="0019120E">
        <w:trPr>
          <w:tblCellSpacing w:w="7" w:type="dxa"/>
          <w:jc w:val="center"/>
        </w:trPr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Vozidlo EEV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1, 5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0, 25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2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0, 02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FE" w:rsidRPr="00444319" w:rsidRDefault="008A0EFE" w:rsidP="0019120E">
            <w:pPr>
              <w:jc w:val="center"/>
            </w:pPr>
            <w:r w:rsidRPr="00444319">
              <w:t>0, 15</w:t>
            </w:r>
          </w:p>
        </w:tc>
      </w:tr>
    </w:tbl>
    <w:p w:rsidR="00890AAB" w:rsidRDefault="00890AAB" w:rsidP="008A0EFE">
      <w:pPr>
        <w:rPr>
          <w:rFonts w:ascii="ms sans serif" w:hAnsi="ms sans serif"/>
        </w:rPr>
      </w:pPr>
      <w:r>
        <w:rPr>
          <w:rFonts w:ascii="ms sans serif" w:hAnsi="ms sans serif"/>
        </w:rPr>
        <w:lastRenderedPageBreak/>
        <w:t>Vysvetlivky:</w:t>
      </w:r>
    </w:p>
    <w:p w:rsidR="008A0EFE" w:rsidRPr="00067D84" w:rsidRDefault="00890AAB" w:rsidP="008A0EFE">
      <w:r w:rsidRPr="00444319">
        <w:rPr>
          <w:rFonts w:ascii="ms sans serif" w:hAnsi="ms sans serif"/>
        </w:rPr>
        <w:t xml:space="preserve">1) Koeficient 1, 7 sa uplatňuje na limitné hodnoty emisií tuhých častíc v prípade motorov s menovitým výkonom 85 </w:t>
      </w:r>
      <w:proofErr w:type="spellStart"/>
      <w:r w:rsidRPr="00444319">
        <w:rPr>
          <w:rFonts w:ascii="ms sans serif" w:hAnsi="ms sans serif"/>
        </w:rPr>
        <w:t>kW</w:t>
      </w:r>
      <w:proofErr w:type="spellEnd"/>
      <w:r w:rsidRPr="00444319">
        <w:rPr>
          <w:rFonts w:ascii="ms sans serif" w:hAnsi="ms sans serif"/>
        </w:rPr>
        <w:t xml:space="preserve"> alebo menším.</w:t>
      </w:r>
      <w:r w:rsidRPr="00444319">
        <w:rPr>
          <w:rFonts w:ascii="ms sans serif" w:hAnsi="ms sans serif"/>
        </w:rPr>
        <w:br/>
      </w:r>
      <w:r w:rsidR="008A0EFE" w:rsidRPr="00067D84">
        <w:rPr>
          <w:rFonts w:ascii="ms sans serif" w:hAnsi="ms sans serif"/>
          <w:color w:val="000000"/>
        </w:rPr>
        <w:t>2) Skúšobný cyklus tvorí sled skúšobných bodov, pričom je každý bod definovaný rýchlosťou a krútiacim momentom, ktoré musí motor v ustálenom stave dodržiavať (skúška ESC), alebo prechodnými prevádzkovými podmienkami (skúšky ETC a ELR).</w:t>
      </w:r>
      <w:r w:rsidR="008A0EFE" w:rsidRPr="00067D84">
        <w:rPr>
          <w:rFonts w:ascii="ms sans serif" w:hAnsi="ms sans serif"/>
          <w:color w:val="000000"/>
        </w:rPr>
        <w:br/>
        <w:t>3) 0, 13 pre motory, ktorých objem valcov je menší než 0, 7 dm</w:t>
      </w:r>
      <w:r w:rsidR="008A0EFE" w:rsidRPr="00067D84">
        <w:rPr>
          <w:rFonts w:ascii="ms sans serif" w:hAnsi="ms sans serif"/>
          <w:color w:val="000000"/>
          <w:vertAlign w:val="superscript"/>
        </w:rPr>
        <w:t>3</w:t>
      </w:r>
      <w:r w:rsidR="008A0EFE" w:rsidRPr="00067D84">
        <w:rPr>
          <w:rFonts w:ascii="ms sans serif" w:hAnsi="ms sans serif"/>
          <w:color w:val="000000"/>
        </w:rPr>
        <w:t xml:space="preserve"> a ktorých menovitá rýchlosť je vyššia než 3 000 min</w:t>
      </w:r>
      <w:r w:rsidR="008A0EFE" w:rsidRPr="00067D84">
        <w:rPr>
          <w:rFonts w:ascii="ms sans serif" w:hAnsi="ms sans serif"/>
          <w:color w:val="000000"/>
          <w:vertAlign w:val="superscript"/>
        </w:rPr>
        <w:t>-1</w:t>
      </w:r>
      <w:r w:rsidR="008A0EFE" w:rsidRPr="00067D84">
        <w:rPr>
          <w:rFonts w:ascii="ms sans serif" w:hAnsi="ms sans serif"/>
          <w:color w:val="000000"/>
        </w:rPr>
        <w:t>.</w:t>
      </w:r>
    </w:p>
    <w:p w:rsidR="008A0EFE" w:rsidRPr="00067D84" w:rsidRDefault="008A0EFE" w:rsidP="008A0EFE">
      <w:pPr>
        <w:pStyle w:val="Zkladntext"/>
        <w:jc w:val="center"/>
        <w:outlineLvl w:val="0"/>
        <w:rPr>
          <w:b/>
        </w:rPr>
      </w:pPr>
    </w:p>
    <w:p w:rsidR="008A0EFE" w:rsidRDefault="008A0EFE" w:rsidP="008A0EFE">
      <w:pPr>
        <w:pStyle w:val="Zkladntext"/>
        <w:jc w:val="center"/>
        <w:outlineLvl w:val="0"/>
        <w:rPr>
          <w:b/>
        </w:rPr>
      </w:pPr>
    </w:p>
    <w:p w:rsidR="008A0EFE" w:rsidRPr="00067D84" w:rsidRDefault="008A0EFE" w:rsidP="008A0EFE">
      <w:pPr>
        <w:pStyle w:val="Zkladntext"/>
        <w:jc w:val="center"/>
        <w:outlineLvl w:val="0"/>
        <w:rPr>
          <w:b/>
        </w:rPr>
      </w:pPr>
    </w:p>
    <w:p w:rsidR="00254AC9" w:rsidRDefault="008A0EFE">
      <w:pPr>
        <w:pStyle w:val="Zkladntext"/>
        <w:jc w:val="right"/>
        <w:outlineLvl w:val="0"/>
        <w:rPr>
          <w:b/>
          <w:bCs/>
        </w:rPr>
      </w:pPr>
      <w:r>
        <w:rPr>
          <w:b/>
          <w:bCs/>
        </w:rPr>
        <w:t>Príloha č. 6</w:t>
      </w:r>
      <w:r w:rsidRPr="00444319">
        <w:rPr>
          <w:b/>
          <w:bCs/>
        </w:rPr>
        <w:br/>
        <w:t xml:space="preserve">k nariadeniu vlády č. </w:t>
      </w:r>
      <w:r w:rsidRPr="00067D84">
        <w:rPr>
          <w:b/>
          <w:bCs/>
        </w:rPr>
        <w:t>....</w:t>
      </w:r>
      <w:r w:rsidRPr="00444319">
        <w:rPr>
          <w:b/>
          <w:bCs/>
        </w:rPr>
        <w:t xml:space="preserve"> Z. z.</w:t>
      </w:r>
    </w:p>
    <w:p w:rsidR="008A0EFE" w:rsidRDefault="008A0EFE" w:rsidP="008A0EFE">
      <w:pPr>
        <w:pStyle w:val="Zkladntext"/>
        <w:jc w:val="left"/>
        <w:outlineLvl w:val="0"/>
        <w:rPr>
          <w:b/>
          <w:bCs/>
        </w:rPr>
      </w:pPr>
    </w:p>
    <w:p w:rsidR="008A0EFE" w:rsidRPr="00371E69" w:rsidRDefault="00890AAB" w:rsidP="008A0EFE">
      <w:pPr>
        <w:pStyle w:val="Zkladntext"/>
        <w:jc w:val="left"/>
        <w:outlineLvl w:val="0"/>
        <w:rPr>
          <w:b/>
          <w:bCs/>
        </w:rPr>
      </w:pPr>
      <w:r>
        <w:rPr>
          <w:b/>
        </w:rPr>
        <w:t>ZĽAVY</w:t>
      </w:r>
      <w:r w:rsidR="008A0EFE" w:rsidRPr="00371E69">
        <w:rPr>
          <w:b/>
        </w:rPr>
        <w:t xml:space="preserve"> ZO SADZBY MÝTA</w:t>
      </w:r>
    </w:p>
    <w:p w:rsidR="008A0EFE" w:rsidRPr="00371E69" w:rsidRDefault="008A0EFE" w:rsidP="008A0EFE">
      <w:pPr>
        <w:pStyle w:val="Zkladntext"/>
        <w:jc w:val="left"/>
        <w:outlineLvl w:val="0"/>
        <w:rPr>
          <w:b/>
          <w:bCs/>
        </w:rPr>
      </w:pPr>
    </w:p>
    <w:tbl>
      <w:tblPr>
        <w:tblW w:w="54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1940"/>
        <w:gridCol w:w="1842"/>
      </w:tblGrid>
      <w:tr w:rsidR="008A0EFE" w:rsidRPr="00371E69" w:rsidTr="0019120E">
        <w:trPr>
          <w:trHeight w:val="49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EFE" w:rsidRPr="00371E69" w:rsidRDefault="008A0EFE" w:rsidP="00691597">
            <w:pPr>
              <w:jc w:val="center"/>
              <w:rPr>
                <w:b/>
              </w:rPr>
            </w:pPr>
            <w:r w:rsidRPr="00371E69">
              <w:rPr>
                <w:b/>
              </w:rPr>
              <w:t xml:space="preserve">Limit pre </w:t>
            </w:r>
            <w:r>
              <w:rPr>
                <w:b/>
              </w:rPr>
              <w:t xml:space="preserve"> kilometre</w:t>
            </w:r>
            <w:r w:rsidR="00894247">
              <w:rPr>
                <w:b/>
              </w:rPr>
              <w:t xml:space="preserve"> </w:t>
            </w:r>
            <w:r w:rsidR="00691597">
              <w:rPr>
                <w:b/>
              </w:rPr>
              <w:t>najazdené počas kalendárneho roka</w:t>
            </w:r>
          </w:p>
        </w:tc>
        <w:tc>
          <w:tcPr>
            <w:tcW w:w="3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EFE" w:rsidRPr="00371E69" w:rsidRDefault="00130C08" w:rsidP="0019120E">
            <w:pPr>
              <w:jc w:val="center"/>
              <w:rPr>
                <w:b/>
              </w:rPr>
            </w:pPr>
            <w:r>
              <w:rPr>
                <w:b/>
              </w:rPr>
              <w:t>Percentuálne zľ</w:t>
            </w:r>
            <w:r w:rsidR="008A0EFE" w:rsidRPr="00371E69">
              <w:rPr>
                <w:b/>
              </w:rPr>
              <w:t>av</w:t>
            </w:r>
            <w:r>
              <w:rPr>
                <w:b/>
              </w:rPr>
              <w:t>y</w:t>
            </w:r>
            <w:r w:rsidR="008A0EFE" w:rsidRPr="00371E69">
              <w:rPr>
                <w:b/>
              </w:rPr>
              <w:t xml:space="preserve"> pre jednotlivé kategórie vozidiel</w:t>
            </w:r>
          </w:p>
        </w:tc>
      </w:tr>
      <w:tr w:rsidR="008A0EFE" w:rsidRPr="00371E69" w:rsidTr="0019120E">
        <w:trPr>
          <w:cantSplit/>
          <w:trHeight w:hRule="exact" w:val="829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EFE" w:rsidRPr="00371E69" w:rsidRDefault="008A0EFE" w:rsidP="0019120E">
            <w:pPr>
              <w:jc w:val="center"/>
              <w:rPr>
                <w:b/>
              </w:rPr>
            </w:pPr>
            <w:r w:rsidRPr="00371E69">
              <w:rPr>
                <w:b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EFE" w:rsidRPr="00371E69" w:rsidRDefault="008A0EFE" w:rsidP="0019120E">
            <w:pPr>
              <w:jc w:val="center"/>
              <w:rPr>
                <w:b/>
              </w:rPr>
            </w:pPr>
            <w:r>
              <w:rPr>
                <w:b/>
              </w:rPr>
              <w:t>Nákladné v</w:t>
            </w:r>
            <w:r w:rsidRPr="00371E69">
              <w:rPr>
                <w:b/>
              </w:rPr>
              <w:t>ozidlá do 12</w:t>
            </w:r>
            <w:r>
              <w:rPr>
                <w:b/>
              </w:rPr>
              <w:t> 000 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EFE" w:rsidRPr="00371E69" w:rsidRDefault="008A0EFE" w:rsidP="0019120E">
            <w:pPr>
              <w:jc w:val="center"/>
              <w:rPr>
                <w:b/>
              </w:rPr>
            </w:pPr>
            <w:r>
              <w:rPr>
                <w:b/>
              </w:rPr>
              <w:t>Nákladné v</w:t>
            </w:r>
            <w:r w:rsidRPr="00371E69">
              <w:rPr>
                <w:b/>
              </w:rPr>
              <w:t>ozidlá 12</w:t>
            </w:r>
            <w:r>
              <w:rPr>
                <w:b/>
              </w:rPr>
              <w:t> 000 kg</w:t>
            </w:r>
            <w:r w:rsidRPr="00371E69">
              <w:rPr>
                <w:b/>
              </w:rPr>
              <w:t xml:space="preserve"> a viac</w:t>
            </w:r>
          </w:p>
        </w:tc>
      </w:tr>
      <w:tr w:rsidR="008A0EFE" w:rsidRPr="00371E69" w:rsidTr="0019120E">
        <w:trPr>
          <w:cantSplit/>
          <w:trHeight w:hRule="exact" w:val="49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EFE" w:rsidRPr="00371E69" w:rsidRDefault="008A0EFE" w:rsidP="0019120E">
            <w:pPr>
              <w:jc w:val="center"/>
              <w:rPr>
                <w:b/>
              </w:rPr>
            </w:pPr>
            <w:r w:rsidRPr="00371E69">
              <w:rPr>
                <w:b/>
              </w:rPr>
              <w:t>nad 5 000 km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EFE" w:rsidRPr="00371E69" w:rsidRDefault="008A0EFE" w:rsidP="0019120E">
            <w:pPr>
              <w:jc w:val="center"/>
            </w:pPr>
            <w:r w:rsidRPr="00371E69">
              <w:t>3 %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EFE" w:rsidRPr="00371E69" w:rsidRDefault="008A0EFE" w:rsidP="0019120E">
            <w:pPr>
              <w:jc w:val="center"/>
            </w:pPr>
            <w:r w:rsidRPr="00371E69">
              <w:t>-</w:t>
            </w:r>
          </w:p>
        </w:tc>
      </w:tr>
      <w:tr w:rsidR="008A0EFE" w:rsidRPr="00371E69" w:rsidTr="0019120E">
        <w:trPr>
          <w:cantSplit/>
          <w:trHeight w:hRule="exact" w:val="634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EFE" w:rsidRPr="00371E69" w:rsidRDefault="008A0EFE" w:rsidP="0019120E">
            <w:pPr>
              <w:jc w:val="center"/>
              <w:rPr>
                <w:b/>
              </w:rPr>
            </w:pPr>
            <w:r w:rsidRPr="00371E69">
              <w:rPr>
                <w:b/>
              </w:rPr>
              <w:t>nad 10 000 km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EFE" w:rsidRPr="00371E69" w:rsidRDefault="008A0EFE" w:rsidP="0019120E">
            <w:pPr>
              <w:jc w:val="center"/>
            </w:pPr>
            <w:r w:rsidRPr="00371E69">
              <w:t>5 %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EFE" w:rsidRPr="00371E69" w:rsidRDefault="008A0EFE" w:rsidP="0019120E">
            <w:pPr>
              <w:jc w:val="center"/>
            </w:pPr>
            <w:r w:rsidRPr="00371E69">
              <w:t>3 %</w:t>
            </w:r>
          </w:p>
        </w:tc>
      </w:tr>
      <w:tr w:rsidR="008A0EFE" w:rsidRPr="00371E69" w:rsidTr="0019120E">
        <w:trPr>
          <w:cantSplit/>
          <w:trHeight w:hRule="exact" w:val="571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EFE" w:rsidRPr="00371E69" w:rsidRDefault="008A0EFE" w:rsidP="0019120E">
            <w:pPr>
              <w:jc w:val="center"/>
              <w:rPr>
                <w:b/>
              </w:rPr>
            </w:pPr>
            <w:r w:rsidRPr="00371E69">
              <w:rPr>
                <w:b/>
              </w:rPr>
              <w:t>nad 20 000 km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EFE" w:rsidRPr="00371E69" w:rsidRDefault="008A0EFE" w:rsidP="0019120E">
            <w:pPr>
              <w:jc w:val="center"/>
            </w:pPr>
            <w:r w:rsidRPr="00371E69">
              <w:t>7 %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EFE" w:rsidRPr="00371E69" w:rsidRDefault="008A0EFE" w:rsidP="0019120E">
            <w:pPr>
              <w:jc w:val="center"/>
            </w:pPr>
            <w:r w:rsidRPr="00371E69">
              <w:t>5 %</w:t>
            </w:r>
          </w:p>
        </w:tc>
      </w:tr>
      <w:tr w:rsidR="008A0EFE" w:rsidRPr="00371E69" w:rsidTr="0019120E">
        <w:trPr>
          <w:cantSplit/>
          <w:trHeight w:hRule="exact" w:val="65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EFE" w:rsidRPr="00371E69" w:rsidRDefault="008A0EFE" w:rsidP="0019120E">
            <w:pPr>
              <w:jc w:val="center"/>
              <w:rPr>
                <w:b/>
              </w:rPr>
            </w:pPr>
            <w:r w:rsidRPr="00371E69">
              <w:rPr>
                <w:b/>
              </w:rPr>
              <w:t>nad 30 000 km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EFE" w:rsidRPr="00371E69" w:rsidRDefault="008A0EFE" w:rsidP="0019120E">
            <w:pPr>
              <w:jc w:val="center"/>
            </w:pPr>
            <w:r w:rsidRPr="00371E69">
              <w:t>9 %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EFE" w:rsidRPr="00371E69" w:rsidRDefault="008A0EFE" w:rsidP="0019120E">
            <w:pPr>
              <w:jc w:val="center"/>
            </w:pPr>
            <w:r w:rsidRPr="00371E69">
              <w:t>7 %</w:t>
            </w:r>
          </w:p>
        </w:tc>
      </w:tr>
      <w:tr w:rsidR="008A0EFE" w:rsidRPr="00371E69" w:rsidTr="0019120E">
        <w:trPr>
          <w:trHeight w:val="49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EFE" w:rsidRPr="00371E69" w:rsidRDefault="008A0EFE" w:rsidP="0019120E">
            <w:pPr>
              <w:jc w:val="center"/>
              <w:rPr>
                <w:b/>
              </w:rPr>
            </w:pPr>
            <w:r w:rsidRPr="00371E69">
              <w:rPr>
                <w:b/>
              </w:rPr>
              <w:t>nad 50 000 km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EFE" w:rsidRPr="00371E69" w:rsidRDefault="008A0EFE" w:rsidP="0019120E">
            <w:pPr>
              <w:jc w:val="center"/>
            </w:pPr>
            <w:r w:rsidRPr="00371E69">
              <w:t>11 %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0EFE" w:rsidRPr="00371E69" w:rsidRDefault="008A0EFE" w:rsidP="0019120E">
            <w:pPr>
              <w:jc w:val="center"/>
            </w:pPr>
            <w:r w:rsidRPr="00371E69">
              <w:t>9 %</w:t>
            </w:r>
          </w:p>
        </w:tc>
      </w:tr>
    </w:tbl>
    <w:p w:rsidR="008A0EFE" w:rsidRPr="005D2AB6" w:rsidRDefault="008A0EFE" w:rsidP="008A0EFE">
      <w:pPr>
        <w:pStyle w:val="Zkladntext"/>
        <w:jc w:val="left"/>
        <w:outlineLvl w:val="0"/>
        <w:rPr>
          <w:b/>
          <w:bCs/>
          <w:color w:val="FF0000"/>
        </w:rPr>
      </w:pPr>
    </w:p>
    <w:p w:rsidR="008A0EFE" w:rsidRDefault="008A0EFE" w:rsidP="008A0EFE">
      <w:pPr>
        <w:pStyle w:val="Zkladntext"/>
        <w:jc w:val="left"/>
        <w:outlineLvl w:val="0"/>
        <w:rPr>
          <w:b/>
          <w:bCs/>
        </w:rPr>
      </w:pPr>
    </w:p>
    <w:p w:rsidR="008A0EFE" w:rsidRDefault="008A0EFE" w:rsidP="008A0EFE">
      <w:pPr>
        <w:pStyle w:val="Zkladntext"/>
        <w:jc w:val="left"/>
        <w:outlineLvl w:val="0"/>
        <w:rPr>
          <w:b/>
          <w:bCs/>
        </w:rPr>
      </w:pPr>
    </w:p>
    <w:p w:rsidR="008A0EFE" w:rsidRDefault="008A0EFE" w:rsidP="008A0EFE">
      <w:pPr>
        <w:pStyle w:val="Zkladntext"/>
        <w:jc w:val="left"/>
        <w:outlineLvl w:val="0"/>
        <w:rPr>
          <w:b/>
          <w:bCs/>
        </w:rPr>
      </w:pPr>
    </w:p>
    <w:p w:rsidR="008A0EFE" w:rsidRDefault="008A0EFE" w:rsidP="008A0EFE">
      <w:pPr>
        <w:pStyle w:val="Zkladntext"/>
        <w:jc w:val="left"/>
        <w:outlineLvl w:val="0"/>
        <w:rPr>
          <w:b/>
          <w:bCs/>
        </w:rPr>
      </w:pPr>
    </w:p>
    <w:p w:rsidR="008A0EFE" w:rsidRDefault="008A0EFE" w:rsidP="008A0EFE">
      <w:pPr>
        <w:pStyle w:val="Zkladntext"/>
        <w:jc w:val="left"/>
        <w:outlineLvl w:val="0"/>
        <w:rPr>
          <w:b/>
          <w:bCs/>
        </w:rPr>
      </w:pPr>
    </w:p>
    <w:p w:rsidR="008A0EFE" w:rsidRDefault="008A0EFE" w:rsidP="008A0EFE">
      <w:pPr>
        <w:pStyle w:val="Zkladntext"/>
        <w:jc w:val="left"/>
        <w:outlineLvl w:val="0"/>
        <w:rPr>
          <w:b/>
          <w:bCs/>
        </w:rPr>
      </w:pPr>
    </w:p>
    <w:p w:rsidR="008A0EFE" w:rsidRDefault="008A0EFE" w:rsidP="008A0EFE">
      <w:pPr>
        <w:pStyle w:val="Zkladntext"/>
        <w:jc w:val="left"/>
        <w:outlineLvl w:val="0"/>
        <w:rPr>
          <w:b/>
          <w:bCs/>
        </w:rPr>
      </w:pPr>
    </w:p>
    <w:p w:rsidR="00476068" w:rsidRDefault="00476068" w:rsidP="008A0EFE">
      <w:pPr>
        <w:pStyle w:val="Zkladntext"/>
        <w:jc w:val="left"/>
        <w:outlineLvl w:val="0"/>
        <w:rPr>
          <w:b/>
          <w:bCs/>
        </w:rPr>
      </w:pPr>
    </w:p>
    <w:p w:rsidR="008A0EFE" w:rsidRDefault="008A0EFE" w:rsidP="008A0EFE">
      <w:pPr>
        <w:pStyle w:val="Zkladntext"/>
        <w:jc w:val="left"/>
        <w:outlineLvl w:val="0"/>
        <w:rPr>
          <w:b/>
          <w:bCs/>
        </w:rPr>
      </w:pPr>
    </w:p>
    <w:p w:rsidR="008A0EFE" w:rsidRDefault="008A0EFE" w:rsidP="008A0EFE">
      <w:pPr>
        <w:pStyle w:val="Zkladntext"/>
        <w:jc w:val="left"/>
        <w:outlineLvl w:val="0"/>
        <w:rPr>
          <w:b/>
          <w:bCs/>
        </w:rPr>
      </w:pPr>
    </w:p>
    <w:p w:rsidR="00781B99" w:rsidRDefault="00781B99">
      <w:pPr>
        <w:spacing w:after="240"/>
        <w:jc w:val="right"/>
        <w:rPr>
          <w:b/>
          <w:bCs/>
        </w:rPr>
      </w:pPr>
    </w:p>
    <w:p w:rsidR="00781B99" w:rsidRDefault="00781B99">
      <w:pPr>
        <w:spacing w:after="240"/>
        <w:jc w:val="right"/>
        <w:rPr>
          <w:b/>
          <w:bCs/>
        </w:rPr>
      </w:pPr>
    </w:p>
    <w:p w:rsidR="00254AC9" w:rsidRDefault="008A0EFE">
      <w:pPr>
        <w:spacing w:after="240"/>
        <w:jc w:val="right"/>
        <w:rPr>
          <w:b/>
          <w:bCs/>
        </w:rPr>
      </w:pPr>
      <w:r>
        <w:rPr>
          <w:b/>
          <w:bCs/>
        </w:rPr>
        <w:lastRenderedPageBreak/>
        <w:t>Príloha č. 7</w:t>
      </w:r>
      <w:r w:rsidRPr="00444319">
        <w:rPr>
          <w:b/>
          <w:bCs/>
        </w:rPr>
        <w:br/>
        <w:t xml:space="preserve">k nariadeniu vlády č. </w:t>
      </w:r>
      <w:r w:rsidRPr="00067D84">
        <w:rPr>
          <w:b/>
          <w:bCs/>
        </w:rPr>
        <w:t>...</w:t>
      </w:r>
      <w:r w:rsidRPr="00444319">
        <w:rPr>
          <w:b/>
          <w:bCs/>
        </w:rPr>
        <w:t xml:space="preserve"> Z. z. </w:t>
      </w:r>
    </w:p>
    <w:p w:rsidR="008A0EFE" w:rsidRDefault="008A0EFE" w:rsidP="008A0EFE">
      <w:pPr>
        <w:pStyle w:val="Zkladntext"/>
        <w:jc w:val="left"/>
        <w:outlineLvl w:val="0"/>
        <w:rPr>
          <w:b/>
          <w:bCs/>
        </w:rPr>
      </w:pPr>
    </w:p>
    <w:p w:rsidR="008A0EFE" w:rsidRPr="00067D84" w:rsidRDefault="008A0EFE" w:rsidP="008A0EFE">
      <w:pPr>
        <w:pStyle w:val="Zkladntext"/>
        <w:jc w:val="left"/>
        <w:outlineLvl w:val="0"/>
        <w:rPr>
          <w:b/>
        </w:rPr>
      </w:pPr>
      <w:r w:rsidRPr="00444319">
        <w:rPr>
          <w:b/>
          <w:bCs/>
        </w:rPr>
        <w:br/>
      </w:r>
    </w:p>
    <w:p w:rsidR="008A0EFE" w:rsidRPr="000B047C" w:rsidRDefault="008A0EFE" w:rsidP="008A0EFE">
      <w:pPr>
        <w:pStyle w:val="Zkladntext"/>
        <w:jc w:val="center"/>
        <w:outlineLvl w:val="0"/>
        <w:rPr>
          <w:b/>
        </w:rPr>
      </w:pPr>
      <w:r w:rsidRPr="000B047C">
        <w:rPr>
          <w:b/>
        </w:rPr>
        <w:t>ZOZNAM PREBERANÝCH PRÁVNE ZÁVÄZNÝCH AKTOV</w:t>
      </w:r>
    </w:p>
    <w:p w:rsidR="008A0EFE" w:rsidRDefault="008A0EFE" w:rsidP="008A0EFE">
      <w:pPr>
        <w:pStyle w:val="Zkladntext"/>
        <w:spacing w:after="240"/>
        <w:jc w:val="center"/>
        <w:rPr>
          <w:b/>
        </w:rPr>
      </w:pPr>
      <w:r w:rsidRPr="000B047C">
        <w:rPr>
          <w:b/>
        </w:rPr>
        <w:t>EÚROPSKEJ ÚNIE</w:t>
      </w:r>
    </w:p>
    <w:p w:rsidR="008A0EFE" w:rsidRPr="001007E7" w:rsidRDefault="008A0EFE" w:rsidP="008A0EFE">
      <w:pPr>
        <w:pStyle w:val="Zkladntext"/>
        <w:spacing w:after="240"/>
        <w:rPr>
          <w:b/>
        </w:rPr>
      </w:pPr>
      <w:r w:rsidRPr="001007E7">
        <w:t xml:space="preserve">Smernica Európskeho parlamentu a Rady 1999/62/ES zo 17. júna 1999 o poplatkoch za používanie určitej dopravnej infraštruktúry ťažkými nákladnými vozidlami </w:t>
      </w:r>
      <w:r w:rsidRPr="00FD3D64">
        <w:t xml:space="preserve"> </w:t>
      </w:r>
      <w:r>
        <w:t>(Mimoriadne vydanie Ú. v. EÚ, kap. 7/zv.4</w:t>
      </w:r>
      <w:r w:rsidR="000D4132">
        <w:t>; Ú. v. ES L 187, 20.7.1999</w:t>
      </w:r>
      <w:r>
        <w:t>)</w:t>
      </w:r>
      <w:r w:rsidRPr="001007E7">
        <w:t xml:space="preserve"> v znení smernice Európskeho parlamentu a Rady 2006/38/ES zo 17. mája 2006 (Ú. v. EÚ L 157, 9.6.2006)</w:t>
      </w:r>
      <w:r>
        <w:t xml:space="preserve">, </w:t>
      </w:r>
      <w:r w:rsidRPr="0014656F">
        <w:t>smernice Rady 2006/103/ES z 20. novembra 2006</w:t>
      </w:r>
      <w:r>
        <w:t xml:space="preserve"> (Ú. v. EÚ L 363, 20.12.2006),</w:t>
      </w:r>
      <w:r w:rsidR="00BD7CA1">
        <w:t xml:space="preserve"> </w:t>
      </w:r>
      <w:r w:rsidRPr="001007E7">
        <w:t xml:space="preserve">smernice Európskeho parlamentu a Rady 2011/76/EÚ z 27.septembra 2011 (Ú. v. EÚ L </w:t>
      </w:r>
      <w:r w:rsidRPr="001007E7">
        <w:rPr>
          <w:rStyle w:val="Zvraznenie"/>
          <w:i w:val="0"/>
          <w:iCs w:val="0"/>
        </w:rPr>
        <w:t>269, 14.10.2011</w:t>
      </w:r>
      <w:r w:rsidRPr="001007E7">
        <w:t>)</w:t>
      </w:r>
      <w:r>
        <w:t xml:space="preserve"> a smernice Rady 2013/22/EÚ z 13. mája 2013 (</w:t>
      </w:r>
      <w:r w:rsidRPr="001007E7">
        <w:t xml:space="preserve">Ú. v. EÚ L </w:t>
      </w:r>
      <w:r>
        <w:t>158</w:t>
      </w:r>
      <w:r w:rsidRPr="001007E7">
        <w:rPr>
          <w:rStyle w:val="Zvraznenie"/>
          <w:i w:val="0"/>
          <w:iCs w:val="0"/>
        </w:rPr>
        <w:t>, 1</w:t>
      </w:r>
      <w:r>
        <w:rPr>
          <w:rStyle w:val="Zvraznenie"/>
          <w:i w:val="0"/>
          <w:iCs w:val="0"/>
        </w:rPr>
        <w:t>0.</w:t>
      </w:r>
      <w:r w:rsidRPr="001007E7">
        <w:rPr>
          <w:rStyle w:val="Zvraznenie"/>
          <w:i w:val="0"/>
          <w:iCs w:val="0"/>
        </w:rPr>
        <w:t>0</w:t>
      </w:r>
      <w:r>
        <w:rPr>
          <w:rStyle w:val="Zvraznenie"/>
          <w:i w:val="0"/>
          <w:iCs w:val="0"/>
        </w:rPr>
        <w:t>6</w:t>
      </w:r>
      <w:r w:rsidRPr="001007E7">
        <w:rPr>
          <w:rStyle w:val="Zvraznenie"/>
          <w:i w:val="0"/>
          <w:iCs w:val="0"/>
        </w:rPr>
        <w:t>.201</w:t>
      </w:r>
      <w:r>
        <w:rPr>
          <w:rStyle w:val="Zvraznenie"/>
          <w:i w:val="0"/>
          <w:iCs w:val="0"/>
        </w:rPr>
        <w:t>3</w:t>
      </w:r>
      <w:r w:rsidRPr="001007E7">
        <w:t>)</w:t>
      </w:r>
      <w:r>
        <w:t>.</w:t>
      </w:r>
    </w:p>
    <w:p w:rsidR="008A0EFE" w:rsidRDefault="008A0EFE" w:rsidP="008A0EFE"/>
    <w:p w:rsidR="000C0F35" w:rsidRDefault="000C0F35"/>
    <w:sectPr w:rsidR="000C0F35" w:rsidSect="00781B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87253"/>
    <w:multiLevelType w:val="hybridMultilevel"/>
    <w:tmpl w:val="4530A580"/>
    <w:lvl w:ilvl="0" w:tplc="D3DC1B3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EFE"/>
    <w:rsid w:val="000C0F35"/>
    <w:rsid w:val="000D4132"/>
    <w:rsid w:val="00130C08"/>
    <w:rsid w:val="001416E4"/>
    <w:rsid w:val="00161564"/>
    <w:rsid w:val="0019120E"/>
    <w:rsid w:val="001F6F10"/>
    <w:rsid w:val="00251892"/>
    <w:rsid w:val="00254AC9"/>
    <w:rsid w:val="00295168"/>
    <w:rsid w:val="002C4816"/>
    <w:rsid w:val="00330B85"/>
    <w:rsid w:val="003661A0"/>
    <w:rsid w:val="00367656"/>
    <w:rsid w:val="00367F49"/>
    <w:rsid w:val="003B10A6"/>
    <w:rsid w:val="00476068"/>
    <w:rsid w:val="00537E04"/>
    <w:rsid w:val="00553140"/>
    <w:rsid w:val="005C648B"/>
    <w:rsid w:val="00603393"/>
    <w:rsid w:val="00662BCD"/>
    <w:rsid w:val="00691597"/>
    <w:rsid w:val="00707A8B"/>
    <w:rsid w:val="00712003"/>
    <w:rsid w:val="00755C81"/>
    <w:rsid w:val="00781B99"/>
    <w:rsid w:val="007A1A41"/>
    <w:rsid w:val="007A742D"/>
    <w:rsid w:val="00800412"/>
    <w:rsid w:val="00800F4F"/>
    <w:rsid w:val="00823201"/>
    <w:rsid w:val="00890AAB"/>
    <w:rsid w:val="00894247"/>
    <w:rsid w:val="008A0EFE"/>
    <w:rsid w:val="008C096C"/>
    <w:rsid w:val="009816A6"/>
    <w:rsid w:val="009A1BBE"/>
    <w:rsid w:val="009F7F09"/>
    <w:rsid w:val="00AF524E"/>
    <w:rsid w:val="00BA63B3"/>
    <w:rsid w:val="00BB3F5D"/>
    <w:rsid w:val="00BD7CA1"/>
    <w:rsid w:val="00BF675A"/>
    <w:rsid w:val="00C2306B"/>
    <w:rsid w:val="00C757AA"/>
    <w:rsid w:val="00C9202E"/>
    <w:rsid w:val="00E94B84"/>
    <w:rsid w:val="00F2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8A0EFE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A0EF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8A0EFE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1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597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9516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516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516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516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516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62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8A0EFE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A0EF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8A0EFE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1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597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9516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516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516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516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516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62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94B87-DCF2-488D-9CCF-3A12288BAF1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C2D4DD-D41A-4F7F-B8BF-E83A9F02D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27BCE-8EE8-4A67-9C0E-F85D3F021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2892A32-3A3A-4578-86CE-A0154E7B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rusnakova</cp:lastModifiedBy>
  <cp:revision>4</cp:revision>
  <cp:lastPrinted>2013-11-25T09:56:00Z</cp:lastPrinted>
  <dcterms:created xsi:type="dcterms:W3CDTF">2013-11-25T09:57:00Z</dcterms:created>
  <dcterms:modified xsi:type="dcterms:W3CDTF">2013-11-28T08:31:00Z</dcterms:modified>
</cp:coreProperties>
</file>