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28" w:rsidRPr="0041410E" w:rsidRDefault="00434F28" w:rsidP="00434F28">
      <w:pPr>
        <w:spacing w:before="75" w:after="9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cs-CZ"/>
        </w:rPr>
        <w:t>Predkladacia správa</w:t>
      </w:r>
    </w:p>
    <w:p w:rsidR="00434F28" w:rsidRPr="0041410E" w:rsidRDefault="00434F28" w:rsidP="00434F28">
      <w:pPr>
        <w:spacing w:before="75" w:after="90" w:line="240" w:lineRule="auto"/>
        <w:ind w:left="30"/>
        <w:jc w:val="center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Návrh nariadenia vlády Slovenskej republiky, ktorým sa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mení a dopĺňa nariadenie vlády Slovenskej republiky č. 481/2011 Z. z., ktorým sa ustanovuje maximálna intenzita </w:t>
      </w:r>
      <w:r w:rsidR="00513E8D">
        <w:rPr>
          <w:rFonts w:ascii="Times New Roman" w:eastAsia="Times New Roman" w:hAnsi="Times New Roman"/>
          <w:sz w:val="24"/>
          <w:szCs w:val="24"/>
          <w:lang w:eastAsia="cs-CZ"/>
        </w:rPr>
        <w:t xml:space="preserve">investičnej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pomoci a výška investičnej pomoci podľa formy investičnej pomoci a miery nezamestnanosti v okresoch podľa jednotlivých regiónov Slovenskej republiky v znení nariadenia vlády Slovens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kej republiky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č. 43/2013 Z. z. 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(ďalej len „nariadenie vlády“) predkladá ako iniciatívny návrh.</w:t>
      </w:r>
    </w:p>
    <w:p w:rsidR="0027796D" w:rsidRDefault="0027796D" w:rsidP="0027796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96D">
        <w:rPr>
          <w:rFonts w:ascii="Times New Roman" w:eastAsia="Times New Roman" w:hAnsi="Times New Roman"/>
          <w:sz w:val="24"/>
          <w:szCs w:val="24"/>
          <w:lang w:eastAsia="cs-CZ"/>
        </w:rPr>
        <w:t>Vzhľadom na skutočnosť, že Európska komisia</w:t>
      </w:r>
      <w:r w:rsidR="002467E2">
        <w:rPr>
          <w:rFonts w:ascii="Times New Roman" w:eastAsia="Times New Roman" w:hAnsi="Times New Roman"/>
          <w:sz w:val="24"/>
          <w:szCs w:val="24"/>
          <w:lang w:eastAsia="cs-CZ"/>
        </w:rPr>
        <w:t xml:space="preserve"> (ďalej len „Komisia“) prijala U</w:t>
      </w:r>
      <w:r w:rsidRPr="0027796D">
        <w:rPr>
          <w:rFonts w:ascii="Times New Roman" w:eastAsia="Times New Roman" w:hAnsi="Times New Roman"/>
          <w:sz w:val="24"/>
          <w:szCs w:val="24"/>
          <w:lang w:eastAsia="cs-CZ"/>
        </w:rPr>
        <w:t>smernenia o regionálnej štátnej pomoci na roky 2014 – 2020 (Ú. v. EÚ C 209, 23. 7. 2013) podľa bodu 178 citovaných usmernení, každý členský štát by mal notifikovať Komisii jedinú mapu regionálnej pomoci platnú od 1. júla 2014 do 31. decembra 2020.</w:t>
      </w:r>
      <w:bookmarkStart w:id="0" w:name="_GoBack"/>
      <w:bookmarkEnd w:id="0"/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Slovenská republika notifikovala mapu regionálnej pomoci na obdobie od 1. júla 2014 do 31. decembra 2020, v ktorej sa určuje maximálna intenzita pomoci, ktorá sa vzťahuje                   na každý z regiónov určených ako oprávnené na regionálnu pomoc v súlade s podmienkami stanovenými v usmerneniach o regionálnej štátnej pomoci na roky 2014-2020.    </w:t>
      </w:r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Podľa výnimky uvedenej v článku 107 ods. 3 písm. a) Zmluvy o fungovaní Európskej únie na čerpanie investičnej pomoci do 31. decembra 2020 sú oprávnené tri zo štyroch slovenských regiónov NUTS 2: východné Slovensko, stredné Slovensko a západné Slovensko.</w:t>
      </w:r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Maximálna intenzita investičnej pomoci a výška investičnej pomoci podľa formy investičnej pomoci a miery evidovanej nezamestnanosti v okresoch podľa jednotlivých regiónov Slovenskej republiky sú v návrhu nariadenia vlády upravené diferencovane, podľa odvetvia a regiónu, pri zachovaní princípu vyššej miery pomoci investičným zámerom v regiónoch s mierou nezamestnanosti vyššou ako 135 % priemernej miery nezamestnanosti Slovenskej republiky pri zachovaní maximálnej intenzity podľa mapy regionálnej pomoci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na roky 2014 -2020.</w:t>
      </w:r>
    </w:p>
    <w:p w:rsidR="00434F28" w:rsidRPr="0041410E" w:rsidRDefault="00434F28" w:rsidP="00434F28">
      <w:pPr>
        <w:spacing w:after="120" w:line="240" w:lineRule="auto"/>
        <w:ind w:left="30" w:firstLine="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Investičnú pomoc sa navrhuje prioritne poskytovať vo forme úľavy na dani z príjmov.</w:t>
      </w:r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Navrhovaná </w:t>
      </w:r>
      <w:r w:rsidR="00AA479B">
        <w:rPr>
          <w:rFonts w:ascii="Times New Roman" w:eastAsia="Times New Roman" w:hAnsi="Times New Roman"/>
          <w:sz w:val="24"/>
          <w:szCs w:val="24"/>
          <w:lang w:eastAsia="sk-SK"/>
        </w:rPr>
        <w:t xml:space="preserve">právna úprava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bude mať </w:t>
      </w:r>
      <w:r w:rsidR="00AA479B">
        <w:rPr>
          <w:rFonts w:ascii="Times New Roman" w:eastAsia="Times New Roman" w:hAnsi="Times New Roman"/>
          <w:sz w:val="24"/>
          <w:szCs w:val="24"/>
          <w:lang w:eastAsia="sk-SK"/>
        </w:rPr>
        <w:t xml:space="preserve">negatívny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vplyv na rozpočet verejnej správy, </w:t>
      </w:r>
      <w:r w:rsidR="00AA479B">
        <w:rPr>
          <w:rFonts w:ascii="Times New Roman" w:eastAsia="Times New Roman" w:hAnsi="Times New Roman"/>
          <w:sz w:val="24"/>
          <w:szCs w:val="24"/>
          <w:lang w:eastAsia="sk-SK"/>
        </w:rPr>
        <w:t xml:space="preserve">nebude mať vplyv na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podnikateľské prostredie, životné prostredie, informatizáciu spoločnosti a nebude mať ani sociálne vplyvy.</w:t>
      </w:r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 návrh nariadenia vlády je v súlade s Ústavou Slovenskej republiky, ústavnými zákonmi, inými zákonmi a ostatnými všeobecne záväznými právnymi predpismi Slovenskej republiky, s právom Európskej únie a s medzinárodnými zmluvami, ktorými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je Slovenská republika viazaná.</w:t>
      </w:r>
    </w:p>
    <w:p w:rsidR="00434F28" w:rsidRPr="0041410E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434F28" w:rsidRDefault="004D6D1B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D6D1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Materiál nebude predmetom </w:t>
      </w:r>
      <w:proofErr w:type="spellStart"/>
      <w:r w:rsidRPr="004D6D1B">
        <w:rPr>
          <w:rFonts w:ascii="Times New Roman" w:eastAsia="Times New Roman" w:hAnsi="Times New Roman"/>
          <w:bCs/>
          <w:sz w:val="24"/>
          <w:szCs w:val="24"/>
          <w:lang w:eastAsia="sk-SK"/>
        </w:rPr>
        <w:t>vnútrokomunitárneho</w:t>
      </w:r>
      <w:proofErr w:type="spellEnd"/>
      <w:r w:rsidRPr="004D6D1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pripomienkového konania. </w:t>
      </w:r>
    </w:p>
    <w:p w:rsidR="00FB3344" w:rsidRPr="004D6D1B" w:rsidRDefault="00FB3344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Materiál bol predmetom medzirezortného pripomienkového konania, ktorého výsledky sú uvedené v prílohe a na rokovanie Legislatívnej rady vlády Slovenskej republiky                                sa predkladá bez rozporov. </w:t>
      </w:r>
    </w:p>
    <w:p w:rsidR="00434F28" w:rsidRPr="004D6D1B" w:rsidRDefault="00434F28" w:rsidP="00434F2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28"/>
    <w:rsid w:val="00113AAF"/>
    <w:rsid w:val="002467E2"/>
    <w:rsid w:val="0027796D"/>
    <w:rsid w:val="00434F28"/>
    <w:rsid w:val="004D6D1B"/>
    <w:rsid w:val="00513E8D"/>
    <w:rsid w:val="00AA479B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F28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F28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7</cp:revision>
  <dcterms:created xsi:type="dcterms:W3CDTF">2014-05-15T12:56:00Z</dcterms:created>
  <dcterms:modified xsi:type="dcterms:W3CDTF">2014-06-17T10:27:00Z</dcterms:modified>
</cp:coreProperties>
</file>