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0B" w:rsidRDefault="00484B0B" w:rsidP="00484B0B">
      <w:pPr>
        <w:pStyle w:val="Pta"/>
        <w:tabs>
          <w:tab w:val="clear" w:pos="4536"/>
          <w:tab w:val="clear" w:pos="9072"/>
          <w:tab w:val="right" w:pos="8949"/>
        </w:tabs>
        <w:jc w:val="center"/>
      </w:pPr>
      <w:r w:rsidRPr="00CE7633">
        <w:t>(Návrh)</w:t>
      </w:r>
    </w:p>
    <w:p w:rsidR="00484B0B" w:rsidRDefault="00484B0B" w:rsidP="00484B0B">
      <w:pPr>
        <w:pStyle w:val="Pta"/>
        <w:tabs>
          <w:tab w:val="clear" w:pos="4536"/>
          <w:tab w:val="clear" w:pos="9072"/>
          <w:tab w:val="right" w:pos="8949"/>
        </w:tabs>
        <w:jc w:val="center"/>
      </w:pPr>
    </w:p>
    <w:p w:rsidR="00484B0B" w:rsidRPr="001321E7" w:rsidRDefault="00484B0B" w:rsidP="00484B0B">
      <w:pPr>
        <w:pStyle w:val="Zakladnystyl"/>
        <w:jc w:val="center"/>
        <w:rPr>
          <w:b/>
        </w:rPr>
      </w:pPr>
      <w:r w:rsidRPr="001321E7">
        <w:rPr>
          <w:b/>
        </w:rPr>
        <w:t>NARIADENIE VLÁDY</w:t>
      </w:r>
    </w:p>
    <w:p w:rsidR="00484B0B" w:rsidRDefault="00484B0B" w:rsidP="00484B0B">
      <w:pPr>
        <w:pStyle w:val="Zakladnystyl"/>
        <w:jc w:val="center"/>
        <w:rPr>
          <w:b/>
        </w:rPr>
      </w:pPr>
      <w:r w:rsidRPr="001321E7">
        <w:rPr>
          <w:b/>
        </w:rPr>
        <w:t>Slovenskej republiky</w:t>
      </w:r>
    </w:p>
    <w:p w:rsidR="00484B0B" w:rsidRPr="001321E7" w:rsidRDefault="00484B0B" w:rsidP="00484B0B">
      <w:pPr>
        <w:pStyle w:val="Zakladnystyl"/>
        <w:jc w:val="center"/>
        <w:rPr>
          <w:b/>
        </w:rPr>
      </w:pPr>
    </w:p>
    <w:p w:rsidR="00484B0B" w:rsidRPr="00B51AC4" w:rsidRDefault="00484B0B" w:rsidP="00484B0B">
      <w:pPr>
        <w:pStyle w:val="Zakladnystyl"/>
        <w:tabs>
          <w:tab w:val="right" w:pos="8949"/>
        </w:tabs>
        <w:jc w:val="center"/>
      </w:pPr>
      <w:r w:rsidRPr="008D3119">
        <w:rPr>
          <w:color w:val="000000"/>
        </w:rPr>
        <w:t>z ..................</w:t>
      </w:r>
      <w:r w:rsidRPr="00B51AC4">
        <w:t>201</w:t>
      </w:r>
      <w:r w:rsidR="006731D7">
        <w:t>5</w:t>
      </w:r>
      <w:r w:rsidRPr="00B51AC4">
        <w:t>,</w:t>
      </w:r>
    </w:p>
    <w:p w:rsidR="00484B0B" w:rsidRPr="008D3119" w:rsidRDefault="00484B0B" w:rsidP="00484B0B">
      <w:pPr>
        <w:pStyle w:val="Zakladnystyl"/>
        <w:tabs>
          <w:tab w:val="right" w:pos="8949"/>
        </w:tabs>
        <w:jc w:val="center"/>
        <w:rPr>
          <w:color w:val="000000"/>
        </w:rPr>
      </w:pPr>
    </w:p>
    <w:p w:rsidR="00484B0B" w:rsidRDefault="00484B0B" w:rsidP="00484B0B">
      <w:pPr>
        <w:jc w:val="center"/>
        <w:rPr>
          <w:b/>
          <w:color w:val="000000"/>
        </w:rPr>
      </w:pPr>
      <w:r>
        <w:rPr>
          <w:b/>
        </w:rPr>
        <w:t>ktorým sa dopĺňa nariadenie vlády Slovenskej republiky č. 157/</w:t>
      </w:r>
      <w:r w:rsidRPr="00C86B38">
        <w:rPr>
          <w:b/>
          <w:color w:val="000000"/>
        </w:rPr>
        <w:t xml:space="preserve">2006 Z. z. </w:t>
      </w:r>
    </w:p>
    <w:p w:rsidR="00484B0B" w:rsidRDefault="00484B0B" w:rsidP="00484B0B">
      <w:pPr>
        <w:jc w:val="center"/>
        <w:rPr>
          <w:b/>
        </w:rPr>
      </w:pPr>
      <w:r w:rsidRPr="00C86B38">
        <w:rPr>
          <w:b/>
          <w:color w:val="000000"/>
        </w:rPr>
        <w:t>o</w:t>
      </w:r>
      <w:r>
        <w:rPr>
          <w:b/>
        </w:rPr>
        <w:t> zmene hraníc Vojenského obvodu Lešť a Vojenského obvodu Valaškovce</w:t>
      </w:r>
    </w:p>
    <w:p w:rsidR="00484B0B" w:rsidRDefault="00484B0B" w:rsidP="00484B0B"/>
    <w:p w:rsidR="00484B0B" w:rsidRPr="006731D7" w:rsidRDefault="00484B0B" w:rsidP="00484B0B">
      <w:pPr>
        <w:pStyle w:val="Zkladntext2"/>
        <w:spacing w:after="0" w:line="240" w:lineRule="auto"/>
        <w:ind w:firstLine="851"/>
        <w:jc w:val="both"/>
      </w:pPr>
      <w:r w:rsidRPr="00334B27">
        <w:t>Vláda Slovenskej republiky podľa § 4 zákona č. 281/1997 Z.</w:t>
      </w:r>
      <w:r>
        <w:t xml:space="preserve"> </w:t>
      </w:r>
      <w:r w:rsidRPr="00334B27">
        <w:t xml:space="preserve">z. o vojenských  </w:t>
      </w:r>
      <w:r w:rsidRPr="00C86B38">
        <w:rPr>
          <w:color w:val="000000"/>
        </w:rPr>
        <w:t xml:space="preserve">obvodoch a zákon, ktorým sa mení zákon Národnej rady Slovenskej republiky č. </w:t>
      </w:r>
      <w:r w:rsidRPr="006731D7">
        <w:t>222/1996 Z. z. o organizácii miestnej štátnej správy a o zmene a doplnení niektorých zákonov v znení neskor</w:t>
      </w:r>
      <w:r w:rsidRPr="006731D7">
        <w:softHyphen/>
        <w:t>ších predpisov nariaďuje:</w:t>
      </w:r>
    </w:p>
    <w:p w:rsidR="00484B0B" w:rsidRDefault="00484B0B" w:rsidP="00484B0B">
      <w:pPr>
        <w:jc w:val="center"/>
        <w:outlineLvl w:val="4"/>
        <w:rPr>
          <w:b/>
          <w:bCs/>
        </w:rPr>
      </w:pPr>
    </w:p>
    <w:p w:rsidR="00484B0B" w:rsidRPr="003B1AD0" w:rsidRDefault="00484B0B" w:rsidP="00484B0B">
      <w:pPr>
        <w:jc w:val="center"/>
        <w:outlineLvl w:val="4"/>
        <w:rPr>
          <w:bCs/>
        </w:rPr>
      </w:pPr>
      <w:r w:rsidRPr="003B1AD0">
        <w:rPr>
          <w:bCs/>
        </w:rPr>
        <w:t>Čl. I</w:t>
      </w:r>
    </w:p>
    <w:p w:rsidR="008D23F9" w:rsidRDefault="008D23F9" w:rsidP="00484B0B">
      <w:pPr>
        <w:ind w:firstLine="708"/>
        <w:jc w:val="both"/>
        <w:outlineLvl w:val="4"/>
        <w:rPr>
          <w:color w:val="000000"/>
        </w:rPr>
      </w:pPr>
    </w:p>
    <w:p w:rsidR="00484B0B" w:rsidRDefault="00484B0B" w:rsidP="008D23F9">
      <w:pPr>
        <w:ind w:firstLine="851"/>
        <w:jc w:val="both"/>
        <w:outlineLvl w:val="4"/>
        <w:rPr>
          <w:color w:val="000000"/>
        </w:rPr>
      </w:pPr>
      <w:r>
        <w:rPr>
          <w:color w:val="000000"/>
        </w:rPr>
        <w:t>Nariadenie vlády Slovenskej republiky č. 157/2006 Z. z. o zmene hraníc Vojenského obvodu Lešť a Vojenského obvodu Valaškovce sa dopĺňa takto:</w:t>
      </w:r>
    </w:p>
    <w:p w:rsidR="008D23F9" w:rsidRDefault="008D23F9" w:rsidP="00484B0B">
      <w:pPr>
        <w:ind w:left="708"/>
        <w:jc w:val="both"/>
        <w:outlineLvl w:val="4"/>
        <w:rPr>
          <w:color w:val="000000"/>
        </w:rPr>
      </w:pPr>
    </w:p>
    <w:p w:rsidR="00484B0B" w:rsidRDefault="00484B0B" w:rsidP="00484B0B">
      <w:pPr>
        <w:ind w:left="708"/>
        <w:jc w:val="both"/>
        <w:outlineLvl w:val="4"/>
        <w:rPr>
          <w:b/>
          <w:bCs/>
        </w:rPr>
      </w:pPr>
      <w:r w:rsidRPr="00C86B38">
        <w:rPr>
          <w:color w:val="000000"/>
        </w:rPr>
        <w:t xml:space="preserve">1. Za § </w:t>
      </w:r>
      <w:r>
        <w:rPr>
          <w:color w:val="000000"/>
        </w:rPr>
        <w:t>1</w:t>
      </w:r>
      <w:r w:rsidRPr="00C86B38">
        <w:rPr>
          <w:color w:val="000000"/>
        </w:rPr>
        <w:t xml:space="preserve"> sa vkladá § </w:t>
      </w:r>
      <w:r>
        <w:rPr>
          <w:color w:val="000000"/>
        </w:rPr>
        <w:t>1</w:t>
      </w:r>
      <w:r w:rsidRPr="00C86B38">
        <w:rPr>
          <w:color w:val="000000"/>
        </w:rPr>
        <w:t>a, ktorý</w:t>
      </w:r>
      <w:r>
        <w:t xml:space="preserve"> znie:</w:t>
      </w:r>
    </w:p>
    <w:p w:rsidR="00484B0B" w:rsidRPr="001169E5" w:rsidRDefault="00484B0B" w:rsidP="00484B0B">
      <w:pPr>
        <w:jc w:val="center"/>
      </w:pPr>
      <w:r w:rsidRPr="001169E5">
        <w:t>„§ 1a</w:t>
      </w:r>
    </w:p>
    <w:p w:rsidR="00484B0B" w:rsidRDefault="00484B0B" w:rsidP="00484B0B">
      <w:pPr>
        <w:ind w:left="912" w:hanging="513"/>
        <w:jc w:val="both"/>
      </w:pPr>
    </w:p>
    <w:p w:rsidR="008D23F9" w:rsidRDefault="00484B0B" w:rsidP="008D23F9">
      <w:pPr>
        <w:ind w:firstLine="851"/>
        <w:jc w:val="both"/>
        <w:rPr>
          <w:color w:val="000000"/>
        </w:rPr>
      </w:pPr>
      <w:r>
        <w:t xml:space="preserve">(1) Hranice Vojenského obvodu Lešť sa menia </w:t>
      </w:r>
      <w:r w:rsidRPr="00C86B38">
        <w:rPr>
          <w:color w:val="000000"/>
        </w:rPr>
        <w:t xml:space="preserve">tak, že z katastrálneho územia </w:t>
      </w:r>
      <w:proofErr w:type="spellStart"/>
      <w:r>
        <w:rPr>
          <w:color w:val="000000"/>
        </w:rPr>
        <w:t>Lažteky</w:t>
      </w:r>
      <w:proofErr w:type="spellEnd"/>
      <w:r w:rsidRPr="00C86B38">
        <w:rPr>
          <w:color w:val="000000"/>
        </w:rPr>
        <w:t xml:space="preserve"> sa vyčleňujú pozemky s výmerou 7</w:t>
      </w:r>
      <w:r>
        <w:rPr>
          <w:color w:val="000000"/>
        </w:rPr>
        <w:t xml:space="preserve">6 274 </w:t>
      </w:r>
      <w:r w:rsidRPr="00C86B38">
        <w:rPr>
          <w:color w:val="000000"/>
        </w:rPr>
        <w:t>m</w:t>
      </w:r>
      <w:r w:rsidRPr="00C86B38">
        <w:rPr>
          <w:color w:val="000000"/>
          <w:vertAlign w:val="superscript"/>
        </w:rPr>
        <w:t>2</w:t>
      </w:r>
      <w:r w:rsidRPr="00C86B38">
        <w:rPr>
          <w:color w:val="000000"/>
        </w:rPr>
        <w:t xml:space="preserve"> a začleňujú sa do územia obce </w:t>
      </w:r>
      <w:r>
        <w:rPr>
          <w:color w:val="000000"/>
        </w:rPr>
        <w:t>Pliešovce</w:t>
      </w:r>
      <w:r w:rsidRPr="00C86B38">
        <w:rPr>
          <w:color w:val="000000"/>
        </w:rPr>
        <w:t xml:space="preserve">, katastrálne územie </w:t>
      </w:r>
      <w:r>
        <w:rPr>
          <w:color w:val="000000"/>
        </w:rPr>
        <w:t>Pliešovce</w:t>
      </w:r>
      <w:r w:rsidRPr="00C86B38">
        <w:rPr>
          <w:color w:val="000000"/>
        </w:rPr>
        <w:t xml:space="preserve">. </w:t>
      </w:r>
    </w:p>
    <w:p w:rsidR="008D23F9" w:rsidRDefault="008D23F9" w:rsidP="008D23F9">
      <w:pPr>
        <w:ind w:firstLine="851"/>
        <w:jc w:val="both"/>
        <w:rPr>
          <w:color w:val="000000"/>
        </w:rPr>
      </w:pPr>
    </w:p>
    <w:p w:rsidR="00484B0B" w:rsidRPr="008D23F9" w:rsidRDefault="00484B0B" w:rsidP="008D23F9">
      <w:pPr>
        <w:ind w:firstLine="851"/>
        <w:jc w:val="both"/>
        <w:rPr>
          <w:color w:val="000000"/>
        </w:rPr>
      </w:pPr>
      <w:r w:rsidRPr="001169E5">
        <w:t>(2) Zoznam pozemkov, ktoré sa podľa odseku 1 vyčleňujú z územia Vojenského obvodu Lešť, je podľa katastrálneho územia, parcelných čísel, druh</w:t>
      </w:r>
      <w:r w:rsidR="00DD1518">
        <w:t>ov</w:t>
      </w:r>
      <w:r w:rsidRPr="001169E5">
        <w:t xml:space="preserve"> pozemkov a výmer uve</w:t>
      </w:r>
      <w:r w:rsidRPr="001169E5">
        <w:softHyphen/>
        <w:t>dený v prílohe č. 1a</w:t>
      </w:r>
      <w:r>
        <w:t>;</w:t>
      </w:r>
      <w:r w:rsidRPr="001169E5">
        <w:t xml:space="preserve"> tieto pozemky sú vyznačené v kópii z mapy vojenského katastra nehnuteľností, ktorá je v prílohe č. 1b.“.</w:t>
      </w:r>
    </w:p>
    <w:p w:rsidR="00484B0B" w:rsidRDefault="00484B0B" w:rsidP="00484B0B"/>
    <w:p w:rsidR="00484B0B" w:rsidRDefault="00484B0B" w:rsidP="00484B0B"/>
    <w:p w:rsidR="00484B0B" w:rsidRPr="001169E5" w:rsidRDefault="00484B0B" w:rsidP="008D23F9">
      <w:pPr>
        <w:numPr>
          <w:ilvl w:val="1"/>
          <w:numId w:val="1"/>
        </w:numPr>
        <w:tabs>
          <w:tab w:val="clear" w:pos="1080"/>
        </w:tabs>
        <w:ind w:left="993" w:hanging="284"/>
      </w:pPr>
      <w:r w:rsidRPr="001169E5">
        <w:t xml:space="preserve"> Za prílohu č. 1 sa vkladajú prílohy č.1a a 1b, ktoré znejú:</w:t>
      </w:r>
    </w:p>
    <w:p w:rsidR="00484B0B" w:rsidRDefault="00484B0B" w:rsidP="00484B0B">
      <w:pPr>
        <w:tabs>
          <w:tab w:val="left" w:pos="6156"/>
        </w:tabs>
        <w:jc w:val="both"/>
      </w:pPr>
    </w:p>
    <w:p w:rsidR="00484B0B" w:rsidRDefault="00484B0B" w:rsidP="00484B0B">
      <w:pPr>
        <w:tabs>
          <w:tab w:val="left" w:pos="6156"/>
        </w:tabs>
        <w:jc w:val="both"/>
      </w:pPr>
    </w:p>
    <w:p w:rsidR="00484B0B" w:rsidRPr="00BF654B" w:rsidRDefault="00484B0B" w:rsidP="00484B0B">
      <w:pPr>
        <w:tabs>
          <w:tab w:val="left" w:pos="6156"/>
        </w:tabs>
        <w:jc w:val="right"/>
      </w:pPr>
      <w:r w:rsidRPr="00BF654B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BF654B">
        <w:t>„Príloha č. 1a</w:t>
      </w:r>
    </w:p>
    <w:p w:rsidR="00484B0B" w:rsidRPr="00BF654B" w:rsidRDefault="00484B0B" w:rsidP="00484B0B">
      <w:pPr>
        <w:tabs>
          <w:tab w:val="left" w:pos="6213"/>
        </w:tabs>
        <w:jc w:val="right"/>
      </w:pPr>
      <w:r w:rsidRPr="00BF654B">
        <w:t xml:space="preserve">                                                </w:t>
      </w:r>
      <w:r>
        <w:t xml:space="preserve">     </w:t>
      </w:r>
      <w:r w:rsidRPr="00BF654B">
        <w:t>k nariadeniu vlády č. 157/2006 Z. z.</w:t>
      </w:r>
    </w:p>
    <w:p w:rsidR="00484B0B" w:rsidRPr="000F1733" w:rsidRDefault="00484B0B" w:rsidP="00484B0B">
      <w:pPr>
        <w:tabs>
          <w:tab w:val="left" w:pos="6213"/>
        </w:tabs>
        <w:jc w:val="both"/>
        <w:rPr>
          <w:b/>
          <w:color w:val="FF6600"/>
          <w:sz w:val="20"/>
          <w:szCs w:val="20"/>
        </w:rPr>
      </w:pPr>
    </w:p>
    <w:p w:rsidR="00484B0B" w:rsidRPr="009C7A5F" w:rsidRDefault="00484B0B" w:rsidP="00484B0B">
      <w:pPr>
        <w:tabs>
          <w:tab w:val="left" w:pos="6213"/>
        </w:tabs>
        <w:jc w:val="center"/>
        <w:rPr>
          <w:b/>
          <w:caps/>
          <w:sz w:val="21"/>
          <w:szCs w:val="21"/>
        </w:rPr>
      </w:pPr>
      <w:r w:rsidRPr="009C7A5F">
        <w:rPr>
          <w:b/>
          <w:caps/>
          <w:sz w:val="21"/>
          <w:szCs w:val="21"/>
        </w:rPr>
        <w:t xml:space="preserve">Zoznam pozemkov vyčlenených z územia Vojenského obvodu </w:t>
      </w:r>
      <w:r>
        <w:rPr>
          <w:b/>
          <w:caps/>
          <w:sz w:val="21"/>
          <w:szCs w:val="21"/>
        </w:rPr>
        <w:t>LEŠŤ</w:t>
      </w:r>
    </w:p>
    <w:p w:rsidR="00484B0B" w:rsidRDefault="00484B0B" w:rsidP="00484B0B">
      <w:pPr>
        <w:tabs>
          <w:tab w:val="left" w:pos="6213"/>
        </w:tabs>
        <w:jc w:val="center"/>
        <w:rPr>
          <w:b/>
        </w:rPr>
      </w:pPr>
    </w:p>
    <w:tbl>
      <w:tblPr>
        <w:tblW w:w="9083" w:type="dxa"/>
        <w:tblInd w:w="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5"/>
        <w:gridCol w:w="2694"/>
        <w:gridCol w:w="2126"/>
        <w:gridCol w:w="546"/>
        <w:gridCol w:w="2002"/>
      </w:tblGrid>
      <w:tr w:rsidR="00484B0B" w:rsidRPr="001169E5" w:rsidTr="002278F5">
        <w:trPr>
          <w:gridAfter w:val="1"/>
          <w:wAfter w:w="2002" w:type="dxa"/>
          <w:trHeight w:val="300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B0B" w:rsidRPr="001169E5" w:rsidRDefault="00484B0B" w:rsidP="002278F5">
            <w:pPr>
              <w:spacing w:after="120"/>
              <w:rPr>
                <w:b/>
                <w:bCs/>
              </w:rPr>
            </w:pPr>
            <w:r w:rsidRPr="001169E5">
              <w:rPr>
                <w:b/>
                <w:bCs/>
                <w:sz w:val="22"/>
                <w:szCs w:val="22"/>
              </w:rPr>
              <w:t xml:space="preserve">Katastrálne územie </w:t>
            </w:r>
            <w:proofErr w:type="spellStart"/>
            <w:r w:rsidRPr="001169E5">
              <w:rPr>
                <w:b/>
                <w:bCs/>
                <w:sz w:val="22"/>
                <w:szCs w:val="22"/>
              </w:rPr>
              <w:t>Lažteky</w:t>
            </w:r>
            <w:proofErr w:type="spellEnd"/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B0B" w:rsidRPr="001169E5" w:rsidRDefault="00484B0B" w:rsidP="002278F5">
            <w:pPr>
              <w:rPr>
                <w:rFonts w:ascii="Calibri" w:hAnsi="Calibri"/>
              </w:rPr>
            </w:pPr>
          </w:p>
        </w:tc>
      </w:tr>
      <w:tr w:rsidR="00484B0B" w:rsidRPr="001169E5" w:rsidTr="002278F5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Pr="001169E5" w:rsidRDefault="00484B0B" w:rsidP="002278F5">
            <w:pPr>
              <w:tabs>
                <w:tab w:val="left" w:pos="949"/>
              </w:tabs>
              <w:ind w:left="-56" w:firstLine="56"/>
              <w:jc w:val="center"/>
              <w:rPr>
                <w:b/>
                <w:bCs/>
              </w:rPr>
            </w:pPr>
            <w:r w:rsidRPr="001169E5">
              <w:rPr>
                <w:b/>
                <w:bCs/>
                <w:sz w:val="22"/>
                <w:szCs w:val="22"/>
              </w:rPr>
              <w:t>parcela číslo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Pr="001169E5" w:rsidRDefault="00484B0B" w:rsidP="002278F5">
            <w:pPr>
              <w:tabs>
                <w:tab w:val="left" w:pos="949"/>
              </w:tabs>
              <w:ind w:left="-56" w:firstLine="56"/>
              <w:jc w:val="center"/>
              <w:rPr>
                <w:b/>
                <w:bCs/>
              </w:rPr>
            </w:pPr>
            <w:r w:rsidRPr="001169E5">
              <w:rPr>
                <w:b/>
                <w:bCs/>
                <w:sz w:val="22"/>
                <w:szCs w:val="22"/>
              </w:rPr>
              <w:t>druh pozemku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Pr="001169E5" w:rsidRDefault="00484B0B" w:rsidP="002278F5">
            <w:pPr>
              <w:tabs>
                <w:tab w:val="left" w:pos="949"/>
              </w:tabs>
              <w:ind w:left="-56" w:firstLine="56"/>
              <w:jc w:val="center"/>
              <w:rPr>
                <w:b/>
                <w:bCs/>
              </w:rPr>
            </w:pPr>
            <w:r w:rsidRPr="001169E5">
              <w:rPr>
                <w:b/>
                <w:bCs/>
                <w:sz w:val="22"/>
                <w:szCs w:val="22"/>
              </w:rPr>
              <w:t>výmera (m</w:t>
            </w:r>
            <w:r w:rsidRPr="001169E5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1169E5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E36FAD">
              <w:rPr>
                <w:color w:val="000000"/>
                <w:sz w:val="22"/>
                <w:szCs w:val="22"/>
              </w:rPr>
              <w:t>501/1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15 364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1169E5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1169E5">
              <w:rPr>
                <w:color w:val="000000"/>
                <w:sz w:val="22"/>
                <w:szCs w:val="22"/>
              </w:rPr>
              <w:t>501/2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1169E5" w:rsidRDefault="00484B0B" w:rsidP="002278F5">
            <w:pPr>
              <w:jc w:val="center"/>
              <w:rPr>
                <w:color w:val="000000"/>
              </w:rPr>
            </w:pPr>
            <w:r w:rsidRPr="001169E5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169E5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1169E5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1169E5">
              <w:rPr>
                <w:color w:val="000000"/>
                <w:sz w:val="22"/>
                <w:szCs w:val="22"/>
              </w:rPr>
              <w:t xml:space="preserve"> 9 686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501/3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426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501/4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2 439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501/5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419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501/6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427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lastRenderedPageBreak/>
              <w:t>501/7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429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501/8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433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501/9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97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501/10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593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501/11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316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501/12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663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501/13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13 882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501/14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2 955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501/24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333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501/25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676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501/26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224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501/27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33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501/28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501/29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612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501/30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6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501/31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tabs>
                <w:tab w:val="left" w:pos="0"/>
              </w:tabs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820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501/32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jc w:val="center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D6E6E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ind w:right="923" w:firstLine="210"/>
              <w:jc w:val="right"/>
              <w:rPr>
                <w:color w:val="000000"/>
              </w:rPr>
            </w:pPr>
            <w:r w:rsidRPr="00BD6E6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501/33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Default="00484B0B" w:rsidP="002278F5">
            <w:pPr>
              <w:jc w:val="center"/>
            </w:pPr>
            <w:r w:rsidRPr="007D0C91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D0C91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ind w:right="923" w:firstLine="21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1 041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501/34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Default="00484B0B" w:rsidP="002278F5">
            <w:pPr>
              <w:jc w:val="center"/>
            </w:pPr>
            <w:r w:rsidRPr="007D0C91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D0C91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ind w:right="923" w:firstLine="21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9 411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Pr="001169E5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 w:rsidRPr="001169E5">
              <w:rPr>
                <w:color w:val="000000"/>
                <w:sz w:val="22"/>
                <w:szCs w:val="22"/>
              </w:rPr>
              <w:t>501/35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Pr="001169E5" w:rsidRDefault="00484B0B" w:rsidP="002278F5">
            <w:pPr>
              <w:jc w:val="center"/>
            </w:pPr>
            <w:r w:rsidRPr="001169E5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169E5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Pr="001169E5" w:rsidRDefault="00484B0B" w:rsidP="002278F5">
            <w:pPr>
              <w:ind w:right="923" w:firstLine="210"/>
              <w:jc w:val="right"/>
              <w:rPr>
                <w:color w:val="000000"/>
              </w:rPr>
            </w:pPr>
            <w:r w:rsidRPr="001169E5">
              <w:rPr>
                <w:color w:val="000000"/>
                <w:sz w:val="22"/>
                <w:szCs w:val="22"/>
              </w:rPr>
              <w:t>897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501/36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Default="00484B0B" w:rsidP="002278F5">
            <w:pPr>
              <w:jc w:val="center"/>
            </w:pPr>
            <w:r w:rsidRPr="007D0C91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D0C91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ind w:right="923" w:firstLine="21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1 270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501/37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Default="00484B0B" w:rsidP="002278F5">
            <w:pPr>
              <w:jc w:val="center"/>
            </w:pPr>
            <w:r w:rsidRPr="007D0C91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D0C91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ind w:right="923" w:firstLine="21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1 037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501/38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Default="00484B0B" w:rsidP="002278F5">
            <w:pPr>
              <w:jc w:val="center"/>
            </w:pPr>
            <w:r w:rsidRPr="007D0C91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D0C91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ind w:right="923" w:firstLine="21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724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501/39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Default="00484B0B" w:rsidP="002278F5">
            <w:pPr>
              <w:jc w:val="center"/>
            </w:pPr>
            <w:r w:rsidRPr="007D0C91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D0C91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ind w:right="923" w:firstLine="21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5 597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501/40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Default="00484B0B" w:rsidP="002278F5">
            <w:pPr>
              <w:jc w:val="center"/>
            </w:pPr>
            <w:r w:rsidRPr="007D0C91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D0C91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ind w:right="923" w:firstLine="21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4 263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Default="00484B0B" w:rsidP="002278F5">
            <w:pPr>
              <w:tabs>
                <w:tab w:val="left" w:pos="949"/>
              </w:tabs>
              <w:ind w:left="51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501/41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Default="00484B0B" w:rsidP="002278F5">
            <w:pPr>
              <w:jc w:val="center"/>
            </w:pPr>
            <w:r w:rsidRPr="007D0C91">
              <w:rPr>
                <w:color w:val="000000"/>
                <w:sz w:val="22"/>
                <w:szCs w:val="22"/>
              </w:rPr>
              <w:t>zastavaná plocha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D0C91">
              <w:rPr>
                <w:color w:val="000000"/>
                <w:sz w:val="22"/>
                <w:szCs w:val="22"/>
              </w:rPr>
              <w:t>nádvorie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B0B" w:rsidRPr="00BD6E6E" w:rsidRDefault="00484B0B" w:rsidP="002278F5">
            <w:pPr>
              <w:ind w:right="923" w:firstLine="21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1 031</w:t>
            </w:r>
          </w:p>
        </w:tc>
      </w:tr>
      <w:tr w:rsidR="00484B0B" w:rsidRPr="00BD6E6E" w:rsidTr="002278F5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rPr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rPr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rPr>
                <w:color w:val="000000"/>
              </w:rPr>
            </w:pPr>
          </w:p>
        </w:tc>
      </w:tr>
      <w:tr w:rsidR="00484B0B" w:rsidRPr="00BD6E6E" w:rsidTr="002278F5">
        <w:trPr>
          <w:trHeight w:val="300"/>
        </w:trPr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</w:tabs>
              <w:ind w:right="-658"/>
              <w:rPr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 xml:space="preserve">Spolu z katastrálneho územia </w:t>
            </w:r>
            <w:proofErr w:type="spellStart"/>
            <w:r>
              <w:rPr>
                <w:b/>
                <w:bCs/>
                <w:sz w:val="20"/>
                <w:szCs w:val="20"/>
              </w:rPr>
              <w:t>Lažteky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katastrálneho územia Pliešovce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B0B" w:rsidRPr="00BD6E6E" w:rsidRDefault="00484B0B" w:rsidP="002278F5">
            <w:pPr>
              <w:tabs>
                <w:tab w:val="left" w:pos="949"/>
                <w:tab w:val="left" w:pos="1769"/>
              </w:tabs>
              <w:ind w:right="923"/>
              <w:jc w:val="right"/>
              <w:rPr>
                <w:b/>
                <w:color w:val="000000"/>
                <w:vertAlign w:val="superscript"/>
              </w:rPr>
            </w:pPr>
            <w:r w:rsidRPr="00BD6E6E">
              <w:rPr>
                <w:b/>
                <w:color w:val="000000"/>
                <w:sz w:val="22"/>
                <w:szCs w:val="22"/>
              </w:rPr>
              <w:t>76</w:t>
            </w:r>
            <w:r w:rsidRPr="003E2BC3">
              <w:rPr>
                <w:b/>
                <w:color w:val="000000"/>
                <w:sz w:val="22"/>
                <w:szCs w:val="22"/>
              </w:rPr>
              <w:t> </w:t>
            </w:r>
            <w:r w:rsidRPr="00BD6E6E">
              <w:rPr>
                <w:b/>
                <w:color w:val="000000"/>
                <w:sz w:val="22"/>
                <w:szCs w:val="22"/>
              </w:rPr>
              <w:t>274</w:t>
            </w:r>
          </w:p>
        </w:tc>
      </w:tr>
    </w:tbl>
    <w:p w:rsidR="00484B0B" w:rsidRDefault="00484B0B" w:rsidP="00484B0B">
      <w:pPr>
        <w:tabs>
          <w:tab w:val="left" w:pos="6156"/>
        </w:tabs>
        <w:jc w:val="both"/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84B0B" w:rsidRDefault="00484B0B" w:rsidP="00484B0B">
      <w:pPr>
        <w:tabs>
          <w:tab w:val="left" w:pos="5954"/>
        </w:tabs>
        <w:jc w:val="right"/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rPr>
          <w:b/>
          <w:sz w:val="20"/>
          <w:szCs w:val="20"/>
        </w:rPr>
      </w:pPr>
    </w:p>
    <w:p w:rsidR="00484B0B" w:rsidRDefault="00484B0B" w:rsidP="00484B0B">
      <w:pPr>
        <w:tabs>
          <w:tab w:val="left" w:pos="5954"/>
        </w:tabs>
        <w:jc w:val="right"/>
        <w:rPr>
          <w:b/>
          <w:sz w:val="20"/>
          <w:szCs w:val="20"/>
        </w:rPr>
      </w:pPr>
    </w:p>
    <w:p w:rsidR="00484B0B" w:rsidRPr="00BF654B" w:rsidRDefault="00484B0B" w:rsidP="00484B0B">
      <w:pPr>
        <w:tabs>
          <w:tab w:val="left" w:pos="5954"/>
        </w:tabs>
        <w:jc w:val="right"/>
      </w:pPr>
      <w:r w:rsidRPr="00BF654B">
        <w:t>Príloha č. 1b</w:t>
      </w:r>
    </w:p>
    <w:p w:rsidR="00484B0B" w:rsidRPr="00BF654B" w:rsidRDefault="00484B0B" w:rsidP="00484B0B">
      <w:pPr>
        <w:tabs>
          <w:tab w:val="left" w:pos="6213"/>
        </w:tabs>
        <w:jc w:val="right"/>
      </w:pPr>
      <w:r w:rsidRPr="00BF654B">
        <w:t xml:space="preserve">                                                                                     </w:t>
      </w:r>
      <w:r>
        <w:t xml:space="preserve">     </w:t>
      </w:r>
      <w:r w:rsidRPr="00BF654B">
        <w:t xml:space="preserve">  k nariadeniu vlády č. 157/2006 Z. z.</w:t>
      </w:r>
    </w:p>
    <w:p w:rsidR="00484B0B" w:rsidRPr="00BF654B" w:rsidRDefault="00484B0B" w:rsidP="00484B0B">
      <w:pPr>
        <w:jc w:val="both"/>
        <w:rPr>
          <w:color w:val="FF6600"/>
        </w:rPr>
      </w:pPr>
    </w:p>
    <w:p w:rsidR="00484B0B" w:rsidRPr="008D23F9" w:rsidRDefault="00484B0B" w:rsidP="00836399">
      <w:pPr>
        <w:jc w:val="both"/>
        <w:rPr>
          <w:b/>
        </w:rPr>
      </w:pPr>
      <w:r w:rsidRPr="008D23F9">
        <w:rPr>
          <w:b/>
          <w:noProof/>
        </w:rPr>
        <w:drawing>
          <wp:inline distT="0" distB="0" distL="0" distR="0" wp14:anchorId="1DDBDFA5" wp14:editId="171F7D9B">
            <wp:extent cx="5753100" cy="3438525"/>
            <wp:effectExtent l="19050" t="0" r="0" b="0"/>
            <wp:docPr id="3" name="Obrázok 14" descr="snímka z VKNčsť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snímka z VKNčsť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3F9">
        <w:rPr>
          <w:b/>
          <w:noProof/>
        </w:rPr>
        <w:drawing>
          <wp:inline distT="0" distB="0" distL="0" distR="0" wp14:anchorId="2E2273C8" wp14:editId="7AC09CA4">
            <wp:extent cx="5618715" cy="1714500"/>
            <wp:effectExtent l="0" t="0" r="1270" b="0"/>
            <wp:docPr id="4" name="Obrázok 13" descr="snímka z VKN tab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snímka z VKN tabu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2" cy="171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399" w:rsidRPr="008D23F9">
        <w:rPr>
          <w:b/>
        </w:rPr>
        <w:t xml:space="preserve">     .“.</w:t>
      </w:r>
    </w:p>
    <w:p w:rsidR="00484B0B" w:rsidRPr="008D23F9" w:rsidRDefault="00484B0B" w:rsidP="00484B0B">
      <w:pPr>
        <w:jc w:val="center"/>
        <w:rPr>
          <w:b/>
        </w:rPr>
      </w:pPr>
    </w:p>
    <w:p w:rsidR="00484B0B" w:rsidRPr="008D23F9" w:rsidRDefault="00484B0B" w:rsidP="00484B0B">
      <w:pPr>
        <w:jc w:val="center"/>
        <w:rPr>
          <w:b/>
        </w:rPr>
      </w:pPr>
    </w:p>
    <w:p w:rsidR="00484B0B" w:rsidRPr="008D23F9" w:rsidRDefault="00484B0B" w:rsidP="00484B0B">
      <w:pPr>
        <w:rPr>
          <w:b/>
        </w:rPr>
      </w:pPr>
    </w:p>
    <w:p w:rsidR="00484B0B" w:rsidRPr="00CE1EA5" w:rsidRDefault="00484B0B" w:rsidP="00484B0B">
      <w:pPr>
        <w:jc w:val="center"/>
        <w:rPr>
          <w:color w:val="000000"/>
        </w:rPr>
      </w:pPr>
      <w:r w:rsidRPr="00CE1EA5">
        <w:rPr>
          <w:color w:val="000000"/>
        </w:rPr>
        <w:t>Čl. II</w:t>
      </w:r>
    </w:p>
    <w:p w:rsidR="00484B0B" w:rsidRPr="00C86B38" w:rsidRDefault="00484B0B" w:rsidP="00484B0B">
      <w:pPr>
        <w:rPr>
          <w:color w:val="000000"/>
        </w:rPr>
      </w:pPr>
    </w:p>
    <w:p w:rsidR="00484B0B" w:rsidRPr="008C21E8" w:rsidRDefault="00484B0B" w:rsidP="008D23F9">
      <w:pPr>
        <w:ind w:firstLine="851"/>
        <w:jc w:val="both"/>
        <w:rPr>
          <w:color w:val="000000"/>
          <w:vertAlign w:val="superscript"/>
        </w:rPr>
      </w:pPr>
      <w:r w:rsidRPr="00C86B38">
        <w:rPr>
          <w:color w:val="000000"/>
        </w:rPr>
        <w:t xml:space="preserve">Toto nariadenie vlády nadobúda účinnosť </w:t>
      </w:r>
      <w:r w:rsidRPr="00DF2926">
        <w:t xml:space="preserve">1. </w:t>
      </w:r>
      <w:r w:rsidR="006731D7">
        <w:t>apríla</w:t>
      </w:r>
      <w:r w:rsidRPr="00DF2926">
        <w:t xml:space="preserve"> </w:t>
      </w:r>
      <w:r w:rsidRPr="006731D7">
        <w:t>201</w:t>
      </w:r>
      <w:r w:rsidR="00FE6F4B" w:rsidRPr="006731D7">
        <w:t>5</w:t>
      </w:r>
      <w:r w:rsidRPr="00DF2926">
        <w:t>.</w:t>
      </w:r>
    </w:p>
    <w:p w:rsidR="00EA37E5" w:rsidRDefault="008D23F9">
      <w:bookmarkStart w:id="0" w:name="_GoBack"/>
      <w:bookmarkEnd w:id="0"/>
    </w:p>
    <w:sectPr w:rsidR="00EA37E5" w:rsidSect="0083639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02192"/>
    <w:multiLevelType w:val="hybridMultilevel"/>
    <w:tmpl w:val="76AE84DA"/>
    <w:lvl w:ilvl="0" w:tplc="E2E068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B269878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A5"/>
    <w:rsid w:val="002B1EA5"/>
    <w:rsid w:val="003273CE"/>
    <w:rsid w:val="004264B6"/>
    <w:rsid w:val="00470233"/>
    <w:rsid w:val="00484B0B"/>
    <w:rsid w:val="00550CAD"/>
    <w:rsid w:val="005A3617"/>
    <w:rsid w:val="00623666"/>
    <w:rsid w:val="006731D7"/>
    <w:rsid w:val="00836399"/>
    <w:rsid w:val="008D23F9"/>
    <w:rsid w:val="00933A5E"/>
    <w:rsid w:val="00AA65B8"/>
    <w:rsid w:val="00AD7F54"/>
    <w:rsid w:val="00B51AC4"/>
    <w:rsid w:val="00B56112"/>
    <w:rsid w:val="00DD1518"/>
    <w:rsid w:val="00DF2926"/>
    <w:rsid w:val="00F7282C"/>
    <w:rsid w:val="00F91E80"/>
    <w:rsid w:val="00F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5E6C9-486E-49C2-A9F8-BBF614BF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84B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4B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kladnystyl">
    <w:name w:val="Zakladny styl"/>
    <w:uiPriority w:val="99"/>
    <w:rsid w:val="0048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84B0B"/>
    <w:pPr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84B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4B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B0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tomeckovaa</dc:creator>
  <cp:keywords/>
  <dc:description/>
  <cp:lastModifiedBy>RUMANOVA Alena</cp:lastModifiedBy>
  <cp:revision>6</cp:revision>
  <cp:lastPrinted>2015-02-18T14:27:00Z</cp:lastPrinted>
  <dcterms:created xsi:type="dcterms:W3CDTF">2015-02-16T10:57:00Z</dcterms:created>
  <dcterms:modified xsi:type="dcterms:W3CDTF">2015-02-20T12:53:00Z</dcterms:modified>
</cp:coreProperties>
</file>