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5" w:rsidRDefault="00F95675" w:rsidP="00F95675">
      <w:pPr>
        <w:spacing w:before="75" w:after="240" w:line="240" w:lineRule="auto"/>
        <w:ind w:left="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Predkladacia správa</w:t>
      </w:r>
    </w:p>
    <w:p w:rsidR="00F95675" w:rsidRDefault="00F95675" w:rsidP="00F95675">
      <w:pPr>
        <w:spacing w:before="75" w:after="90" w:line="240" w:lineRule="auto"/>
        <w:ind w:left="3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color w:val="00B0F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nariadenia vlády Slovenskej republiky, ktorým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sa ustanovuje maximálna intenzita investičnej pomoci a výška investičnej pomoci v jednotlivých regiónoch Slovenskej republiky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(ďalej len „nariadenie vlády“) sa predkladá ako iniciatívny návrh. </w:t>
      </w:r>
    </w:p>
    <w:p w:rsidR="00F95675" w:rsidRDefault="00F95675" w:rsidP="00F95675">
      <w:pPr>
        <w:spacing w:after="120" w:line="240" w:lineRule="auto"/>
        <w:ind w:left="30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Predložený návrh nariadenia vlády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osúlaďuje maximálnu intenzitu investičnej pomoci s mapou regionálnej pomoci na roky 2014 - 2020 schválenou podľa bodu 172 Usmernení o regionálnej štátnej pomoci na roky 2014 - 2020.  Podľa uvedených usmernení  je maximálna intenzita pomoci určená podľa HDP na obyvateľa k priemeru Európskej únie, a nie vo vzťahu k miere nezamestnanosti v Slovenskej republike. </w:t>
      </w: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Navrhovaná právna úprava má pozitívny aj negatívny vplyv na rozpočet verejnej správy, pozitívny vplyv na podnikateľské prostredie, má pozitívne sociálne vplyvy, nemá žiadny vplyv na informatizáciu spoločnosti a životné prostredie.</w:t>
      </w: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Predložený návrh nariadenia vlády je v súlade s Ústavou Slovenskej republiky, ústavnými zákonmi, inými zákonmi a ostatnými všeobecne záväznými právnymi predpismi Slovenskej republiky, s právom Európskej únie a s medzinárodnými zmluvami, ktorými je Slovenská republika viazaná.</w:t>
      </w:r>
    </w:p>
    <w:p w:rsidR="00F95675" w:rsidRDefault="00F95675" w:rsidP="00F9567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Predloženým návrhom nariadenia sa zároveň navrhuje zrušiť nariadenie vlády Slovenskej republiky č. 481/2011 Z. z., ktorým sa ustanovuje maximálna intenzita investičnej pomoci a výška investičnej pomoci podľa formy investičnej pomoci a miery nezamestnanosti v okresoch podľa jednotlivých regiónoch Slovenskej republiky </w:t>
      </w:r>
      <w:r w:rsidRPr="00CD60D7">
        <w:rPr>
          <w:rFonts w:ascii="Times New Roman" w:eastAsia="Times New Roman" w:hAnsi="Times New Roman"/>
          <w:color w:val="000000"/>
          <w:sz w:val="24"/>
          <w:szCs w:val="24"/>
        </w:rPr>
        <w:t>v znení nariadenia vlády Slovenskej republiky č. 43/2013 Z. z. a nariadenia vlády Slovenskej republiky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Pr="00CD60D7">
        <w:rPr>
          <w:rFonts w:ascii="Times New Roman" w:eastAsia="Times New Roman" w:hAnsi="Times New Roman"/>
          <w:color w:val="000000"/>
          <w:sz w:val="24"/>
          <w:szCs w:val="24"/>
        </w:rPr>
        <w:t xml:space="preserve"> č. 186/2014 Z. z.</w:t>
      </w:r>
      <w:r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</w:p>
    <w:p w:rsidR="00F95675" w:rsidRPr="00F95675" w:rsidRDefault="00F95675" w:rsidP="004402D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5675">
        <w:rPr>
          <w:rFonts w:ascii="Times New Roman" w:eastAsia="Times New Roman" w:hAnsi="Times New Roman"/>
          <w:sz w:val="24"/>
          <w:szCs w:val="24"/>
        </w:rPr>
        <w:t>Materiál bol predmetom medzirezortného pripomienkového konania, ktorého výsledky sú uvedené vo vyho</w:t>
      </w:r>
      <w:r w:rsidR="004402DD">
        <w:rPr>
          <w:rFonts w:ascii="Times New Roman" w:eastAsia="Times New Roman" w:hAnsi="Times New Roman"/>
          <w:sz w:val="24"/>
          <w:szCs w:val="24"/>
        </w:rPr>
        <w:t>dnotení pripomienkového konania a</w:t>
      </w:r>
      <w:r w:rsidRPr="00F95675">
        <w:rPr>
          <w:rFonts w:ascii="Times New Roman" w:eastAsia="Times New Roman" w:hAnsi="Times New Roman"/>
          <w:sz w:val="24"/>
          <w:szCs w:val="24"/>
        </w:rPr>
        <w:t xml:space="preserve"> na rokovanie Legislatívnej rady vlády Slovenskej republiky </w:t>
      </w:r>
      <w:r w:rsidR="004402DD">
        <w:rPr>
          <w:rFonts w:ascii="Times New Roman" w:eastAsia="Times New Roman" w:hAnsi="Times New Roman"/>
          <w:sz w:val="24"/>
          <w:szCs w:val="24"/>
        </w:rPr>
        <w:t xml:space="preserve">sa </w:t>
      </w:r>
      <w:r w:rsidRPr="00F95675">
        <w:rPr>
          <w:rFonts w:ascii="Times New Roman" w:eastAsia="Times New Roman" w:hAnsi="Times New Roman"/>
          <w:sz w:val="24"/>
          <w:szCs w:val="24"/>
        </w:rPr>
        <w:t xml:space="preserve">predkladá bez rozporov. </w:t>
      </w:r>
    </w:p>
    <w:p w:rsidR="00F95675" w:rsidRPr="00663B8D" w:rsidRDefault="00F95675" w:rsidP="00F95675"/>
    <w:p w:rsidR="00F95675" w:rsidRDefault="00F95675" w:rsidP="00F95675"/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95675" w:rsidRDefault="00F95675" w:rsidP="00F9567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E5563" w:rsidRDefault="001E5563"/>
    <w:sectPr w:rsidR="001E5563" w:rsidSect="00E65B8E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5"/>
    <w:rsid w:val="001E5563"/>
    <w:rsid w:val="004402DD"/>
    <w:rsid w:val="00F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67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67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2015-08-17T09:56:00Z</dcterms:created>
  <dcterms:modified xsi:type="dcterms:W3CDTF">2015-08-19T08:46:00Z</dcterms:modified>
</cp:coreProperties>
</file>