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E" w:rsidRPr="00130588" w:rsidRDefault="00834F6E" w:rsidP="00834F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Návrh</w:t>
      </w:r>
    </w:p>
    <w:p w:rsidR="00834F6E" w:rsidRPr="00130588" w:rsidRDefault="00834F6E" w:rsidP="00834F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/>
          <w:sz w:val="24"/>
          <w:szCs w:val="24"/>
        </w:rPr>
        <w:t>NARIADENIE VLÁDY</w:t>
      </w:r>
    </w:p>
    <w:p w:rsidR="00834F6E" w:rsidRPr="00130588" w:rsidRDefault="00834F6E" w:rsidP="00834F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/>
          <w:sz w:val="24"/>
          <w:szCs w:val="24"/>
        </w:rPr>
        <w:t>Slovenskej republiky</w:t>
      </w:r>
    </w:p>
    <w:p w:rsidR="00834F6E" w:rsidRPr="00130588" w:rsidRDefault="00834F6E" w:rsidP="00834F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................... 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t>2015,</w:t>
      </w:r>
    </w:p>
    <w:p w:rsidR="00834F6E" w:rsidRPr="00130588" w:rsidRDefault="00834F6E" w:rsidP="00834F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05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</w:t>
      </w:r>
      <w:r w:rsidRPr="001305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sa ustanovuje maximálna intenzita investičnej pomoci a výška investičnej pomoci </w:t>
      </w:r>
      <w:r w:rsidRPr="001305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v jednotlivých regiónoch Slovenskej republiky</w:t>
      </w:r>
    </w:p>
    <w:p w:rsidR="00834F6E" w:rsidRPr="00130588" w:rsidRDefault="00834F6E" w:rsidP="00834F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          Vláda Slovenskej republiky podľa § 18 ods. 1 zákona č. 561/2007 Z. z. o investičnej pomoci 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br/>
        <w:t>a o zmene a doplnení niektorých zákonov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znení zákona č. 231/2011 Z. z.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 nariaďuje:</w:t>
      </w:r>
    </w:p>
    <w:p w:rsidR="00834F6E" w:rsidRPr="00130588" w:rsidRDefault="00834F6E" w:rsidP="00834F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834F6E" w:rsidRPr="00130588" w:rsidRDefault="00834F6E" w:rsidP="0083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Investičná pomoc sa poskytuje v  regiónoch</w:t>
      </w:r>
      <w:r w:rsidRPr="001305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305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4F6E" w:rsidRPr="00130588" w:rsidRDefault="00834F6E" w:rsidP="00834F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color w:val="000000"/>
          <w:sz w:val="24"/>
          <w:szCs w:val="24"/>
        </w:rPr>
        <w:t>Západné Slovensko, okrem Bratislavského kraja,</w:t>
      </w:r>
      <w:bookmarkStart w:id="0" w:name="_GoBack"/>
      <w:bookmarkEnd w:id="0"/>
    </w:p>
    <w:p w:rsidR="00834F6E" w:rsidRPr="00130588" w:rsidRDefault="00834F6E" w:rsidP="00834F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color w:val="000000"/>
          <w:sz w:val="24"/>
          <w:szCs w:val="24"/>
        </w:rPr>
        <w:t>Stredné Slovensko,</w:t>
      </w:r>
    </w:p>
    <w:p w:rsidR="00834F6E" w:rsidRPr="00130588" w:rsidRDefault="00834F6E" w:rsidP="00834F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color w:val="000000"/>
          <w:sz w:val="24"/>
          <w:szCs w:val="24"/>
        </w:rPr>
        <w:t>Východné Slovensko.</w:t>
      </w:r>
    </w:p>
    <w:p w:rsidR="00834F6E" w:rsidRPr="00130588" w:rsidRDefault="00834F6E" w:rsidP="00834F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color w:val="000000"/>
          <w:sz w:val="24"/>
          <w:szCs w:val="24"/>
        </w:rPr>
        <w:t>§ 2</w:t>
      </w:r>
    </w:p>
    <w:p w:rsidR="00834F6E" w:rsidRPr="00130588" w:rsidRDefault="00834F6E" w:rsidP="00834F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color w:val="000000"/>
          <w:sz w:val="24"/>
          <w:szCs w:val="24"/>
        </w:rPr>
        <w:t>Okresy v regióne Západné Slovensko sú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účely tohto nariadenia vlády</w:t>
      </w:r>
    </w:p>
    <w:p w:rsidR="00834F6E" w:rsidRPr="00130588" w:rsidRDefault="00834F6E" w:rsidP="00834F6E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okresy Trnavského kraja,</w:t>
      </w:r>
      <w:r w:rsidRPr="00130588">
        <w:rPr>
          <w:rFonts w:ascii="Times New Roman" w:eastAsia="Calibri" w:hAnsi="Times New Roman" w:cs="Times New Roman"/>
          <w:color w:val="000000"/>
          <w:sz w:val="24"/>
          <w:vertAlign w:val="superscript"/>
        </w:rPr>
        <w:footnoteReference w:id="2"/>
      </w: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34F6E" w:rsidRPr="00130588" w:rsidRDefault="00834F6E" w:rsidP="00834F6E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okresy Trenčianskeho kraja,</w:t>
      </w:r>
      <w:r w:rsidRPr="0013058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34F6E" w:rsidRPr="00130588" w:rsidRDefault="00834F6E" w:rsidP="00834F6E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okresy Nitrianskeho kraja.</w:t>
      </w:r>
      <w:r w:rsidRPr="00130588">
        <w:rPr>
          <w:rFonts w:ascii="Times New Roman" w:eastAsia="Calibri" w:hAnsi="Times New Roman" w:cs="Times New Roman"/>
          <w:color w:val="000000"/>
          <w:sz w:val="24"/>
          <w:vertAlign w:val="superscript"/>
        </w:rPr>
        <w:footnoteReference w:id="4"/>
      </w: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34F6E" w:rsidRPr="00130588" w:rsidRDefault="00834F6E" w:rsidP="00834F6E">
      <w:pPr>
        <w:spacing w:after="100" w:afterAutospacing="1" w:line="24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F6E" w:rsidRPr="00130588" w:rsidRDefault="00834F6E" w:rsidP="00834F6E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color w:val="000000"/>
          <w:sz w:val="24"/>
          <w:szCs w:val="24"/>
        </w:rPr>
        <w:t>Okresy v regióne Stredné Slovensko sú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účely tohto nariadenia vlády </w:t>
      </w:r>
    </w:p>
    <w:p w:rsidR="00834F6E" w:rsidRPr="00130588" w:rsidRDefault="00834F6E" w:rsidP="00834F6E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okresy Žilinského kraja,</w:t>
      </w:r>
      <w:r w:rsidRPr="00130588">
        <w:rPr>
          <w:rFonts w:ascii="Times New Roman" w:eastAsia="Calibri" w:hAnsi="Times New Roman" w:cs="Times New Roman"/>
          <w:color w:val="000000"/>
          <w:sz w:val="24"/>
          <w:vertAlign w:val="superscript"/>
        </w:rPr>
        <w:footnoteReference w:id="5"/>
      </w: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34F6E" w:rsidRPr="00130588" w:rsidRDefault="00834F6E" w:rsidP="00834F6E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okresy Banskobystrického kraja.</w:t>
      </w:r>
      <w:r w:rsidRPr="00130588">
        <w:rPr>
          <w:rFonts w:ascii="Times New Roman" w:eastAsia="Calibri" w:hAnsi="Times New Roman" w:cs="Times New Roman"/>
          <w:color w:val="000000"/>
          <w:sz w:val="24"/>
          <w:vertAlign w:val="superscript"/>
        </w:rPr>
        <w:footnoteReference w:id="6"/>
      </w:r>
      <w:r w:rsidRPr="0013058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34F6E" w:rsidRPr="00130588" w:rsidRDefault="00834F6E" w:rsidP="00834F6E">
      <w:pPr>
        <w:spacing w:after="100" w:afterAutospacing="1" w:line="24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F6E" w:rsidRPr="00834F6E" w:rsidRDefault="00834F6E" w:rsidP="00834F6E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color w:val="000000"/>
          <w:sz w:val="24"/>
          <w:szCs w:val="24"/>
        </w:rPr>
        <w:t>Okresy v regióne Východné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 Slovensko sú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účely tohto nariadenia vlády</w:t>
      </w:r>
    </w:p>
    <w:p w:rsidR="00834F6E" w:rsidRPr="00834F6E" w:rsidRDefault="00834F6E" w:rsidP="00834F6E">
      <w:pPr>
        <w:numPr>
          <w:ilvl w:val="0"/>
          <w:numId w:val="5"/>
        </w:numPr>
        <w:spacing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4F6E">
        <w:rPr>
          <w:rFonts w:ascii="Times New Roman" w:eastAsia="Calibri" w:hAnsi="Times New Roman" w:cs="Times New Roman"/>
          <w:sz w:val="24"/>
          <w:szCs w:val="24"/>
        </w:rPr>
        <w:t>okresy</w:t>
      </w:r>
      <w:r w:rsidRPr="00834F6E">
        <w:rPr>
          <w:rFonts w:ascii="Times New Roman" w:eastAsia="Times New Roman" w:hAnsi="Times New Roman" w:cs="Times New Roman"/>
          <w:sz w:val="24"/>
          <w:szCs w:val="24"/>
        </w:rPr>
        <w:t xml:space="preserve"> Košického kraja,</w:t>
      </w:r>
      <w:r w:rsidRPr="00834F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Pr="00834F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4F6E" w:rsidRPr="00130588" w:rsidRDefault="00834F6E" w:rsidP="00834F6E">
      <w:pPr>
        <w:numPr>
          <w:ilvl w:val="0"/>
          <w:numId w:val="5"/>
        </w:numPr>
        <w:spacing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Calibri" w:hAnsi="Times New Roman" w:cs="Times New Roman"/>
          <w:sz w:val="24"/>
          <w:szCs w:val="24"/>
        </w:rPr>
        <w:t>okresy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 Prešovského kraja.</w:t>
      </w:r>
      <w:r w:rsidRPr="001305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 w:rsidRPr="001305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4F6E" w:rsidRPr="00130588" w:rsidRDefault="00834F6E" w:rsidP="00834F6E">
      <w:pPr>
        <w:spacing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Pr="00130588" w:rsidRDefault="00834F6E" w:rsidP="00834F6E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Na účely výšky príspevku na jedno vytvorené nové pracovné miesto, sa okresy Slovenskej republiky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rozdeľujú 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 podľa miery nezamestnanosti</w:t>
      </w:r>
      <w:r w:rsidRPr="001305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 w:rsidRPr="00130588">
        <w:rPr>
          <w:rFonts w:ascii="Times New Roman" w:eastAsia="Times New Roman" w:hAnsi="Times New Roman" w:cs="Times New Roman"/>
          <w:sz w:val="24"/>
          <w:szCs w:val="24"/>
        </w:rPr>
        <w:t>)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F6E" w:rsidRPr="00834F6E" w:rsidRDefault="00834F6E" w:rsidP="00834F6E">
      <w:pPr>
        <w:numPr>
          <w:ilvl w:val="0"/>
          <w:numId w:val="6"/>
        </w:numPr>
        <w:spacing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10">
        <w:rPr>
          <w:rFonts w:ascii="Times New Roman" w:eastAsia="Times New Roman" w:hAnsi="Times New Roman" w:cs="Times New Roman"/>
          <w:sz w:val="24"/>
          <w:szCs w:val="24"/>
        </w:rPr>
        <w:t xml:space="preserve">okresy s mierou nezamestnanosti najmenej 160 % priemernej miery nezamestnanosti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34F6E">
        <w:rPr>
          <w:rFonts w:ascii="Times New Roman" w:eastAsia="Times New Roman" w:hAnsi="Times New Roman" w:cs="Times New Roman"/>
          <w:sz w:val="24"/>
          <w:szCs w:val="24"/>
        </w:rPr>
        <w:t>v Slovenskej republike,</w:t>
      </w:r>
    </w:p>
    <w:p w:rsidR="00834F6E" w:rsidRPr="00753910" w:rsidRDefault="00834F6E" w:rsidP="00834F6E">
      <w:pPr>
        <w:numPr>
          <w:ilvl w:val="0"/>
          <w:numId w:val="6"/>
        </w:numPr>
        <w:spacing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10">
        <w:rPr>
          <w:rFonts w:ascii="Times New Roman" w:eastAsia="Times New Roman" w:hAnsi="Times New Roman" w:cs="Times New Roman"/>
          <w:sz w:val="24"/>
          <w:szCs w:val="24"/>
        </w:rPr>
        <w:t>okresy s mierou nezamestnanosti najmenej 135 % a nižšou ako 160% priemernej miery nezamestnanosti v Slovenskej republike,</w:t>
      </w:r>
    </w:p>
    <w:p w:rsidR="00834F6E" w:rsidRPr="00753910" w:rsidRDefault="00834F6E" w:rsidP="00834F6E">
      <w:pPr>
        <w:numPr>
          <w:ilvl w:val="0"/>
          <w:numId w:val="6"/>
        </w:numPr>
        <w:spacing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10">
        <w:rPr>
          <w:rFonts w:ascii="Times New Roman" w:eastAsia="Times New Roman" w:hAnsi="Times New Roman" w:cs="Times New Roman"/>
          <w:sz w:val="24"/>
          <w:szCs w:val="24"/>
        </w:rPr>
        <w:t xml:space="preserve">okresy s mierou nezamestnanosti vyššou ako 100 % a nižšou ako 135 % priemernej miery nezamestnanosti v Slovenskej republike, </w:t>
      </w:r>
    </w:p>
    <w:p w:rsidR="00834F6E" w:rsidRPr="00753910" w:rsidRDefault="00834F6E" w:rsidP="00834F6E">
      <w:pPr>
        <w:numPr>
          <w:ilvl w:val="0"/>
          <w:numId w:val="6"/>
        </w:numPr>
        <w:spacing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okresy s mierou nezamestnanosti najviac 100 % priemernej miery nezamestnanosti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53910">
        <w:rPr>
          <w:rFonts w:ascii="Times New Roman" w:eastAsia="Times New Roman" w:hAnsi="Times New Roman" w:cs="Times New Roman"/>
          <w:sz w:val="24"/>
          <w:szCs w:val="24"/>
        </w:rPr>
        <w:t>v Slovenskej republike.</w:t>
      </w:r>
    </w:p>
    <w:p w:rsidR="00834F6E" w:rsidRPr="00130588" w:rsidRDefault="00834F6E" w:rsidP="00834F6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Pr="00130588" w:rsidRDefault="00834F6E" w:rsidP="00834F6E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Rozhodujúcim obdobím na zaradenie okresu podľa odseku 4  je miera nezamestnanosti za kalendárny rok, ktorý bezprostredne predchádza kalendárnemu roku, v ktorom bol investičný zámer doručený Ministerstvu hospodárstva Slovenskej republiky alebo Ministerstvu dopravy, výstavby a regionálneho rozvoja Slovenskej republiky, ak ide o investičnú pomoc pre oblasť cestovného ruchu.</w:t>
      </w:r>
    </w:p>
    <w:p w:rsidR="00834F6E" w:rsidRPr="00130588" w:rsidRDefault="00834F6E" w:rsidP="00834F6E">
      <w:pPr>
        <w:spacing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Pr="00130588" w:rsidRDefault="00834F6E" w:rsidP="00834F6E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Maximálna intenzita investičnej pomoci pre investičný zámer s oprávnenými nákladmi do 50 miliónov eur nesmie počas čerpania investičnej pomoci v jednotlivých regiónoch presiahnuť hodnoty vyjadrené ako percentuálny podiel z celkovej výšky oprávnených nákladov investičného zámeru podľa prílohy č. 1.</w:t>
      </w:r>
    </w:p>
    <w:p w:rsidR="00834F6E" w:rsidRPr="00130588" w:rsidRDefault="00834F6E" w:rsidP="00834F6E">
      <w:pPr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Default="00834F6E" w:rsidP="00834F6E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Ak je investičný zámer s oprávnenými nákladmi do 50 miliónov eur realizovaný malým podnikom alebo stredným podnikom,</w:t>
      </w:r>
      <w:r w:rsidRPr="0013058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"/>
      </w: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) možno intenzitu investičnej pomoci podľa prílohy 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br/>
        <w:t>č. 1 zvýšiť pre malé podniky o 20 % a pre stredné podniky o 10 %.</w:t>
      </w:r>
    </w:p>
    <w:p w:rsidR="00834F6E" w:rsidRPr="00130588" w:rsidRDefault="00834F6E" w:rsidP="00834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Pr="00130588" w:rsidRDefault="00834F6E" w:rsidP="00834F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834F6E" w:rsidRPr="00130588" w:rsidRDefault="00834F6E" w:rsidP="0083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Maximálna intenzita investičnej pomoci pre investičný zámer s oprávnenými nákladmi nad 50 miliónov eur nesmie počas čerpania investičnej pomoci presiahnuť </w:t>
      </w:r>
      <w:r w:rsidRPr="00130588">
        <w:rPr>
          <w:rFonts w:ascii="Times New Roman" w:eastAsia="Calibri" w:hAnsi="Times New Roman" w:cs="Times New Roman"/>
          <w:sz w:val="24"/>
          <w:szCs w:val="24"/>
        </w:rPr>
        <w:t>pre časť oprávnených nákladov</w:t>
      </w:r>
    </w:p>
    <w:p w:rsidR="00834F6E" w:rsidRPr="00130588" w:rsidRDefault="00834F6E" w:rsidP="00834F6E">
      <w:pPr>
        <w:numPr>
          <w:ilvl w:val="0"/>
          <w:numId w:val="7"/>
        </w:numPr>
        <w:spacing w:after="100" w:afterAutospacing="1" w:line="240" w:lineRule="auto"/>
        <w:ind w:left="364" w:hanging="3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588">
        <w:rPr>
          <w:rFonts w:ascii="Times New Roman" w:eastAsia="Calibri" w:hAnsi="Times New Roman" w:cs="Times New Roman"/>
          <w:sz w:val="24"/>
          <w:szCs w:val="24"/>
        </w:rPr>
        <w:t>do 50 miliónov eur 100 % maximálnej intenzity investičnej pomoci uplatniteľnej v danom regióne podľa prílohy č. 1,</w:t>
      </w:r>
    </w:p>
    <w:p w:rsidR="00834F6E" w:rsidRPr="00130588" w:rsidRDefault="00834F6E" w:rsidP="00834F6E">
      <w:pPr>
        <w:numPr>
          <w:ilvl w:val="0"/>
          <w:numId w:val="7"/>
        </w:numPr>
        <w:spacing w:after="100" w:afterAutospacing="1" w:line="240" w:lineRule="auto"/>
        <w:ind w:left="364" w:hanging="3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588">
        <w:rPr>
          <w:rFonts w:ascii="Times New Roman" w:eastAsia="Calibri" w:hAnsi="Times New Roman" w:cs="Times New Roman"/>
          <w:sz w:val="24"/>
          <w:szCs w:val="24"/>
        </w:rPr>
        <w:t xml:space="preserve">prevyšujúcich 50 miliónov eur a dosahujúcich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najviac </w:t>
      </w:r>
      <w:r w:rsidRPr="00130588">
        <w:rPr>
          <w:rFonts w:ascii="Times New Roman" w:eastAsia="Calibri" w:hAnsi="Times New Roman" w:cs="Times New Roman"/>
          <w:sz w:val="24"/>
          <w:szCs w:val="24"/>
        </w:rPr>
        <w:t>100 miliónov eur 50 % maximálnej intenzity investičnej pomoci uplatniteľnej v danom regióne podľa prílohy č. 1,</w:t>
      </w:r>
    </w:p>
    <w:p w:rsidR="00834F6E" w:rsidRPr="00130588" w:rsidRDefault="00834F6E" w:rsidP="00834F6E">
      <w:pPr>
        <w:numPr>
          <w:ilvl w:val="0"/>
          <w:numId w:val="7"/>
        </w:numPr>
        <w:spacing w:after="120" w:line="24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prevyšujúcich 100 miliónov eur 34 % maximálnej intenzity investičnej pomoci uplatniteľnej 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br/>
        <w:t>v danom regióne podľa prílohy č. 1.</w:t>
      </w:r>
    </w:p>
    <w:p w:rsidR="00834F6E" w:rsidRPr="00130588" w:rsidRDefault="00834F6E" w:rsidP="00834F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834F6E" w:rsidRPr="00130588" w:rsidRDefault="00834F6E" w:rsidP="00834F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(1) Maximálna výška dotácie na obstaraný dlhodobý hmotný majetok a dlhodobý nehmotný majetok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1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 nesmie v jednotlivých regiónoch Slovenskej republiky presiahnuť hodnoty podľa prílohy č. 2, vyjadrené ako percentuálny podiel z nákladov investičného zámeru, ktoré tvorí dlhodobý hmotný majetok a dlhodobý nehmotný majetok.</w:t>
      </w:r>
    </w:p>
    <w:p w:rsidR="00834F6E" w:rsidRPr="00130588" w:rsidRDefault="00834F6E" w:rsidP="00834F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(2) Maximálna výška úľavy na dani z príjmov nesmie v jednotlivých regiónoch Slovenskej republiky presiahnuť hodnoty podľa prílohy č. 3, vyjadrené ako percentuálny podiel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oprávnených 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t>nákladov investičného zámeru, ak sú splnené podmienky podľa osobitného predpisu.</w:t>
      </w:r>
      <w:r w:rsidRPr="001305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2"/>
      </w:r>
      <w:r w:rsidRPr="001305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4F6E" w:rsidRPr="00130588" w:rsidRDefault="00834F6E" w:rsidP="00834F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(3) Maximálna výška príspevku na jedno vytvorené nové pracovné miesto nesmie v okresoch jednotlivých regiónov Slovenskej republiky byť vyššia ako hodnoty podľa prílohy č. 4, ak sú splnené podmienky podľa osobitného predpisu.</w:t>
      </w:r>
      <w:r w:rsidRPr="001305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 w:rsidRPr="001305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4F6E" w:rsidRDefault="00834F6E" w:rsidP="00834F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</w:t>
      </w:r>
      <w:r w:rsidRPr="002B1284">
        <w:rPr>
          <w:rFonts w:ascii="Times New Roman" w:eastAsia="Times New Roman" w:hAnsi="Times New Roman" w:cs="Times New Roman"/>
          <w:sz w:val="24"/>
          <w:szCs w:val="24"/>
        </w:rPr>
        <w:t>Maximálna hodnota nehnuteľného majetku, ktorý bol nadobudnutý prevodom alebo zámenou za cenu nižšiu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1284">
        <w:rPr>
          <w:rFonts w:ascii="Times New Roman" w:eastAsia="Times New Roman" w:hAnsi="Times New Roman" w:cs="Times New Roman"/>
          <w:sz w:val="24"/>
          <w:szCs w:val="24"/>
        </w:rPr>
        <w:t xml:space="preserve"> ako je všeobecná hodnota majetku, je rozdiel medzi všeobecnou hodnotou nehnuteľného majetku a cenou, za ktorú bude nehnuteľný majetok nadobudnutý prevodom alebo zámenou a ktorý nesmie v jednotlivých regiónov Slovenskej republiky presiahnuť hodnotu vyjadrenú ako percentuálny podiel z nákladov investičného zámeru, ktoré tvorí dlhodobý hmotný majetok a dlhodobý nehmot</w:t>
      </w:r>
      <w:r>
        <w:rPr>
          <w:rFonts w:ascii="Times New Roman" w:eastAsia="Times New Roman" w:hAnsi="Times New Roman" w:cs="Times New Roman"/>
          <w:sz w:val="24"/>
          <w:szCs w:val="24"/>
        </w:rPr>
        <w:t>ný majetok, podľa prílohy č. 5.</w:t>
      </w:r>
    </w:p>
    <w:p w:rsidR="00834F6E" w:rsidRDefault="00834F6E" w:rsidP="00834F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Pr="00130588" w:rsidRDefault="00834F6E" w:rsidP="0083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834F6E" w:rsidRPr="00130588" w:rsidRDefault="00834F6E" w:rsidP="00834F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Pr="00130588" w:rsidRDefault="00834F6E" w:rsidP="00834F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ab/>
        <w:t xml:space="preserve">Maximálna intenzita investičnej pomoci pri konaniach začatých a právoplatne neskončených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 15. septembrom 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t xml:space="preserve"> 2015 sa posudzuje podľa tohto nariadenia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vlády</w:t>
      </w:r>
      <w:r w:rsidRPr="001305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588">
        <w:rPr>
          <w:rFonts w:ascii="Tahoma" w:eastAsia="Times New Roman" w:hAnsi="Tahoma" w:cs="Tahoma"/>
          <w:color w:val="92D050"/>
          <w:sz w:val="18"/>
          <w:szCs w:val="18"/>
          <w:lang w:eastAsia="sk-SK"/>
        </w:rPr>
        <w:t xml:space="preserve"> </w:t>
      </w:r>
    </w:p>
    <w:p w:rsidR="00834F6E" w:rsidRPr="00130588" w:rsidRDefault="00834F6E" w:rsidP="00834F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Pr="00130588" w:rsidRDefault="00834F6E" w:rsidP="00834F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834F6E" w:rsidRPr="00130588" w:rsidRDefault="00834F6E" w:rsidP="00834F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Zrušuje sa nariadenie vlády Slovenskej republiky č. 481/2011 Z. z., ktorým sa ustanovuje maximálna intenzita investičnej pomoci a výška investičnej pomoci podľa formy investičnej pomoci a miery nezamestnanosti v okresoch podľa jednotlivých regiónov Slovenskej republiky v znení nariadenia vlády Slovenskej republiky č. 43/2013 Z. z. a nariadenia vlády Slovenskej republiky č. 186/2014 Z. z.</w:t>
      </w:r>
    </w:p>
    <w:p w:rsidR="00834F6E" w:rsidRPr="00130588" w:rsidRDefault="00834F6E" w:rsidP="00834F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834F6E" w:rsidRPr="00130588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588">
        <w:rPr>
          <w:rFonts w:ascii="Times New Roman" w:eastAsia="Times New Roman" w:hAnsi="Times New Roman" w:cs="Times New Roman"/>
          <w:sz w:val="24"/>
          <w:szCs w:val="24"/>
        </w:rPr>
        <w:t>Toto nariadenie vlády nadobúda účinnosť 15. septembra 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F6E" w:rsidRPr="00130588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4F6E" w:rsidRPr="00130588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4F6E" w:rsidRPr="00130588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4F6E" w:rsidRPr="00130588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4F6E" w:rsidRPr="00130588" w:rsidRDefault="00834F6E" w:rsidP="00834F6E">
      <w:pPr>
        <w:spacing w:before="75" w:after="9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4F6E" w:rsidRPr="00130588" w:rsidRDefault="00834F6E" w:rsidP="00834F6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34F6E" w:rsidRPr="00130588" w:rsidSect="002940BD">
          <w:footerReference w:type="default" r:id="rId8"/>
          <w:pgSz w:w="11906" w:h="16838"/>
          <w:pgMar w:top="1134" w:right="1134" w:bottom="1134" w:left="1276" w:header="709" w:footer="709" w:gutter="0"/>
          <w:cols w:space="708"/>
          <w:titlePg/>
          <w:docGrid w:linePitch="299"/>
        </w:sectPr>
      </w:pPr>
    </w:p>
    <w:p w:rsidR="00834F6E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t>Príloha č. 1</w:t>
      </w: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br/>
        <w:t>k nariadeniu vlády č. ...../2015 Z. z.</w:t>
      </w:r>
    </w:p>
    <w:p w:rsidR="00834F6E" w:rsidRPr="00130588" w:rsidRDefault="00834F6E" w:rsidP="0083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MAXIMÁLNA INTENZITA INVESTIČNEJ POMOCI V REGIÓNOCH SLOVENSKEJ REPUBLIKY</w:t>
      </w:r>
    </w:p>
    <w:p w:rsidR="00834F6E" w:rsidRPr="00130588" w:rsidRDefault="00834F6E" w:rsidP="00834F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718"/>
        <w:gridCol w:w="2906"/>
        <w:gridCol w:w="3331"/>
        <w:gridCol w:w="2310"/>
      </w:tblGrid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Región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Priemyselná výroba 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Technologické centrum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 strategických služieb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Cestovný ruch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Západné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Stredné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Východné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</w:tr>
    </w:tbl>
    <w:p w:rsidR="00834F6E" w:rsidRDefault="00834F6E" w:rsidP="00834F6E">
      <w:pPr>
        <w:rPr>
          <w:rFonts w:ascii="Times New Roman" w:eastAsia="Calibri" w:hAnsi="Times New Roman" w:cs="Times New Roman"/>
          <w:sz w:val="24"/>
          <w:szCs w:val="24"/>
        </w:rPr>
      </w:pPr>
    </w:p>
    <w:p w:rsidR="00834F6E" w:rsidRDefault="00834F6E" w:rsidP="00834F6E">
      <w:pPr>
        <w:rPr>
          <w:rFonts w:ascii="Times New Roman" w:eastAsia="Calibri" w:hAnsi="Times New Roman" w:cs="Times New Roman"/>
          <w:sz w:val="24"/>
          <w:szCs w:val="24"/>
        </w:rPr>
      </w:pPr>
    </w:p>
    <w:p w:rsidR="00834F6E" w:rsidRPr="00130588" w:rsidRDefault="00834F6E" w:rsidP="00834F6E">
      <w:pPr>
        <w:rPr>
          <w:rFonts w:ascii="Times New Roman" w:eastAsia="Calibri" w:hAnsi="Times New Roman" w:cs="Times New Roman"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t>Príloha č. 2</w:t>
      </w: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br/>
        <w:t>k nariadeniu vlády č. ...../2015 Z. z.</w:t>
      </w:r>
    </w:p>
    <w:p w:rsidR="00834F6E" w:rsidRPr="00130588" w:rsidRDefault="00834F6E" w:rsidP="0083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MAXIMÁLNA VÝŠKA DOTÁCIE NA OBSTARANÝ DLHODOBÝ HMOTNÝ MAJETOK</w:t>
      </w:r>
      <w:r w:rsidRPr="00130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 DLHODOBÝ NEHMOTNÝ MAJETOK V REGIÓNOCH SLOVENSKEJ REPUBLIKY</w:t>
      </w:r>
    </w:p>
    <w:p w:rsidR="00834F6E" w:rsidRPr="00130588" w:rsidRDefault="00834F6E" w:rsidP="00834F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718"/>
        <w:gridCol w:w="2906"/>
        <w:gridCol w:w="3331"/>
        <w:gridCol w:w="2310"/>
      </w:tblGrid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Región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Priemyselná výroba 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Technologické centrum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 strategických služieb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Cestovný ruch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Západné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Stredné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Východné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</w:tr>
    </w:tbl>
    <w:p w:rsidR="00834F6E" w:rsidRPr="00130588" w:rsidRDefault="00834F6E" w:rsidP="00834F6E">
      <w:pPr>
        <w:rPr>
          <w:rFonts w:ascii="Times New Roman" w:eastAsia="Calibri" w:hAnsi="Times New Roman" w:cs="Times New Roman"/>
          <w:sz w:val="24"/>
          <w:szCs w:val="24"/>
        </w:rPr>
      </w:pPr>
    </w:p>
    <w:p w:rsidR="00834F6E" w:rsidRPr="00130588" w:rsidRDefault="00834F6E" w:rsidP="00834F6E">
      <w:pPr>
        <w:rPr>
          <w:rFonts w:ascii="Times New Roman" w:eastAsia="Calibri" w:hAnsi="Times New Roman" w:cs="Times New Roman"/>
          <w:sz w:val="24"/>
          <w:szCs w:val="24"/>
        </w:rPr>
      </w:pPr>
    </w:p>
    <w:p w:rsidR="00834F6E" w:rsidRPr="00130588" w:rsidRDefault="00834F6E" w:rsidP="00834F6E">
      <w:pPr>
        <w:rPr>
          <w:rFonts w:ascii="Times New Roman" w:eastAsia="Calibri" w:hAnsi="Times New Roman" w:cs="Times New Roman"/>
          <w:sz w:val="24"/>
          <w:szCs w:val="24"/>
        </w:rPr>
      </w:pPr>
    </w:p>
    <w:p w:rsidR="00834F6E" w:rsidRPr="00130588" w:rsidRDefault="00834F6E" w:rsidP="00834F6E">
      <w:pPr>
        <w:rPr>
          <w:rFonts w:ascii="Times New Roman" w:eastAsia="Calibri" w:hAnsi="Times New Roman" w:cs="Times New Roman"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t>Príloha č. 3</w:t>
      </w: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br/>
        <w:t>k nariadeniu vlády č. ...../2015 Z. z.</w:t>
      </w:r>
    </w:p>
    <w:p w:rsidR="00834F6E" w:rsidRPr="00130588" w:rsidRDefault="00834F6E" w:rsidP="0083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MAXIMÁLNA VÝŠKA ÚĽAVY NA DANI Z PRÍJMOV V REG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30588">
        <w:rPr>
          <w:rFonts w:ascii="Times New Roman" w:eastAsia="Times New Roman" w:hAnsi="Times New Roman" w:cs="Times New Roman"/>
          <w:b/>
          <w:bCs/>
          <w:sz w:val="24"/>
          <w:szCs w:val="24"/>
        </w:rPr>
        <w:t>ÓNOCH SLOVENSKEJ REPUBLIKY</w:t>
      </w:r>
    </w:p>
    <w:p w:rsidR="00834F6E" w:rsidRPr="00130588" w:rsidRDefault="00834F6E" w:rsidP="00834F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718"/>
        <w:gridCol w:w="2906"/>
        <w:gridCol w:w="3331"/>
        <w:gridCol w:w="2310"/>
      </w:tblGrid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Región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Priemyselná výroba 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Technologické centrum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 strategických služieb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Cestovný ruch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Západné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Stredné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Východné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</w:tr>
    </w:tbl>
    <w:p w:rsidR="00834F6E" w:rsidRPr="00130588" w:rsidRDefault="00834F6E" w:rsidP="00834F6E">
      <w:pPr>
        <w:rPr>
          <w:rFonts w:ascii="Times New Roman" w:eastAsia="Calibri" w:hAnsi="Times New Roman" w:cs="Times New Roman"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Príloha č. 4</w:t>
      </w: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br/>
        <w:t>k nariadeniu vlády č. ...../2015 Z. z.</w:t>
      </w:r>
    </w:p>
    <w:p w:rsidR="00834F6E" w:rsidRPr="00130588" w:rsidRDefault="00834F6E" w:rsidP="00834F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MAXIMÁLNA VÝŠKA PRÍSPEVKU NA JEDNO VYTVORENÉ NOVÉ PRACOVNÉ MIESTOV REGIÓNOCH SLOVENSKEJ REPUBLIKY</w:t>
      </w:r>
    </w:p>
    <w:tbl>
      <w:tblPr>
        <w:tblW w:w="45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2695"/>
        <w:gridCol w:w="2693"/>
        <w:gridCol w:w="3002"/>
        <w:gridCol w:w="2308"/>
      </w:tblGrid>
      <w:tr w:rsidR="00834F6E" w:rsidRPr="00130588" w:rsidTr="002940BD">
        <w:trPr>
          <w:trHeight w:val="742"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Región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 xml:space="preserve">Priemyselná výroba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 xml:space="preserve">Technologické centrum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 xml:space="preserve">Centrum strategických služieb 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Cestovný ruch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Západné Slovensko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§2 ods. 4 písm. d)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neposkytuje sa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6 000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neposkytuje sa 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c)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5 000 eur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6 000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5 000 eur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b)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 xml:space="preserve">6 000 </w:t>
            </w:r>
            <w:r>
              <w:rPr>
                <w:rFonts w:ascii="Times New Roman" w:eastAsia="Times New Roman" w:hAnsi="Times New Roman" w:cs="Times New Roman"/>
                <w:szCs w:val="20"/>
              </w:rPr>
              <w:t>e</w:t>
            </w:r>
            <w:r w:rsidRPr="00130588">
              <w:rPr>
                <w:rFonts w:ascii="Times New Roman" w:eastAsia="Times New Roman" w:hAnsi="Times New Roman" w:cs="Times New Roman"/>
                <w:szCs w:val="20"/>
              </w:rPr>
              <w:t>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6 000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 xml:space="preserve">6 000 </w:t>
            </w:r>
            <w:r>
              <w:rPr>
                <w:rFonts w:ascii="Times New Roman" w:eastAsia="Times New Roman" w:hAnsi="Times New Roman" w:cs="Times New Roman"/>
                <w:szCs w:val="20"/>
              </w:rPr>
              <w:t>e</w:t>
            </w:r>
            <w:r w:rsidRPr="00130588">
              <w:rPr>
                <w:rFonts w:ascii="Times New Roman" w:eastAsia="Times New Roman" w:hAnsi="Times New Roman" w:cs="Times New Roman"/>
                <w:szCs w:val="20"/>
              </w:rPr>
              <w:t>ur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a)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 xml:space="preserve">15 000 </w:t>
            </w:r>
            <w:r>
              <w:rPr>
                <w:rFonts w:ascii="Times New Roman" w:eastAsia="Times New Roman" w:hAnsi="Times New Roman" w:cs="Times New Roman"/>
                <w:szCs w:val="20"/>
              </w:rPr>
              <w:t>e</w:t>
            </w:r>
            <w:r w:rsidRPr="00130588">
              <w:rPr>
                <w:rFonts w:ascii="Times New Roman" w:eastAsia="Times New Roman" w:hAnsi="Times New Roman" w:cs="Times New Roman"/>
                <w:szCs w:val="20"/>
              </w:rPr>
              <w:t>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18 000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Stredné Slovensko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d)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neposkytuje sa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6 000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neposkytuje sa 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c)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9 000 eur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6 000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9 000 eur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b)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6 000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a)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Východné Slovensko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d)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neposkytuje sa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6 000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neposkytuje sa 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c)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9 000 eur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6 000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9 000 eur</w:t>
            </w:r>
          </w:p>
        </w:tc>
      </w:tr>
      <w:tr w:rsidR="00834F6E" w:rsidRPr="00130588" w:rsidTr="002940BD">
        <w:trPr>
          <w:trHeight w:val="332"/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b)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6 000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10 000 eur</w:t>
            </w:r>
          </w:p>
        </w:tc>
      </w:tr>
      <w:tr w:rsidR="00834F6E" w:rsidRPr="00130588" w:rsidTr="002940BD">
        <w:trPr>
          <w:tblHeader/>
          <w:tblCellSpacing w:w="0" w:type="dxa"/>
          <w:jc w:val="center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Cs w:val="24"/>
              </w:rPr>
              <w:t>okresy s mierou nezamestnanosti podľa § 2 ods. 4 písm. a)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0588">
              <w:rPr>
                <w:rFonts w:ascii="Times New Roman" w:eastAsia="Times New Roman" w:hAnsi="Times New Roman" w:cs="Times New Roman"/>
                <w:szCs w:val="20"/>
              </w:rPr>
              <w:t>30 000 eur</w:t>
            </w:r>
          </w:p>
        </w:tc>
      </w:tr>
    </w:tbl>
    <w:p w:rsidR="00834F6E" w:rsidRPr="00130588" w:rsidRDefault="00834F6E" w:rsidP="00834F6E">
      <w:pPr>
        <w:rPr>
          <w:rFonts w:ascii="Times New Roman" w:eastAsia="Calibri" w:hAnsi="Times New Roman" w:cs="Times New Roman"/>
          <w:sz w:val="24"/>
          <w:szCs w:val="24"/>
        </w:rPr>
      </w:pPr>
    </w:p>
    <w:p w:rsidR="00834F6E" w:rsidRPr="00130588" w:rsidRDefault="00834F6E" w:rsidP="00834F6E">
      <w:pPr>
        <w:ind w:left="113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t>Príloha č. 5</w:t>
      </w:r>
      <w:r w:rsidRPr="00130588">
        <w:rPr>
          <w:rFonts w:ascii="Times New Roman" w:eastAsia="Times New Roman" w:hAnsi="Times New Roman" w:cs="Times New Roman"/>
          <w:bCs/>
          <w:sz w:val="24"/>
          <w:szCs w:val="24"/>
        </w:rPr>
        <w:br/>
        <w:t>k nariadeniu vlády č. ...../2015 Z. z.</w:t>
      </w:r>
    </w:p>
    <w:p w:rsidR="00834F6E" w:rsidRPr="00130588" w:rsidRDefault="00834F6E" w:rsidP="0083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588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MAXIMÁLNA HODNOTA NEHNUTEĽNÉHO MAJETKU, KTORÝ BOL NADOBUDNUTÝ PREVODOM ALEBO ZÁMENOU ZA CENU NIŽŠIU, AKO JE VŠEOBECNÁ HODNOTA MAJETKU V REGIÓNOCH SLOVENSKEJ REPUBLIKY</w:t>
      </w:r>
    </w:p>
    <w:p w:rsidR="00834F6E" w:rsidRPr="00130588" w:rsidRDefault="00834F6E" w:rsidP="0083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Pr="00130588" w:rsidRDefault="00834F6E" w:rsidP="0083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F6E" w:rsidRPr="00130588" w:rsidRDefault="00834F6E" w:rsidP="00834F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718"/>
        <w:gridCol w:w="2906"/>
        <w:gridCol w:w="3331"/>
        <w:gridCol w:w="2310"/>
      </w:tblGrid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Región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Priemyselná výroba 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Technologické centrum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 strategických služieb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Cestovný ruch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Západné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Stredné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834F6E" w:rsidRPr="00130588" w:rsidTr="002940BD">
        <w:trPr>
          <w:tblCellSpacing w:w="0" w:type="dxa"/>
          <w:jc w:val="center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Východné Slovensko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6E" w:rsidRPr="00130588" w:rsidRDefault="00834F6E" w:rsidP="002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8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</w:tr>
    </w:tbl>
    <w:p w:rsidR="00834F6E" w:rsidRPr="00130588" w:rsidRDefault="00834F6E" w:rsidP="00834F6E">
      <w:pPr>
        <w:spacing w:before="75" w:after="9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4F6E" w:rsidRPr="00130588" w:rsidRDefault="00834F6E" w:rsidP="00834F6E">
      <w:pPr>
        <w:spacing w:before="75" w:after="90" w:line="240" w:lineRule="auto"/>
        <w:rPr>
          <w:rFonts w:ascii="Calibri" w:eastAsia="Calibri" w:hAnsi="Calibri" w:cs="Times New Roman"/>
        </w:rPr>
      </w:pPr>
    </w:p>
    <w:p w:rsidR="00834F6E" w:rsidRPr="00130588" w:rsidRDefault="00834F6E" w:rsidP="00834F6E">
      <w:pPr>
        <w:spacing w:before="75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ectPr w:rsidR="00834F6E" w:rsidRPr="00130588" w:rsidSect="002940BD">
          <w:pgSz w:w="16838" w:h="11906" w:orient="landscape"/>
          <w:pgMar w:top="851" w:right="567" w:bottom="1418" w:left="993" w:header="709" w:footer="709" w:gutter="0"/>
          <w:cols w:space="708"/>
          <w:titlePg/>
          <w:docGrid w:linePitch="360"/>
        </w:sectPr>
      </w:pPr>
      <w:bookmarkStart w:id="1" w:name="p1"/>
      <w:bookmarkStart w:id="2" w:name="p1-1"/>
      <w:bookmarkStart w:id="3" w:name="p2-1"/>
      <w:bookmarkStart w:id="4" w:name="p3"/>
      <w:bookmarkStart w:id="5" w:name="p3-1"/>
      <w:bookmarkStart w:id="6" w:name="p3-1-a"/>
      <w:bookmarkStart w:id="7" w:name="p3-1-b"/>
      <w:bookmarkStart w:id="8" w:name="p3-1-c"/>
      <w:bookmarkStart w:id="9" w:name="p3-2"/>
      <w:bookmarkStart w:id="10" w:name="p4"/>
      <w:bookmarkStart w:id="11" w:name="p6"/>
      <w:bookmarkStart w:id="12" w:name="p6-1"/>
      <w:bookmarkStart w:id="13" w:name="p6-2"/>
      <w:bookmarkStart w:id="14" w:name="p6a"/>
      <w:bookmarkStart w:id="15" w:name="p7"/>
      <w:bookmarkStart w:id="16" w:name="p7-1"/>
      <w:bookmarkStart w:id="17" w:name="p8"/>
      <w:bookmarkStart w:id="18" w:name="p8-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34F6E" w:rsidRPr="00130588" w:rsidRDefault="00834F6E" w:rsidP="0083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834F6E" w:rsidRPr="00130588" w:rsidSect="00264A27">
          <w:pgSz w:w="11906" w:h="16838"/>
          <w:pgMar w:top="567" w:right="1134" w:bottom="992" w:left="1276" w:header="709" w:footer="709" w:gutter="0"/>
          <w:cols w:space="708"/>
          <w:titlePg/>
          <w:docGrid w:linePitch="360"/>
        </w:sectPr>
      </w:pPr>
    </w:p>
    <w:p w:rsidR="00834F6E" w:rsidRDefault="00834F6E" w:rsidP="00834F6E"/>
    <w:p w:rsidR="003A7D74" w:rsidRDefault="003A7D74"/>
    <w:sectPr w:rsidR="003A7D74" w:rsidSect="00F4178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6E" w:rsidRDefault="00834F6E" w:rsidP="00834F6E">
      <w:pPr>
        <w:spacing w:after="0" w:line="240" w:lineRule="auto"/>
      </w:pPr>
      <w:r>
        <w:separator/>
      </w:r>
    </w:p>
  </w:endnote>
  <w:endnote w:type="continuationSeparator" w:id="0">
    <w:p w:rsidR="00834F6E" w:rsidRDefault="00834F6E" w:rsidP="0083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037015"/>
      <w:docPartObj>
        <w:docPartGallery w:val="Page Numbers (Bottom of Page)"/>
        <w:docPartUnique/>
      </w:docPartObj>
    </w:sdtPr>
    <w:sdtContent>
      <w:p w:rsidR="00834F6E" w:rsidRDefault="00834F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4F6E" w:rsidRDefault="00834F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6E" w:rsidRDefault="00834F6E" w:rsidP="00834F6E">
      <w:pPr>
        <w:spacing w:after="0" w:line="240" w:lineRule="auto"/>
      </w:pPr>
      <w:r>
        <w:separator/>
      </w:r>
    </w:p>
  </w:footnote>
  <w:footnote w:type="continuationSeparator" w:id="0">
    <w:p w:rsidR="00834F6E" w:rsidRDefault="00834F6E" w:rsidP="00834F6E">
      <w:pPr>
        <w:spacing w:after="0" w:line="240" w:lineRule="auto"/>
      </w:pPr>
      <w:r>
        <w:continuationSeparator/>
      </w:r>
    </w:p>
  </w:footnote>
  <w:footnote w:id="1">
    <w:p w:rsidR="00834F6E" w:rsidRDefault="00834F6E" w:rsidP="00834F6E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Čl. 107 </w:t>
      </w:r>
      <w:r>
        <w:rPr>
          <w:rFonts w:ascii="Times New Roman" w:hAnsi="Times New Roman"/>
        </w:rPr>
        <w:t>ods. 3 písm. a) a c) Zmluvy o fungovaní E</w:t>
      </w:r>
      <w:r>
        <w:rPr>
          <w:rFonts w:ascii="Times New Roman" w:hAnsi="Times New Roman"/>
        </w:rPr>
        <w:t>urópskej únie.</w:t>
      </w:r>
    </w:p>
  </w:footnote>
  <w:footnote w:id="2">
    <w:p w:rsidR="00834F6E" w:rsidRDefault="00834F6E" w:rsidP="00834F6E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</w:t>
      </w:r>
      <w:r w:rsidRPr="001C6208">
        <w:rPr>
          <w:rFonts w:ascii="Times New Roman" w:eastAsia="Calibri" w:hAnsi="Times New Roman"/>
        </w:rPr>
        <w:t xml:space="preserve">§ 9 ods. </w:t>
      </w:r>
      <w:r>
        <w:rPr>
          <w:rFonts w:ascii="Times New Roman" w:hAnsi="Times New Roman"/>
        </w:rPr>
        <w:t>2</w:t>
      </w:r>
      <w:r w:rsidRPr="001C6208">
        <w:rPr>
          <w:rFonts w:ascii="Times New Roman" w:eastAsia="Calibri" w:hAnsi="Times New Roman"/>
        </w:rPr>
        <w:t xml:space="preserve"> zákona </w:t>
      </w:r>
      <w:r>
        <w:rPr>
          <w:rFonts w:ascii="Times New Roman" w:eastAsia="Calibri" w:hAnsi="Times New Roman"/>
        </w:rPr>
        <w:t xml:space="preserve">Národnej rady Slovenskej republiky </w:t>
      </w:r>
      <w:r w:rsidRPr="001C6208">
        <w:rPr>
          <w:rFonts w:ascii="Times New Roman" w:eastAsia="Calibri" w:hAnsi="Times New Roman"/>
        </w:rPr>
        <w:t>č. 221/1996 Z. z</w:t>
      </w:r>
      <w:r>
        <w:rPr>
          <w:rFonts w:ascii="Times New Roman" w:eastAsia="Calibri" w:hAnsi="Times New Roman"/>
        </w:rPr>
        <w:t xml:space="preserve">. </w:t>
      </w:r>
      <w:r>
        <w:rPr>
          <w:rFonts w:ascii="Times New Roman" w:eastAsia="Calibri" w:hAnsi="Times New Roman"/>
        </w:rPr>
        <w:t>o územnom a správnom usporiada</w:t>
      </w:r>
      <w:r w:rsidRPr="00CD60D7">
        <w:rPr>
          <w:rFonts w:ascii="Times New Roman" w:eastAsia="Calibri" w:hAnsi="Times New Roman"/>
          <w:color w:val="000000"/>
        </w:rPr>
        <w:t>ní</w:t>
      </w:r>
      <w:r>
        <w:rPr>
          <w:rFonts w:ascii="Times New Roman" w:eastAsia="Calibri" w:hAnsi="Times New Roman"/>
          <w:color w:val="FF0000"/>
        </w:rPr>
        <w:t xml:space="preserve"> </w:t>
      </w:r>
      <w:r>
        <w:rPr>
          <w:rFonts w:ascii="Times New Roman" w:eastAsia="Calibri" w:hAnsi="Times New Roman"/>
        </w:rPr>
        <w:t>Slovenskej republiky</w:t>
      </w:r>
      <w:r w:rsidRPr="001C6208">
        <w:rPr>
          <w:rFonts w:ascii="Times New Roman" w:eastAsia="Calibri" w:hAnsi="Times New Roman"/>
        </w:rPr>
        <w:t>.</w:t>
      </w:r>
    </w:p>
  </w:footnote>
  <w:footnote w:id="3">
    <w:p w:rsidR="00834F6E" w:rsidRDefault="00834F6E" w:rsidP="00834F6E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</w:t>
      </w:r>
      <w:r w:rsidRPr="001C6208">
        <w:rPr>
          <w:rFonts w:ascii="Times New Roman" w:eastAsia="Calibri" w:hAnsi="Times New Roman"/>
        </w:rPr>
        <w:t xml:space="preserve">§ 9 ods. </w:t>
      </w:r>
      <w:r>
        <w:rPr>
          <w:rFonts w:ascii="Times New Roman" w:hAnsi="Times New Roman"/>
        </w:rPr>
        <w:t>3</w:t>
      </w:r>
      <w:r w:rsidRPr="001C6208">
        <w:rPr>
          <w:rFonts w:ascii="Times New Roman" w:eastAsia="Calibri" w:hAnsi="Times New Roman"/>
        </w:rPr>
        <w:t xml:space="preserve"> zákona </w:t>
      </w:r>
      <w:r>
        <w:rPr>
          <w:rFonts w:ascii="Times New Roman" w:eastAsia="Calibri" w:hAnsi="Times New Roman"/>
        </w:rPr>
        <w:t xml:space="preserve">Národnej rady Slovenskej republiky </w:t>
      </w:r>
      <w:r w:rsidRPr="001C6208">
        <w:rPr>
          <w:rFonts w:ascii="Times New Roman" w:eastAsia="Calibri" w:hAnsi="Times New Roman"/>
        </w:rPr>
        <w:t>č. 221/1996 Z. z.</w:t>
      </w:r>
    </w:p>
  </w:footnote>
  <w:footnote w:id="4">
    <w:p w:rsidR="00834F6E" w:rsidRDefault="00834F6E" w:rsidP="00834F6E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</w:t>
      </w:r>
      <w:r w:rsidRPr="001C6208">
        <w:rPr>
          <w:rFonts w:ascii="Times New Roman" w:eastAsia="Calibri" w:hAnsi="Times New Roman"/>
        </w:rPr>
        <w:t xml:space="preserve">§ 9 ods. </w:t>
      </w:r>
      <w:r>
        <w:rPr>
          <w:rFonts w:ascii="Times New Roman" w:hAnsi="Times New Roman"/>
        </w:rPr>
        <w:t>4</w:t>
      </w:r>
      <w:r w:rsidRPr="001C6208">
        <w:rPr>
          <w:rFonts w:ascii="Times New Roman" w:eastAsia="Calibri" w:hAnsi="Times New Roman"/>
        </w:rPr>
        <w:t xml:space="preserve"> zákona </w:t>
      </w:r>
      <w:r>
        <w:rPr>
          <w:rFonts w:ascii="Times New Roman" w:eastAsia="Calibri" w:hAnsi="Times New Roman"/>
        </w:rPr>
        <w:t xml:space="preserve">Národnej rady Slovenskej republiky </w:t>
      </w:r>
      <w:r w:rsidRPr="001C6208">
        <w:rPr>
          <w:rFonts w:ascii="Times New Roman" w:eastAsia="Calibri" w:hAnsi="Times New Roman"/>
        </w:rPr>
        <w:t>č. 221/1996 Z. z.</w:t>
      </w:r>
    </w:p>
  </w:footnote>
  <w:footnote w:id="5">
    <w:p w:rsidR="00834F6E" w:rsidRDefault="00834F6E" w:rsidP="00834F6E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</w:t>
      </w:r>
      <w:r w:rsidRPr="001C6208">
        <w:rPr>
          <w:rFonts w:ascii="Times New Roman" w:eastAsia="Calibri" w:hAnsi="Times New Roman"/>
        </w:rPr>
        <w:t xml:space="preserve">§ 9 ods. </w:t>
      </w:r>
      <w:r>
        <w:rPr>
          <w:rFonts w:ascii="Times New Roman" w:hAnsi="Times New Roman"/>
        </w:rPr>
        <w:t>5</w:t>
      </w:r>
      <w:r w:rsidRPr="001C6208">
        <w:rPr>
          <w:rFonts w:ascii="Times New Roman" w:eastAsia="Calibri" w:hAnsi="Times New Roman"/>
        </w:rPr>
        <w:t xml:space="preserve"> zákona </w:t>
      </w:r>
      <w:r>
        <w:rPr>
          <w:rFonts w:ascii="Times New Roman" w:eastAsia="Calibri" w:hAnsi="Times New Roman"/>
        </w:rPr>
        <w:t xml:space="preserve">Národnej rady Slovenskej republiky </w:t>
      </w:r>
      <w:r w:rsidRPr="001C6208">
        <w:rPr>
          <w:rFonts w:ascii="Times New Roman" w:eastAsia="Calibri" w:hAnsi="Times New Roman"/>
        </w:rPr>
        <w:t>č. 221/1996 Z. z.</w:t>
      </w:r>
    </w:p>
  </w:footnote>
  <w:footnote w:id="6">
    <w:p w:rsidR="00834F6E" w:rsidRDefault="00834F6E" w:rsidP="00834F6E">
      <w:pPr>
        <w:pStyle w:val="Textpoznmkypodiarou"/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</w:t>
      </w:r>
      <w:r w:rsidRPr="001C6208">
        <w:rPr>
          <w:rFonts w:ascii="Times New Roman" w:eastAsia="Calibri" w:hAnsi="Times New Roman"/>
        </w:rPr>
        <w:t xml:space="preserve">§ 9 ods. </w:t>
      </w:r>
      <w:r>
        <w:rPr>
          <w:rFonts w:ascii="Times New Roman" w:hAnsi="Times New Roman"/>
        </w:rPr>
        <w:t>6</w:t>
      </w:r>
      <w:r w:rsidRPr="001C6208">
        <w:rPr>
          <w:rFonts w:ascii="Times New Roman" w:eastAsia="Calibri" w:hAnsi="Times New Roman"/>
        </w:rPr>
        <w:t xml:space="preserve"> zákona </w:t>
      </w:r>
      <w:r>
        <w:rPr>
          <w:rFonts w:ascii="Times New Roman" w:eastAsia="Calibri" w:hAnsi="Times New Roman"/>
        </w:rPr>
        <w:t xml:space="preserve">Národnej rady Slovenskej republiky </w:t>
      </w:r>
      <w:r w:rsidRPr="001C6208">
        <w:rPr>
          <w:rFonts w:ascii="Times New Roman" w:eastAsia="Calibri" w:hAnsi="Times New Roman"/>
        </w:rPr>
        <w:t>č. 221/1996 Z. z.</w:t>
      </w:r>
    </w:p>
  </w:footnote>
  <w:footnote w:id="7">
    <w:p w:rsidR="00834F6E" w:rsidRPr="002940BD" w:rsidRDefault="00834F6E" w:rsidP="00834F6E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) </w:t>
      </w:r>
      <w:r w:rsidRPr="002940BD">
        <w:rPr>
          <w:rFonts w:ascii="Times New Roman" w:eastAsia="Calibri" w:hAnsi="Times New Roman" w:cs="Times New Roman"/>
        </w:rPr>
        <w:t xml:space="preserve">§ 9 ods. 8 zákona </w:t>
      </w:r>
      <w:r>
        <w:rPr>
          <w:rFonts w:ascii="Times New Roman" w:eastAsia="Calibri" w:hAnsi="Times New Roman" w:cs="Times New Roman"/>
        </w:rPr>
        <w:t xml:space="preserve">Národnej rady Slovenskej republiky </w:t>
      </w:r>
      <w:r w:rsidRPr="002940BD">
        <w:rPr>
          <w:rFonts w:ascii="Times New Roman" w:eastAsia="Calibri" w:hAnsi="Times New Roman" w:cs="Times New Roman"/>
        </w:rPr>
        <w:t>č. 221/1996 Z. z.</w:t>
      </w:r>
    </w:p>
  </w:footnote>
  <w:footnote w:id="8">
    <w:p w:rsidR="00834F6E" w:rsidRPr="00187DEA" w:rsidRDefault="00834F6E" w:rsidP="00834F6E">
      <w:pPr>
        <w:pStyle w:val="Textpoznmkypodiarou"/>
        <w:rPr>
          <w:rFonts w:ascii="Times New Roman" w:hAnsi="Times New Roman" w:cs="Times New Roman"/>
        </w:rPr>
      </w:pPr>
      <w:r w:rsidRPr="00187DEA">
        <w:rPr>
          <w:rStyle w:val="Odkaznapoznmkupodiarou"/>
          <w:rFonts w:ascii="Times New Roman" w:hAnsi="Times New Roman" w:cs="Times New Roman"/>
        </w:rPr>
        <w:footnoteRef/>
      </w:r>
      <w:r w:rsidRPr="00187DEA">
        <w:rPr>
          <w:rFonts w:ascii="Times New Roman" w:hAnsi="Times New Roman" w:cs="Times New Roman"/>
        </w:rPr>
        <w:t xml:space="preserve">) </w:t>
      </w:r>
      <w:r w:rsidRPr="00187DEA">
        <w:rPr>
          <w:rFonts w:ascii="Times New Roman" w:eastAsia="Calibri" w:hAnsi="Times New Roman" w:cs="Times New Roman"/>
        </w:rPr>
        <w:t xml:space="preserve">§ 9 ods. </w:t>
      </w:r>
      <w:r w:rsidRPr="00187DEA">
        <w:rPr>
          <w:rFonts w:ascii="Times New Roman" w:hAnsi="Times New Roman" w:cs="Times New Roman"/>
        </w:rPr>
        <w:t>7</w:t>
      </w:r>
      <w:r w:rsidRPr="00187DEA">
        <w:rPr>
          <w:rFonts w:ascii="Times New Roman" w:eastAsia="Calibri" w:hAnsi="Times New Roman" w:cs="Times New Roman"/>
        </w:rPr>
        <w:t xml:space="preserve"> zákona </w:t>
      </w:r>
      <w:r>
        <w:rPr>
          <w:rFonts w:ascii="Times New Roman" w:eastAsia="Calibri" w:hAnsi="Times New Roman" w:cs="Times New Roman"/>
        </w:rPr>
        <w:t xml:space="preserve">Národnej rady Slovenskej republiky </w:t>
      </w:r>
      <w:r w:rsidRPr="00187DEA">
        <w:rPr>
          <w:rFonts w:ascii="Times New Roman" w:eastAsia="Calibri" w:hAnsi="Times New Roman" w:cs="Times New Roman"/>
        </w:rPr>
        <w:t>č. 221/1996 Z. z.</w:t>
      </w:r>
    </w:p>
  </w:footnote>
  <w:footnote w:id="9">
    <w:p w:rsidR="00834F6E" w:rsidRDefault="00834F6E" w:rsidP="00834F6E">
      <w:pPr>
        <w:pStyle w:val="Textpoznmkypodiarou"/>
        <w:jc w:val="both"/>
      </w:pPr>
      <w:r>
        <w:rPr>
          <w:rFonts w:ascii="Times New Roman" w:hAnsi="Times New Roman"/>
          <w:vertAlign w:val="superscript"/>
        </w:rPr>
        <w:t>9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§ 3 písm. e) zákona č. 561/2007 Z. z. o investičnej pomoci a o zmene a doplnení niektorých zákonov v znení neskorších predpisov.</w:t>
      </w:r>
    </w:p>
  </w:footnote>
  <w:footnote w:id="10">
    <w:p w:rsidR="00834F6E" w:rsidRDefault="00834F6E" w:rsidP="00834F6E">
      <w:pPr>
        <w:pStyle w:val="Textpoznmkypodi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>) Príloha I nariadenia Komisie (EÚ) č. 651/2014 zo 17. júna 2014 o vyhlásení určitých kategórií pomoci za zlučiteľné s vnútorným trhom podľa článkov 107 a 108 zmluvy (Ú. v. EÚ L 187, 26. 6. 2014).</w:t>
      </w:r>
    </w:p>
  </w:footnote>
  <w:footnote w:id="11">
    <w:p w:rsidR="00834F6E" w:rsidRPr="002940BD" w:rsidRDefault="00834F6E" w:rsidP="00834F6E">
      <w:pPr>
        <w:pStyle w:val="Textpoznmkypodiarou"/>
        <w:jc w:val="both"/>
        <w:rPr>
          <w:rFonts w:ascii="Times New Roman" w:hAnsi="Times New Roman" w:cs="Times New Roman"/>
        </w:rPr>
      </w:pPr>
      <w:r w:rsidRPr="002940BD">
        <w:rPr>
          <w:rStyle w:val="Odkaznapoznmkupodiarou"/>
          <w:rFonts w:ascii="Times New Roman" w:hAnsi="Times New Roman" w:cs="Times New Roman"/>
        </w:rPr>
        <w:footnoteRef/>
      </w:r>
      <w:r w:rsidRPr="002940B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§ 8 ods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1písm. a) a b) zákona č. 561/2007 Z. z. v znení neskorších predpisov. </w:t>
      </w:r>
    </w:p>
  </w:footnote>
  <w:footnote w:id="12">
    <w:p w:rsidR="00834F6E" w:rsidRDefault="00834F6E" w:rsidP="00834F6E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§ 30a zákona č. 595/2003 Z. z. o dani z príjmov v znení neskorších predpisov.</w:t>
      </w:r>
    </w:p>
  </w:footnote>
  <w:footnote w:id="13">
    <w:p w:rsidR="00834F6E" w:rsidRDefault="00834F6E" w:rsidP="00834F6E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§ 53d zákona č. 5/2004 Z. z. o službách zamestnanosti a o zmene a doplnení niektorých zákonov v 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3B6"/>
    <w:multiLevelType w:val="hybridMultilevel"/>
    <w:tmpl w:val="D382DD2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6050C"/>
    <w:multiLevelType w:val="hybridMultilevel"/>
    <w:tmpl w:val="9B62992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32F21"/>
    <w:multiLevelType w:val="hybridMultilevel"/>
    <w:tmpl w:val="8870A0E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F17C4C"/>
    <w:multiLevelType w:val="hybridMultilevel"/>
    <w:tmpl w:val="C0C4A0CE"/>
    <w:lvl w:ilvl="0" w:tplc="9B741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B5E2C"/>
    <w:multiLevelType w:val="hybridMultilevel"/>
    <w:tmpl w:val="E702C0A8"/>
    <w:lvl w:ilvl="0" w:tplc="0D70EB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3468B1"/>
    <w:multiLevelType w:val="hybridMultilevel"/>
    <w:tmpl w:val="D382DD24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F5BA2"/>
    <w:multiLevelType w:val="hybridMultilevel"/>
    <w:tmpl w:val="37761E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E"/>
    <w:rsid w:val="003A7D74"/>
    <w:rsid w:val="008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F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4F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4F6E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834F6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83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F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4F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4F6E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834F6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83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2015-08-20T07:44:00Z</dcterms:created>
  <dcterms:modified xsi:type="dcterms:W3CDTF">2015-08-20T07:55:00Z</dcterms:modified>
</cp:coreProperties>
</file>