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90"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30"/>
        <w:gridCol w:w="5778"/>
      </w:tblGrid>
      <w:tr w:rsidR="00103666" w:rsidRPr="00CD4982" w:rsidTr="0056604D">
        <w:trPr>
          <w:trHeight w:val="534"/>
        </w:trPr>
        <w:tc>
          <w:tcPr>
            <w:tcW w:w="5000" w:type="pct"/>
            <w:gridSpan w:val="2"/>
            <w:shd w:val="clear" w:color="auto" w:fill="D9D9D9"/>
          </w:tcPr>
          <w:p w:rsidR="00103666" w:rsidRPr="00CD4982" w:rsidRDefault="00103666" w:rsidP="0056604D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103666" w:rsidRPr="00CD4982" w:rsidRDefault="00103666" w:rsidP="00566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103666" w:rsidRPr="00CD4982" w:rsidTr="0056604D">
        <w:tc>
          <w:tcPr>
            <w:tcW w:w="5000" w:type="pct"/>
            <w:gridSpan w:val="2"/>
            <w:shd w:val="clear" w:color="auto" w:fill="D9D9D9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103666" w:rsidRPr="00CD4982" w:rsidTr="0056604D">
        <w:trPr>
          <w:trHeight w:val="73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03666" w:rsidRPr="00CD4982" w:rsidRDefault="00103666" w:rsidP="0056604D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103666" w:rsidRPr="00CD4982" w:rsidRDefault="00103666" w:rsidP="0056604D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103666" w:rsidRPr="00CD4982" w:rsidRDefault="00103666" w:rsidP="0056604D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103666" w:rsidRPr="00CD4982" w:rsidTr="0056604D">
        <w:trPr>
          <w:trHeight w:val="258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Popíšte pozitívny vplyv na hospodárenie domácností s uvedením, či ide o zvýšenie príjmov alebo zníženie výdavkov:</w:t>
            </w:r>
          </w:p>
        </w:tc>
      </w:tr>
      <w:tr w:rsidR="00103666" w:rsidRPr="00CD4982" w:rsidTr="0056604D">
        <w:trPr>
          <w:trHeight w:val="31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285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pozitívne ovplyvnené skupiny:</w:t>
            </w:r>
          </w:p>
        </w:tc>
      </w:tr>
      <w:tr w:rsidR="00103666" w:rsidRPr="00CD4982" w:rsidTr="0056604D">
        <w:trPr>
          <w:trHeight w:val="28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33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negatívny vplyv na hospodárenie domácností s uvedením, či ide o zníženie príjmov alebo zvýšenie výdavkov domácností </w:t>
            </w:r>
          </w:p>
        </w:tc>
      </w:tr>
      <w:tr w:rsidR="00103666" w:rsidRPr="00CD4982" w:rsidTr="0056604D">
        <w:trPr>
          <w:trHeight w:val="462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298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negatívne ovplyvnené skupiny:</w:t>
            </w:r>
          </w:p>
        </w:tc>
      </w:tr>
      <w:tr w:rsidR="00103666" w:rsidRPr="00CD4982" w:rsidTr="0056604D">
        <w:trPr>
          <w:trHeight w:val="425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271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 riziku chudoby alebo sociálneho vylúčenia a popíšte vplyv:</w:t>
            </w:r>
          </w:p>
        </w:tc>
      </w:tr>
      <w:tr w:rsidR="00103666" w:rsidRPr="00CD4982" w:rsidTr="0056604D">
        <w:trPr>
          <w:trHeight w:val="267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778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103666" w:rsidRPr="00CD4982" w:rsidRDefault="00103666" w:rsidP="00566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103666" w:rsidRPr="00CD4982" w:rsidRDefault="00103666" w:rsidP="0056604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highlight w:val="cyan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103666" w:rsidRPr="00CD4982" w:rsidTr="0056604D">
        <w:trPr>
          <w:trHeight w:val="502"/>
        </w:trPr>
        <w:tc>
          <w:tcPr>
            <w:tcW w:w="5000" w:type="pct"/>
            <w:gridSpan w:val="2"/>
            <w:tcBorders>
              <w:bottom w:val="single" w:sz="4" w:space="0" w:color="D9D9D9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Ovplyvnená skupina č. 1:</w:t>
            </w:r>
          </w:p>
          <w:p w:rsidR="00103666" w:rsidRPr="00CD4982" w:rsidRDefault="00103666" w:rsidP="0056604D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Pozitívny vplyv - priemerný rast príjmov/ pokles výdavkov v skupine v eurách a/alebo v % / obdobie: </w:t>
            </w:r>
          </w:p>
        </w:tc>
      </w:tr>
      <w:tr w:rsidR="00103666" w:rsidRPr="00CD4982" w:rsidTr="0056604D">
        <w:trPr>
          <w:trHeight w:val="231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217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</w:tr>
      <w:tr w:rsidR="00103666" w:rsidRPr="00CD4982" w:rsidTr="0056604D">
        <w:trPr>
          <w:trHeight w:val="349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244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</w:tr>
      <w:tr w:rsidR="00103666" w:rsidRPr="00CD4982" w:rsidTr="0056604D">
        <w:trPr>
          <w:trHeight w:val="82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489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Ovplyvnená skupina č. 2:</w:t>
            </w:r>
          </w:p>
          <w:p w:rsidR="00103666" w:rsidRPr="00CD4982" w:rsidRDefault="00103666" w:rsidP="0056604D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</w:tr>
      <w:tr w:rsidR="00103666" w:rsidRPr="00CD4982" w:rsidTr="0056604D">
        <w:trPr>
          <w:trHeight w:val="373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</w:tr>
      <w:tr w:rsidR="00103666" w:rsidRPr="00CD4982" w:rsidTr="0056604D">
        <w:trPr>
          <w:trHeight w:val="177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</w:tr>
      <w:tr w:rsidR="00103666" w:rsidRPr="00CD4982" w:rsidTr="0056604D">
        <w:trPr>
          <w:trHeight w:val="95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258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...</w:t>
            </w:r>
          </w:p>
        </w:tc>
      </w:tr>
      <w:tr w:rsidR="00103666" w:rsidRPr="00CD4982" w:rsidTr="0056604D">
        <w:trPr>
          <w:trHeight w:val="487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</w:tr>
      <w:tr w:rsidR="00103666" w:rsidRPr="00CD4982" w:rsidTr="0056604D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760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</w:tr>
      <w:tr w:rsidR="00103666" w:rsidRPr="00CD4982" w:rsidTr="0056604D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33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103666" w:rsidRPr="00CD4982" w:rsidTr="0056604D">
        <w:trPr>
          <w:trHeight w:val="29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03666" w:rsidRPr="00CD4982" w:rsidRDefault="00103666" w:rsidP="00566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103666" w:rsidRPr="00CD4982" w:rsidRDefault="00103666" w:rsidP="0056604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103666" w:rsidRPr="00CD4982" w:rsidTr="0056604D">
        <w:trPr>
          <w:trHeight w:val="557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103666" w:rsidRPr="00CD4982" w:rsidRDefault="00103666" w:rsidP="0010366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103666" w:rsidRPr="00CD4982" w:rsidRDefault="00103666" w:rsidP="0010366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103666" w:rsidRPr="00CD4982" w:rsidRDefault="00103666" w:rsidP="0010366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103666" w:rsidRPr="00CD4982" w:rsidRDefault="00103666" w:rsidP="0010366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103666" w:rsidRPr="00CD4982" w:rsidRDefault="00103666" w:rsidP="0010366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103666" w:rsidRPr="00CD4982" w:rsidRDefault="00103666" w:rsidP="0010366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103666" w:rsidRPr="00CD4982" w:rsidRDefault="00103666" w:rsidP="0010366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103666" w:rsidRPr="00CD4982" w:rsidRDefault="00103666" w:rsidP="0010366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103666" w:rsidRPr="00CD4982" w:rsidRDefault="00103666" w:rsidP="0010366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103666" w:rsidRPr="00CD4982" w:rsidRDefault="00103666" w:rsidP="0010366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103666" w:rsidRPr="00CD4982" w:rsidRDefault="00103666" w:rsidP="0010366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103666" w:rsidRPr="00CD4982" w:rsidRDefault="00103666" w:rsidP="0010366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:rsidR="00103666" w:rsidRPr="00E36A1D" w:rsidRDefault="00103666" w:rsidP="00E36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E36A1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sa dotkne žiakov, ich zákonných zástupcov, pretože zachováva prístup k formálnemu vzdelaniu, základných škôl zriadených len s ročníkmi prvého stupňa a ich zriaďovateľov, pretože za predpokladu dostatočných finančných zdrojov garantuje existenciu základných škôl zriadených len s ročníkmi prvého stupňa, čo však neznamená, že sa ne nevzťahuje možnosť uplatnenia racionalizačných opatrení </w:t>
            </w:r>
            <w:r w:rsidR="009D6EF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D6EF9">
              <w:rPr>
                <w:rFonts w:ascii="Times" w:hAnsi="Times" w:cs="Times"/>
                <w:sz w:val="20"/>
                <w:szCs w:val="20"/>
              </w:rPr>
              <w:t xml:space="preserve">podľa zákona č. 597/2003 Z. z. </w:t>
            </w:r>
            <w:r w:rsidR="009D6EF9" w:rsidRPr="003364C0">
              <w:rPr>
                <w:rFonts w:ascii="Times" w:hAnsi="Times" w:cs="Times"/>
                <w:sz w:val="20"/>
                <w:szCs w:val="20"/>
              </w:rPr>
              <w:t>o financovaní základných škôl, stredných škôl a školských zariadení</w:t>
            </w:r>
            <w:r w:rsidR="009D6EF9">
              <w:rPr>
                <w:rFonts w:ascii="Times" w:hAnsi="Times" w:cs="Times"/>
                <w:sz w:val="20"/>
                <w:szCs w:val="20"/>
              </w:rPr>
              <w:t xml:space="preserve"> v znení neskorších predpisov.</w:t>
            </w:r>
            <w:bookmarkStart w:id="0" w:name="_GoBack"/>
            <w:bookmarkEnd w:id="0"/>
          </w:p>
          <w:p w:rsidR="00103666" w:rsidRPr="00CD4982" w:rsidRDefault="00103666" w:rsidP="00E36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E36A1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K 15. septembru 2015 je evidovaných v sieti škôl a školských zariadení SR 642 základných škôl, zriadených len ročníkmi prvého stupňa, ktoré poskytujú </w:t>
            </w:r>
            <w:r w:rsidR="00AF347F" w:rsidRPr="00E36A1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výchovu a </w:t>
            </w:r>
            <w:r w:rsidRPr="00E36A1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vzdelávanie 21385 žiakom v 1635 triedach.</w:t>
            </w:r>
          </w:p>
        </w:tc>
      </w:tr>
      <w:tr w:rsidR="00103666" w:rsidRPr="00CD4982" w:rsidTr="0056604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03666" w:rsidRPr="00CD4982" w:rsidRDefault="00103666" w:rsidP="00566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103666" w:rsidRPr="00CD4982" w:rsidRDefault="00103666" w:rsidP="0056604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103666" w:rsidRPr="00CD4982" w:rsidTr="0056604D">
        <w:trPr>
          <w:trHeight w:val="677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103666" w:rsidRPr="00CD4982" w:rsidRDefault="00103666" w:rsidP="00103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103666" w:rsidRPr="00CD4982" w:rsidRDefault="00103666" w:rsidP="00103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103666" w:rsidRPr="00CD4982" w:rsidRDefault="00103666" w:rsidP="00103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103666" w:rsidRPr="00CD4982" w:rsidRDefault="00103666" w:rsidP="00103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103666" w:rsidRPr="00CD4982" w:rsidRDefault="00103666" w:rsidP="00103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103666" w:rsidRPr="00CD4982" w:rsidRDefault="00103666" w:rsidP="00103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103666" w:rsidRPr="00CD4982" w:rsidRDefault="00103666" w:rsidP="00103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103666" w:rsidRPr="00CD4982" w:rsidRDefault="00103666" w:rsidP="00103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103666" w:rsidRPr="00CD4982" w:rsidRDefault="00103666" w:rsidP="00103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jednorodičovské domácnosti s deťmi (neúplné rodiny, ktoré tvoria najmä osamelé 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matky s deťmi),</w:t>
            </w:r>
          </w:p>
          <w:p w:rsidR="00103666" w:rsidRPr="00CD4982" w:rsidRDefault="00103666" w:rsidP="00103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103666" w:rsidRPr="00CD4982" w:rsidRDefault="00103666" w:rsidP="00103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</w:tc>
      </w:tr>
      <w:tr w:rsidR="00103666" w:rsidRPr="00CD4982" w:rsidTr="0056604D">
        <w:tc>
          <w:tcPr>
            <w:tcW w:w="5000" w:type="pct"/>
            <w:gridSpan w:val="2"/>
            <w:shd w:val="clear" w:color="auto" w:fill="D9D9D9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103666" w:rsidRPr="00CD4982" w:rsidRDefault="00103666" w:rsidP="0056604D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103666" w:rsidRPr="00CD4982" w:rsidTr="0056604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03666" w:rsidRPr="00CD4982" w:rsidRDefault="00103666" w:rsidP="00566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103666" w:rsidRPr="00CD4982" w:rsidTr="0056604D">
        <w:trPr>
          <w:trHeight w:val="92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6A1D" w:rsidRPr="00E36A1D" w:rsidRDefault="009468AA" w:rsidP="00E36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E36A1D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Predložený návrh je v súlade so zásadou rovnosti zaobchádzania a podporuje rovnosť príležitostí. Predložený návrh podporuje rodovú rovnosť spočívajúcu v odstraňovaní obmedzení a bariér pre plnohodnotnú účasť vo vzdelávacom procese. </w:t>
            </w:r>
          </w:p>
          <w:p w:rsidR="009468AA" w:rsidRPr="00E36A1D" w:rsidRDefault="00E36A1D" w:rsidP="00E36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E36A1D">
              <w:rPr>
                <w:rFonts w:ascii="Times New Roman" w:eastAsia="Calibri" w:hAnsi="Times New Roman" w:cs="Times New Roman"/>
                <w:sz w:val="20"/>
                <w:lang w:eastAsia="sk-SK"/>
              </w:rPr>
              <w:t>N</w:t>
            </w:r>
            <w:r w:rsidR="009468AA" w:rsidRPr="00E36A1D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ávrh </w:t>
            </w:r>
            <w:r w:rsidRPr="00E36A1D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napomáha </w:t>
            </w:r>
            <w:r w:rsidR="009468AA" w:rsidRPr="00E36A1D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v súlade s programovým vyhlásením vlády Slovenskej republiky, Ústavou Slovenskej republiky, všeobecne záväznými právnymi predpismi, právne záväznými aktmi Európskej únie a medzinárodnými zmluvami, ktorými je Slovenská republika viazaná v oblasti antidiskriminácie, rovnosti príležitostí a rodovej rovnosti vytváraniu podmienok  pre rozvoj národnostných menšín v oblasti uchovávania a rozvíjania ich identity, jazyka, kultúry a tradícií. </w:t>
            </w:r>
          </w:p>
          <w:p w:rsidR="00103666" w:rsidRPr="00CD4982" w:rsidRDefault="00E36A1D" w:rsidP="00E36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E36A1D">
              <w:rPr>
                <w:rFonts w:ascii="Times New Roman" w:eastAsia="Calibri" w:hAnsi="Times New Roman" w:cs="Times New Roman"/>
                <w:sz w:val="20"/>
                <w:lang w:eastAsia="sk-SK"/>
              </w:rPr>
              <w:t>Návrh má z</w:t>
            </w:r>
            <w:r w:rsidR="009468AA" w:rsidRPr="00E36A1D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hľadiska rovnosti príležitostí a rodovej rovnosti pozitívny sociálny vplyv, pretože reaguje na aktuálne a očakávané potreby jednotlivca a vrstiev spoločnosti vo vzdelávaní, konkrétne potrebu dostupnosti primárneho vzdelávania so zohľadnením demografického a ekonomického vývoja regiónov.</w:t>
            </w:r>
          </w:p>
        </w:tc>
      </w:tr>
      <w:tr w:rsidR="00103666" w:rsidRPr="00CD4982" w:rsidTr="0056604D">
        <w:trPr>
          <w:trHeight w:val="34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103666" w:rsidRPr="00CD4982" w:rsidTr="0056604D">
        <w:trPr>
          <w:trHeight w:val="1235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103666" w:rsidRPr="00CD4982" w:rsidRDefault="00103666" w:rsidP="00103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103666" w:rsidRPr="00CD4982" w:rsidRDefault="00103666" w:rsidP="00103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103666" w:rsidRPr="00CD4982" w:rsidRDefault="00103666" w:rsidP="00103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103666" w:rsidRPr="00CD4982" w:rsidRDefault="00103666" w:rsidP="00103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103666" w:rsidRPr="00CD4982" w:rsidRDefault="00103666" w:rsidP="00103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</w:tc>
      </w:tr>
      <w:tr w:rsidR="00103666" w:rsidRPr="00CD4982" w:rsidTr="0056604D">
        <w:tc>
          <w:tcPr>
            <w:tcW w:w="5000" w:type="pct"/>
            <w:gridSpan w:val="2"/>
            <w:shd w:val="clear" w:color="auto" w:fill="D9D9D9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4.4 Identifikujte, popíšte a kvantifikujte vplyvy na zamestnanosť a na trh práce.</w:t>
            </w:r>
          </w:p>
        </w:tc>
      </w:tr>
      <w:tr w:rsidR="00103666" w:rsidRPr="00CD4982" w:rsidTr="0056604D">
        <w:trPr>
          <w:trHeight w:val="25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Uľahčuje návrh vznik nových pracovných miest?</w:t>
            </w:r>
          </w:p>
        </w:tc>
      </w:tr>
      <w:tr w:rsidR="00103666" w:rsidRPr="00CD4982" w:rsidTr="0056604D">
        <w:trPr>
          <w:trHeight w:val="22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2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Vedie návrh k zániku pracovných miest?</w:t>
            </w:r>
          </w:p>
        </w:tc>
      </w:tr>
      <w:tr w:rsidR="00103666" w:rsidRPr="00CD4982" w:rsidTr="0056604D">
        <w:trPr>
          <w:trHeight w:val="70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2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Ovplyvňuje návrh dopyt po práci?</w:t>
            </w:r>
          </w:p>
        </w:tc>
      </w:tr>
      <w:tr w:rsidR="00103666" w:rsidRPr="00CD4982" w:rsidTr="0056604D">
        <w:trPr>
          <w:trHeight w:val="45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3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Má návrh dosah na fungovanie trhu práce?</w:t>
            </w:r>
          </w:p>
        </w:tc>
      </w:tr>
      <w:tr w:rsidR="00103666" w:rsidRPr="00CD4982" w:rsidTr="0056604D">
        <w:trPr>
          <w:trHeight w:val="70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2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lastRenderedPageBreak/>
              <w:t>Má návrh špecifické negatívne dôsledky pre isté skupiny profesií, skupín zamestnancov či živnostníkov?</w:t>
            </w:r>
          </w:p>
        </w:tc>
      </w:tr>
      <w:tr w:rsidR="00103666" w:rsidRPr="00CD4982" w:rsidTr="0056604D">
        <w:trPr>
          <w:trHeight w:val="70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3666" w:rsidRPr="00CD4982" w:rsidTr="0056604D">
        <w:trPr>
          <w:trHeight w:val="22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Ovplyvňuje návrh špecifické vekové skupiny zamestnancov?</w:t>
            </w:r>
          </w:p>
        </w:tc>
      </w:tr>
      <w:tr w:rsidR="00103666" w:rsidRPr="00CD4982" w:rsidTr="0056604D">
        <w:trPr>
          <w:trHeight w:val="8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3666" w:rsidRPr="00CD4982" w:rsidRDefault="00103666" w:rsidP="005660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 w:eastAsia="sk-SK"/>
              </w:rPr>
            </w:pPr>
          </w:p>
        </w:tc>
      </w:tr>
    </w:tbl>
    <w:p w:rsidR="00F52E87" w:rsidRDefault="00F52E87" w:rsidP="00F52E87"/>
    <w:p w:rsidR="00F52E87" w:rsidRDefault="00F52E87" w:rsidP="00F52E87">
      <w:pPr>
        <w:rPr>
          <w:rFonts w:ascii="Times New Roman" w:hAnsi="Times New Roman" w:cs="Times New Roman"/>
          <w:b/>
          <w:sz w:val="24"/>
        </w:rPr>
      </w:pPr>
    </w:p>
    <w:sectPr w:rsidR="00F5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1BC"/>
    <w:multiLevelType w:val="hybridMultilevel"/>
    <w:tmpl w:val="E99819C6"/>
    <w:lvl w:ilvl="0" w:tplc="237466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6F"/>
    <w:rsid w:val="00002874"/>
    <w:rsid w:val="00007C97"/>
    <w:rsid w:val="0007092C"/>
    <w:rsid w:val="00073BFA"/>
    <w:rsid w:val="000747E6"/>
    <w:rsid w:val="000A307F"/>
    <w:rsid w:val="00103666"/>
    <w:rsid w:val="00110D68"/>
    <w:rsid w:val="00115210"/>
    <w:rsid w:val="001E5BB3"/>
    <w:rsid w:val="0020774F"/>
    <w:rsid w:val="002130C9"/>
    <w:rsid w:val="00214AE1"/>
    <w:rsid w:val="00304E56"/>
    <w:rsid w:val="003379DF"/>
    <w:rsid w:val="003406AE"/>
    <w:rsid w:val="00344205"/>
    <w:rsid w:val="003D3042"/>
    <w:rsid w:val="003E19B5"/>
    <w:rsid w:val="00436E16"/>
    <w:rsid w:val="00446576"/>
    <w:rsid w:val="00460F85"/>
    <w:rsid w:val="0049204D"/>
    <w:rsid w:val="0052439C"/>
    <w:rsid w:val="00593113"/>
    <w:rsid w:val="005B1553"/>
    <w:rsid w:val="005B6F1D"/>
    <w:rsid w:val="005E462A"/>
    <w:rsid w:val="006233B9"/>
    <w:rsid w:val="00624A38"/>
    <w:rsid w:val="00652FA3"/>
    <w:rsid w:val="00663D8B"/>
    <w:rsid w:val="00675C7E"/>
    <w:rsid w:val="00683B3A"/>
    <w:rsid w:val="006B1988"/>
    <w:rsid w:val="006B72AE"/>
    <w:rsid w:val="006C3AA8"/>
    <w:rsid w:val="006F0AEB"/>
    <w:rsid w:val="00713592"/>
    <w:rsid w:val="00746589"/>
    <w:rsid w:val="0076363C"/>
    <w:rsid w:val="007921AA"/>
    <w:rsid w:val="007B0409"/>
    <w:rsid w:val="008A0F2D"/>
    <w:rsid w:val="0091760B"/>
    <w:rsid w:val="009252BD"/>
    <w:rsid w:val="009468AA"/>
    <w:rsid w:val="009D6EF9"/>
    <w:rsid w:val="00A30757"/>
    <w:rsid w:val="00A52F26"/>
    <w:rsid w:val="00AB0D4C"/>
    <w:rsid w:val="00AF347F"/>
    <w:rsid w:val="00B04865"/>
    <w:rsid w:val="00B0646F"/>
    <w:rsid w:val="00B519C1"/>
    <w:rsid w:val="00B5690B"/>
    <w:rsid w:val="00B934B1"/>
    <w:rsid w:val="00BA3BCA"/>
    <w:rsid w:val="00BB0CBA"/>
    <w:rsid w:val="00C4483F"/>
    <w:rsid w:val="00C52C47"/>
    <w:rsid w:val="00C53158"/>
    <w:rsid w:val="00D01FD6"/>
    <w:rsid w:val="00D1005A"/>
    <w:rsid w:val="00D44D62"/>
    <w:rsid w:val="00D53ECE"/>
    <w:rsid w:val="00D66AC6"/>
    <w:rsid w:val="00D72D4E"/>
    <w:rsid w:val="00D902E4"/>
    <w:rsid w:val="00D92AA1"/>
    <w:rsid w:val="00D95383"/>
    <w:rsid w:val="00DB5F40"/>
    <w:rsid w:val="00DC1AC1"/>
    <w:rsid w:val="00DC46DE"/>
    <w:rsid w:val="00E23D26"/>
    <w:rsid w:val="00E24414"/>
    <w:rsid w:val="00E25DD7"/>
    <w:rsid w:val="00E36A1D"/>
    <w:rsid w:val="00E87EB6"/>
    <w:rsid w:val="00EB5535"/>
    <w:rsid w:val="00F36200"/>
    <w:rsid w:val="00F52E87"/>
    <w:rsid w:val="00F82730"/>
    <w:rsid w:val="00F9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D1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100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05A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531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31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31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31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3158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F52E87"/>
    <w:rPr>
      <w:color w:val="0000FF" w:themeColor="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unhideWhenUsed/>
    <w:rsid w:val="00344205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B0409"/>
    <w:pPr>
      <w:spacing w:after="0" w:line="240" w:lineRule="auto"/>
    </w:pPr>
  </w:style>
  <w:style w:type="paragraph" w:styleId="Zkladntext2">
    <w:name w:val="Body Text 2"/>
    <w:basedOn w:val="Normlny"/>
    <w:link w:val="Zkladntext2Char"/>
    <w:uiPriority w:val="99"/>
    <w:rsid w:val="007921AA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921AA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D1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100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05A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531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31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31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31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3158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F52E87"/>
    <w:rPr>
      <w:color w:val="0000FF" w:themeColor="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unhideWhenUsed/>
    <w:rsid w:val="00344205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B0409"/>
    <w:pPr>
      <w:spacing w:after="0" w:line="240" w:lineRule="auto"/>
    </w:pPr>
  </w:style>
  <w:style w:type="paragraph" w:styleId="Zkladntext2">
    <w:name w:val="Body Text 2"/>
    <w:basedOn w:val="Normlny"/>
    <w:link w:val="Zkladntext2Char"/>
    <w:uiPriority w:val="99"/>
    <w:rsid w:val="007921AA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921A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2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3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1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1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8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59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3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48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48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90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91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54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66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356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089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64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1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16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2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2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plyvy-sociálne_po-MPK"/>
    <f:field ref="objsubject" par="" edit="true" text=""/>
    <f:field ref="objcreatedby" par="" text="Bokol, Viliam, Mgr."/>
    <f:field ref="objcreatedat" par="" text="19.5.2016 11:38:42"/>
    <f:field ref="objchangedby" par="" text="Administrator, System"/>
    <f:field ref="objmodifiedat" par="" text="19.5.2016 11:38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5641981-0D91-4E38-AAC6-D506AC66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Bokol</dc:creator>
  <cp:lastModifiedBy>Viliam Bokol</cp:lastModifiedBy>
  <cp:revision>4</cp:revision>
  <cp:lastPrinted>2016-05-10T15:08:00Z</cp:lastPrinted>
  <dcterms:created xsi:type="dcterms:W3CDTF">2016-05-18T07:44:00Z</dcterms:created>
  <dcterms:modified xsi:type="dcterms:W3CDTF">2016-05-19T06:22:00Z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Bezpredmetné</vt:lpwstr>
  </property>
  <property name="FSC#SKEDITIONSLOVLEX@103.510:typpredpis" pid="3" fmtid="{D5CDD505-2E9C-101B-9397-08002B2CF9AE}">
    <vt:lpwstr>Zákon</vt:lpwstr>
  </property>
  <property name="FSC#SKEDITIONSLOVLEX@103.510:aktualnyrok" pid="4" fmtid="{D5CDD505-2E9C-101B-9397-08002B2CF9AE}">
    <vt:lpwstr>2016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Základné školstvo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Marek Gilányi</vt:lpwstr>
  </property>
  <property name="FSC#SKEDITIONSLOVLEX@103.510:zodppredkladatel" pid="12" fmtid="{D5CDD505-2E9C-101B-9397-08002B2CF9AE}">
    <vt:lpwstr>Peter Plavčan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dopĺňa zákon č. 245/2008 Z. z. o výchove a vzdelávaní (školský zákon) a o zmene a doplnení niektorých zákonov v znení neskorších predpisov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školstva, vedy, výskumu a športu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Programové vyhlásenie vlády Slovenskej republiky na roky 2016 až 2020</vt:lpwstr>
  </property>
  <property name="FSC#SKEDITIONSLOVLEX@103.510:plnynazovpredpis" pid="23" fmtid="{D5CDD505-2E9C-101B-9397-08002B2CF9AE}">
    <vt:lpwstr> Zákon, ktorým sa dopĺňa zákon č. 245/2008 Z. z. o výchove a vzdelávaní (školský zákon) a o zmene a doplnení niektorých zákonov v znení neskorších predpisov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spis č. 2016-15577-56AA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LP/2016/408</vt:lpwstr>
  </property>
  <property name="FSC#SKEDITIONSLOVLEX@103.510:typsprievdok" pid="37" fmtid="{D5CDD505-2E9C-101B-9397-08002B2CF9AE}">
    <vt:lpwstr>Príloha všeobecná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nie je upravená v práve Európskych spoločenstiev</vt:lpwstr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>nie je obsiahnutá v judikatúre Súdneho dvora Európskej únie</vt:lpwstr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>úplný</vt:lpwstr>
  </property>
  <property name="FSC#SKEDITIONSLOVLEX@103.510:AttrStrListDocPropGestorSpolupRezorty" pid="57" fmtid="{D5CDD505-2E9C-101B-9397-08002B2CF9AE}">
    <vt:lpwstr>Ministerstvo školstva, vedy, výskumu a športu Slovenskej republiky</vt:lpwstr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Žiadne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Pozitívne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>I. Nadobudnutie účinnosti úpravy, ktorá mala nastať 1. septembra 2016, spočívajúcej v ustanoveniach o najnižších počtoch žiakov v triedach na prvom stupni základných škôl, ktoré by sa aplikovali od školského roka 2016/2017 by do budúcnosti spôsobilo riziko likvidácie škôl, ktoré majú len prvý stupeň základnej školy s malým počtom žiakov v triedach, napríklad na národnostne zmiešanom území.II. Úplné zrušenie ustanovení o minimálnych počtoch žiakov v triedach na prvom stupni všetkých základných škôl by bolo v rozpore s deklarovaným prístupom vlády zvýšiť efektivitu financovania škôl zohľadnením kritéria naplnenosti tried.</vt:lpwstr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>Vláda Slovenskej republiky na svojom rokovaní dňa ....................... prerokovala a schválila návrh zákona, ktorým sa dopĺňa zákon č. 245/2008 Z. z. o výchove a vzdelávaní (školský zákon) a o zmene a doplnení niektorých zákonov v znení neskorších predpisov.</vt:lpwstr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školstva, vedy, výskumu a športu Slovenskej republiky</vt:lpwstr>
  </property>
  <property name="FSC#SKEDITIONSLOVLEX@103.510:funkciaZodpPredAkuzativ" pid="142" fmtid="{D5CDD505-2E9C-101B-9397-08002B2CF9AE}">
    <vt:lpwstr>ministera školstva, vedy, výskumu a športu Slovenskej republiky</vt:lpwstr>
  </property>
  <property name="FSC#SKEDITIONSLOVLEX@103.510:funkciaZodpPredDativ" pid="143" fmtid="{D5CDD505-2E9C-101B-9397-08002B2CF9AE}">
    <vt:lpwstr>ministerovi školstva, vedy, výskumu a športu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Peter Plavčan_x000d__x000a_minister školstva, vedy, výskumu a športu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style="margin: 0cm 0cm 10pt; text-align: justify;"&gt;&lt;span style="line-height: 115%; font-family: &amp;quot;Times New Roman&amp;quot;,&amp;quot;serif&amp;quot;; font-size: 12pt; mso-bidi-font-size: 11.0pt;"&gt;Ministerstvo školstva, vedy, výskum a&amp;nbsp;športu Slovenskej republiky predkladá ako iniciatívny materiál na rokovanie vlády Slovenskej republiky návrh zákona, ktorým sa dopĺňa zákon č. 245/2008 Z. z. o výchove a vzdelávaní (školský zákon) a o zmene a doplnení niektorých zákonov v znení neskorších predpisov &lt;/span&gt;&lt;span style="line-height: 115%; font-family: &amp;quot;Times New Roman&amp;quot;,&amp;quot;serif&amp;quot;; font-size: 12pt;"&gt;mimo plánu legislatívnych úloh vlády z&amp;nbsp;dôvodu jeho naliehavosti v&amp;nbsp;termíne.&lt;/span&gt;&lt;/p&gt;&lt;p style="margin: 0cm 0cm 10pt; text-align: justify;"&gt;&lt;span style="line-height: 115%; font-family: &amp;quot;Times New Roman&amp;quot;,&amp;quot;serif&amp;quot;; font-size: 12pt;"&gt;Naliehavosť prijatia novely školského zákona vyplýva z&amp;nbsp;nadobudnutia účinnosti ustanovení § 29 ods. 8 písm. a) až d) školského zákona v&amp;nbsp;znení zákona č. 464/2013 Z. z. už od nasledujúceho školského roka, ktoré by v&amp;nbsp;praxi mohli viesť k zániku málotriednych základných škôl zriadených len s&amp;nbsp;ročníkmi prvého stupňa. Takýto stav by okrem iného bol v&amp;nbsp;rozpore s&amp;nbsp;úsilím vlády SR deklarovaným v&amp;nbsp;jej programovým vyhlásením „vytvárať podmienky pre rozvoj národnostných menšín v oblasti uchovávania a&amp;nbsp;rozvíjania ich identity, jazyka, kultúry a&amp;nbsp;tradícií“.&lt;/span&gt;&lt;/p&gt;&lt;p style="margin: 0cm 0cm 10pt; text-align: justify;"&gt;&lt;span style="line-height: 115%; font-family: &amp;quot;Times New Roman&amp;quot;,&amp;quot;serif&amp;quot;; font-size: 12pt; mso-bidi-font-size: 11.0pt;"&gt;Návrh reaguje na aktuálne i očakávané potreby jednotlivca a&amp;nbsp;vrstiev spoločnosti vo vzdelávaní, konkrétne potrebu dostupnosti primárneho vzdelávania so zohľadnením demografického a&amp;nbsp;ekonomického vývoja regiónov.&lt;/span&gt;&lt;/p&gt;&lt;p style="margin: 0cm 0cm 10pt; text-align: justify;"&gt;&lt;span style="line-height: 115%; font-family: &amp;quot;Times New Roman&amp;quot;,&amp;quot;serif&amp;quot;; font-size: 12pt; mso-bidi-font-size: 11.0pt;"&gt;Návrh zákona nebude mať vplyv na rozpočet verejnej správy, nebude mať vplyv na rozpočty obcí a vyšších územných celkov. Bude mať pozitívny sociálny vplyv. Nebude mať vplyv na životné prostredie, informatizáciu spoločnosti ani na služby verejnej správy pre občana.&lt;/span&gt;&lt;/p&gt;&lt;p style="margin: 0cm 0cm 10pt; text-align: justify;"&gt;&lt;span style="line-height: 115%; font-family: &amp;quot;Times New Roman&amp;quot;,&amp;quot;serif&amp;quot;; font-size: 12pt; mso-bidi-font-size: 11.0pt;"&gt;Návrh zákona je v súlade s Ústavou Slovenskej republiky, ústavnými zákonmi, všeobecne záväznými právnymi predpismi, právne záväznými aktmi Európskej únie a medzinárodnými zmluvami, ktorými je Slovenská republika viazaná.&lt;/span&gt;&lt;/p&gt;&lt;p style="margin: 0cm 0cm 10pt; text-align: justify;"&gt;&lt;span style="line-height: 115%; font-family: &amp;quot;Times New Roman&amp;quot;,&amp;quot;serif&amp;quot;; font-size: 12pt; mso-bidi-font-size: 11.0pt;"&gt;Návrh zákona nie je predmetom vnútrokomunitárneho pripomienkového konania.&lt;/span&gt;&lt;/p&gt;&lt;p style="margin: 0cm 0cm 10pt; text-align: justify;"&gt;&lt;span style="line-height: 115%; font-family: &amp;quot;Times New Roman&amp;quot;,&amp;quot;serif&amp;quot;; font-size: 12pt; mso-bidi-font-size: 11.0pt;"&gt;Navrhovaný dátum nadobudnutia účinnosti 1. septembra 2016 je určený s ohľadom na začiatok nového školského roka.&lt;/span&gt;&lt;/p&gt;&lt;p style="margin: 0cm 0cm 10pt; text-align: justify;"&gt;&lt;span style="line-height: 115%; font-family: &amp;quot;Times New Roman&amp;quot;,&amp;quot;serif&amp;quot;; font-size: 12pt;"&gt;Skrátenie medzirezortného pripomienkového konania je odôvodnené ohrozením práva príslušníkov národnostných menšín na vzdelávanie v&amp;nbsp;materinskom jazyku nadobudnutím účinnosti ustanovení školského zákona v&amp;nbsp;znení zákona č. 188/2015 Z. z. o&amp;nbsp;najnižších počtoch žiakov v&amp;nbsp;triedach základných škôl od začiatku nasledujúceho školského roka bez úpravy výnimky. Návrh zákona sa preto predkladá mimo plánu legislatívnych úloh vlády z&amp;nbsp;dôvodu jeho naliehavosti v&amp;nbsp;termíne, ktorý neumožňuje bežnú lehotu dodržať.&lt;/span&gt;&lt;/p&gt;&lt;p style="margin: 0cm 0cm 0pt; text-align: justify; -ms-text-justify: inter-ideograph;"&gt;Materiál sa na rokovanie predkladá bez rozporov s&amp;nbsp;povinne pripomienkujúcimi subjektmi. K&amp;nbsp;materiálu nebola predložená hromadná pripomienka, a&amp;nbsp;teda sa predkladá aj bez rozporov so zástupcom verejnosti podľa čl. 14 ods. 6 Legislatívnych pravidiel vlády Slovenskej republiky.&lt;/p&gt;</vt:lpwstr>
  </property>
  <property name="FSC#COOSYSTEM@1.1:Container" pid="150" fmtid="{D5CDD505-2E9C-101B-9397-08002B2CF9AE}">
    <vt:lpwstr>COO.2145.1000.3.1418120</vt:lpwstr>
  </property>
  <property name="FSC#FSCFOLIO@1.1001:docpropproject" pid="151" fmtid="{D5CDD505-2E9C-101B-9397-08002B2CF9AE}">
    <vt:lpwstr/>
  </property>
</Properties>
</file>