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F189BB3" w:rsidR="008570D4" w:rsidRPr="00117A7E" w:rsidRDefault="001D3F8B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Európskych spoločenstiev</w:t>
            </w:r>
          </w:p>
          <w:p w14:paraId="2EE22C91" w14:textId="32E1D5DB" w:rsidR="001D3F8B" w:rsidRDefault="001D3F8B">
            <w:pPr>
              <w:divId w:val="13945430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Problematika návrhu zákona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</w:t>
            </w:r>
          </w:p>
          <w:p w14:paraId="394454C0" w14:textId="1CD601E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17FF2F95" w14:textId="773E8641" w:rsidR="001D3F8B" w:rsidRDefault="001D3F8B">
            <w:pPr>
              <w:divId w:val="138205436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34B1669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138D741" w14:textId="732151E9" w:rsidR="001D3F8B" w:rsidRDefault="001D3F8B">
            <w:pPr>
              <w:divId w:val="7137007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60505BE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AD7CD2F" w14:textId="3861ECDC" w:rsidR="001D3F8B" w:rsidRDefault="001D3F8B">
            <w:pPr>
              <w:divId w:val="81541481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-Smernica Rady 2000/78/ES z 27. novembra 2000, ktorá ustanovuje všeobecný rámec pre rovnaké zaobchádzanie v zamestnaní a povolaní (Mimoriadne vydanie kap. 5/ zv. 4; Ú. v. ES L 303, 02.12.2000)Smernica Európskeho parlamentu a Rady 2006/54/ES z 5. júla 2006 o vykonávaní zásady rovnosti príležitostí a rovnakého zaobchádzania s mužmi a ženami vo veciach zamestnanosti a povolania (prepracované znenie) (Ú. v. EÚ L 204, 26.7.2006)</w:t>
            </w:r>
          </w:p>
          <w:p w14:paraId="20F46682" w14:textId="1FC892B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DDA3BCD" w:rsidR="001F0AA3" w:rsidRPr="00117A7E" w:rsidRDefault="001D3F8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3702E5C5" w14:textId="72004250" w:rsidR="001D3F8B" w:rsidRDefault="001D3F8B">
            <w:pPr>
              <w:divId w:val="4261183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Rozsudok Európskeho súdneho dvora C-149/79 zo 17. decembra 1980 Komisia ES proti Belgickému kráľovstvu.</w:t>
            </w:r>
          </w:p>
          <w:p w14:paraId="10E820A7" w14:textId="0EFCF7B8" w:rsidR="0023485C" w:rsidRPr="00117A7E" w:rsidRDefault="0023485C" w:rsidP="001D3F8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D51E45B" w14:textId="7A10681A" w:rsidR="001D3F8B" w:rsidRDefault="001D3F8B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1D3F8B" w14:paraId="262470D5" w14:textId="77777777">
        <w:trPr>
          <w:divId w:val="16883476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FB80" w14:textId="77777777" w:rsidR="001D3F8B" w:rsidRDefault="001D3F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95F93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D3F8B" w14:paraId="3BF8BD82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95A8B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650F" w14:textId="77777777" w:rsidR="001D3F8B" w:rsidRDefault="001D3F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8ACC5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1D3F8B" w14:paraId="43169A60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B0A0E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8F29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9C3BB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smernice sa nepreberajú, nariadenia alebo rozhodnutia sa neimplementujú.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D3F8B" w14:paraId="16725EFB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381D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E9FCE" w14:textId="77777777" w:rsidR="001D3F8B" w:rsidRDefault="001D3F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57190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1D3F8B" w14:paraId="677B37CB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28978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829B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4F1F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smernice sa nepreberajú.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D3F8B" w14:paraId="65137BD6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85749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984FB" w14:textId="77777777" w:rsidR="001D3F8B" w:rsidRDefault="001D3F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F5599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1D3F8B" w14:paraId="09CFB252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2B5DB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768BA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97D10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D3F8B" w14:paraId="172A7662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AFA7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79EE5" w14:textId="77777777" w:rsidR="001D3F8B" w:rsidRDefault="001D3F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692B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1D3F8B" w14:paraId="77203D6E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C5D53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51D2F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D5A5B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400/2009 Z. z. o štátnej službe a o zmene a doplnení niektorých zákonov, - zákon č. 311/2001 Z. z. Zákonník práce v znení neskorších predpisov, - zákon č. 552/2003 Z. z. o výkone práce vo verejnom záujme v znení neskorších predpisov, - zákon č. 553/2003 Z. z. o odmeňovaní niektorých zamestnancov pri výkone práce vo verejnom záujme a o zmene a doplnení niektorých zákonov v znení neskorších predpisov, - zákon č. 365/2004 Z. z. o rovnakom zaobchádzaní v niektorých oblastiach a o ochrane pred diskrimináciou a o zmene a doplnení niektorých zákonov (antidiskriminačný zákon) v znení neskorších predpisov, - zákon č. 125/2006 Z. z. o inšpekcii práce a o zmene a doplnení zákona č. 82/2005 Z. z. o nelegálnej práci a nelegálnom zamestnávaní a o zmene a doplnení niektorých zákonov v znení neskorších predpisov.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D3F8B" w14:paraId="2C21E731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1A637" w14:textId="77777777" w:rsidR="001D3F8B" w:rsidRDefault="001D3F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4C32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1D3F8B" w14:paraId="7C690E7D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1227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8235A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134F3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1D3F8B" w14:paraId="7C594ED6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DC4CC" w14:textId="77777777" w:rsidR="001D3F8B" w:rsidRDefault="001D3F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53BBD2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1D3F8B" w14:paraId="0647200F" w14:textId="77777777">
        <w:trPr>
          <w:divId w:val="168834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268FF" w14:textId="77777777" w:rsidR="001D3F8B" w:rsidRDefault="001D3F8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2BED9" w14:textId="77777777" w:rsidR="001D3F8B" w:rsidRDefault="001D3F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07E39" w14:textId="77777777" w:rsidR="001D3F8B" w:rsidRDefault="001D3F8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práce, sociálnych vecí a rodiny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školstva, vedy, výskumu a športu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62769405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3F8B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90A3F4E-CB40-49D5-A6D3-B141D82E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6 13:32:44"/>
    <f:field ref="objchangedby" par="" text="Administrator, System"/>
    <f:field ref="objmodifiedat" par="" text="18.5.2016 13:32:4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2FE8A8-F8F0-4D6C-BAC0-680F8A67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2016-05-18T11:32:00Z</dcterms:created>
  <dc:creator>Pavol Gibala</dc:creator>
  <lastModifiedBy>ms.slx.P.fscsrv</lastModifiedBy>
  <dcterms:modified xsi:type="dcterms:W3CDTF">2016-05-18T11:32:00Z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COO.2145.1000.3.1415647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Odmena za prácu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Programové vyhlásenie vlády Slovenskej republiky na roky 2016 - 2020</vt:lpwstr>
  </property>
  <property name="FSC#SKEDITIONSLOVLEX@103.510:plnynazovpredpis" pid="18" fmtid="{D5CDD505-2E9C-101B-9397-08002B2CF9AE}">
    <vt:lpwstr> Zákon,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rezortcislopredpis" pid="19" fmtid="{D5CDD505-2E9C-101B-9397-08002B2CF9AE}">
    <vt:lpwstr>spis č. 2016-15464-56AA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LP/2016/388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Európskych spoločenstiev</vt:lpwstr>
  </property>
  <property name="FSC#SKEDITIONSLOVLEX@103.510:AttrStrListDocPropPrimarnePravoEU" pid="38" fmtid="{D5CDD505-2E9C-101B-9397-08002B2CF9AE}">
    <vt:lpwstr>Problematika návrhu zákona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</vt:lpwstr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>Smernica Rady 2000/78/ES z 27. novembra 2000, ktorá ustanovuje všeobecný rámec pre rovnaké zaobchádzanie v zamestnaní a povolaní (Mimoriadne vydanie kap. 5/ zv. 4; Ú. v. ES L 303, 02.12.2000)_x000d__x000a_Smernica Európskeho parlamentu a Rady 2006/54/ES z 5. júla 2006 o vykonávaní zásady rovnosti príležitostí a rovnakého zaobchádzania s mužmi a ženami vo veciach zamestnanosti a povolania (prepracované znenie) (Ú. v. EÚ L 204, 26.7.2006)</vt:lpwstr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Rozsudok Európskeho súdneho dvora C-149/79 zo 17. decembra 1980 Komisia ES proti Belgickému kráľovstvu.</vt:lpwstr>
  </property>
  <property name="FSC#SKEDITIONSLOVLEX@103.510:AttrStrListDocPropLehotaPrebratieSmernice" pid="44" fmtid="{D5CDD505-2E9C-101B-9397-08002B2CF9AE}">
    <vt:lpwstr>Nové smernice sa nepreberajú, nariadenia alebo rozhodnutia sa neimplementujú.</vt:lpwstr>
  </property>
  <property name="FSC#SKEDITIONSLOVLEX@103.510:AttrStrListDocPropLehotaNaPredlozenie" pid="45" fmtid="{D5CDD505-2E9C-101B-9397-08002B2CF9AE}">
    <vt:lpwstr>Nové smernice sa nepreberajú.</vt:lpwstr>
  </property>
  <property name="FSC#SKEDITIONSLOVLEX@103.510:AttrStrListDocPropInfoZaciatokKonania" pid="46" fmtid="{D5CDD505-2E9C-101B-9397-08002B2CF9AE}">
    <vt:lpwstr>Nebolo začaté konanie.</vt:lpwstr>
  </property>
  <property name="FSC#SKEDITIONSLOVLEX@103.510:AttrStrListDocPropInfoUzPreberanePP" pid="47" fmtid="{D5CDD505-2E9C-101B-9397-08002B2CF9AE}">
    <vt:lpwstr>-_x0009_zákon č. 400/2009 Z. z. o štátnej službe  a o zmene  a doplnení niektorých zákonov, _x000d__x000a_-_x0009_zákon č. 311/2001 Z. z. Zákonník práce v znení neskorších predpisov,_x000d__x000a_-_x0009_zákon č. 552/2003 Z. z. o výkone práce vo verejnom záujme v znení neskorších predpisov,_x000d__x000a_-_x0009_zákon č. 553/2003 Z. z. o odmeňovaní niektorých zamestnancov pri výkone práce vo verejnom záujme a o zmene a doplnení niektorých zákonov v znení neskorších predpisov,_x000d__x000a_-_x0009_zákon č. 365/2004 Z. z. o rovnakom zaobchádzaní v niektorých oblastiach a o ochrane pred diskrimináciou a o zmene a doplnení niektorých zákonov (antidiskriminačný zákon) v znení neskorších predpisov,_x000d__x000a_-_x0009_zákon č. 125/2006 Z. z. o inšpekcii práce a o zmene a doplnení zákona             č. 82/2005 Z. z. o nelegálnej práci a nelegálnom zamestnávaní a o zmene a doplnení niektorých zákonov v znení neskorších predpisov.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Úrad vlády Slovenskej republiky_x000d__x000a_Ministerstvo práce, sociálnych vecí a rodiny Slovenskej republiky_x000d__x000a_Ministerstvo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bezpredmetné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justify;"&gt;Predkladaným návrhom zákona sa plnia dva zo záväzkov vlády Slovenskej republiky (ďalej len "vláda") podľa Programového vyhlásenia vlády Slovenskej republiky na roky 2016&amp;nbsp;až 2020 (ďalej len "programové vyhlásenie vlády").&lt;/p&gt;&lt;p style="text-align: justify;"&gt;V &lt;span style="font-family: &amp;quot;Times New Roman&amp;quot;,&amp;quot;serif&amp;quot;; font-size: 12pt; mso-fareast-font-family: &amp;quot;Times New Roman&amp;quot;; mso-ansi-language: SK; mso-fareast-language: SK; mso-bidi-language: AR-SA;"&gt;časti&amp;nbsp;Regionálne školstvo sa vláda zaviazala, že "&lt;/span&gt;&lt;font size="3"&gt;vykoná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prostriedkov".&lt;/font&gt;&lt;/p&gt;&lt;p style="text-align: justify;"&gt;V časti Vysoké školstvo sa vláda zaviazala, že "&lt;font size="3"&gt;vykoná legislatívne úpravy tak, aby sa platová tarifa vysokoškolských učiteľov od 1. 9. 2016 a následne počínajúc dňom 1. 1. 2018 každoročne zvýšila v priemere o 6 %, na čo zabezpečí primerané zvýšenie finančných prostriedkov".&lt;/font&gt;&lt;/p&gt;&lt;p style="text-align: justify;"&gt;&lt;font size="3"&gt;Návrhom zákona sa realizujú uvedené záväzky vlády s navrhovanou účinnosťou od 1. 9. 2016, a to vytvorením samostatnej stupnice platových taríf pre učiteľov vysokých škôl a zvýšením platových taríf pre pedagogických zamestnancov a odborných zamestnancov.&lt;/font&gt;&lt;/p&gt;&lt;p style="text-align: justify;"&gt;Materiál má negatívny&amp;nbsp;vplyv na rozpočet verejnej správy (štátny rozpočet, rozpočty obcí, rozpočty vyšších územných celkov) a pozitívne sociálne vplyvy.&amp;nbsp;Materiál&amp;nbsp;nemá vplyv na podnikateľské prostredie, na životné prostredie, na informatizáciu spoločnosti a na služby verejnej správy pre občana.&lt;/p&gt;&lt;p style="text-align: justify;"&gt;&lt;span style="font-family: &amp;quot;Times New Roman&amp;quot;; font-size: 12pt;"&gt;Návrh zákona nemá byť predmetom vnútrokomunitárneho&amp;nbsp; pripomienkového konania. Navrhovaný dátum účinnosti vychádza z lehôt uvedených v programovom vyhlásení vlády.&lt;/span&gt;&lt;/p&gt;&lt;p style="text-align: justify;"&gt;&lt;span style="font-family: &amp;quot;Times New Roman&amp;quot;; font-size: 12pt;"&gt;Návrh bol predložený&amp;nbsp;na skrátené medzirezortné pripomienkové konanie podľa čl. 13 ods. 7 Legislatívnych pravidiel vlády Slovenskej republiky (ďalej len "legislatívne pravidlá") z dôvodu, že ide o materiál mimo Plánu legislatívnych úloh vlády Slovenskej republiky &lt;/span&gt;z&lt;span style="font-family: &amp;quot;Times New Roman&amp;quot;; font-size: 12pt;"&gt;&amp;nbsp;&lt;/span&gt;&lt;span style="font-family: &amp;quot;Times New Roman&amp;quot;; font-size: 12pt;"&gt;dôvodu jeho naliehavosti v&lt;/span&gt;&lt;span style="font-family: &amp;quot;Times New Roman&amp;quot;; font-size: 12pt;"&gt;&amp;nbsp;&lt;/span&gt;&lt;span style="font-family: &amp;quot;Times New Roman&amp;quot;; font-size: 12pt;"&gt;termíne, ktorý neumožňuje lehotu uvedenú v&lt;/span&gt;&lt;span style="font-family: &amp;quot;Times New Roman&amp;quot;; font-size: 12pt;"&gt;&amp;nbsp;čl. 13 &lt;/span&gt;&lt;span style="font-family: &amp;quot;Times New Roman&amp;quot;; font-size: 12pt;"&gt;ods. 6 legislatívnych pravidiel dodržať.&lt;/span&gt;&lt;/p&gt;&lt;p style="margin: 0cm 0cm 0pt; text-align: justify;"&gt;&lt;span style="font-family: &amp;quot;Times New Roman&amp;quot;,&amp;quot;serif&amp;quot;; font-size: 12pt;"&gt;Materiál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republiky.&lt;/span&gt;&lt;/p&gt;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