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EE7B13" w:rsidP="004D7A15">
      <w:pPr>
        <w:widowControl/>
        <w:rPr>
          <w:lang w:val="en-US"/>
        </w:rPr>
      </w:pPr>
      <w:r>
        <w:t>Bezpredmetné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EE7B13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DBA9F82-9F13-4A79-ACFE-506FF03B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9.5.2016 12:00:21"/>
    <f:field ref="objchangedby" par="" text="Administrator, System"/>
    <f:field ref="objmodifiedat" par="" text="9.5.2016 12:00:2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2016-05-09T10:00:00Z</dcterms:created>
  <dcterms:modified xsi:type="dcterms:W3CDTF">2016-05-09T10:00:00Z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Odmena za prácu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zákon č. 553/2003 Z. z. o odmeňovaní niektorých zamestnancov pri výkone práce vo verejnom záujme a o zmene a doplnení niektorých zákonov v znení neskorších predpisov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Programové vyhlásenie vlády Slovenskej republiky na roky 2016 - 2020</vt:lpwstr>
  </property>
  <property name="FSC#SKEDITIONSLOVLEX@103.510:plnynazovpredpis" pid="17" fmtid="{D5CDD505-2E9C-101B-9397-08002B2CF9AE}">
    <vt:lpwstr> Zákon, ktorým sa mení a dopĺňa zákon č. 553/2003 Z. z. o odmeňovaní niektorých zamestnancov pri výkone práce vo verejnom záujme a o zmene a doplnení niektorých zákonov v znení neskorších predpisov</vt:lpwstr>
  </property>
  <property name="FSC#SKEDITIONSLOVLEX@103.510:rezortcislopredpis" pid="18" fmtid="{D5CDD505-2E9C-101B-9397-08002B2CF9AE}">
    <vt:lpwstr>spis č. 2016-15464-56AA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LP/2016/388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upravená v práve Európskych spoločenstiev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školstva, vedy, výskumu a športu Slovenskej republiky</vt:lpwstr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Negatívne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Pozitívne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bezpredmetné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schválila návrh zákona, ktorým sa mení a dopĺňa zákon č. 553/2003 Z. z. o odmeňovaní niektorých zamestnancov pri výkone práce vo verejnom záujme a o zmene a doplnení niektorých zákonov v znení neskorších predpisov.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Peter Plavčan_x000d__x000a_minister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&lt;p&gt;Predkladaným návrhom zákona sa plnia dva zo záväzkov vlády Slovenskej republiky (ďalej len "vláda") podľa Programového vyhlásenia vlády Slovenskej republiky na roky 2016 - 2016.&lt;/p&gt;&lt;p&gt;V &lt;span style="font-family: &amp;quot;Times New Roman&amp;quot;,&amp;quot;serif&amp;quot;; font-size: 12pt; mso-fareast-font-family: &amp;quot;Times New Roman&amp;quot;; mso-ansi-language: SK; mso-fareast-language: SK; mso-bidi-language: AR-SA;"&gt;časti&amp;nbsp;Regionálne školstvo sa vláda zaviazala, že "&lt;/span&gt;&lt;font size="3"&gt;vykoná legislatívne úpravy tak, aby sa platová tarifa pedagogických zamestnancov a odborných zamestnancov od 1. 9. 2016 a následne, za predpokladu realizácie zásadných vnútorných zmien v systéme výchovy a vzdelávania, počínajúc dňom 1. 1. 2018 každoročne zvýšila priemerne o 6 %, na čo zabezpečí primerané zvýšenie finančných prostriedkov".&lt;/font&gt;&lt;br /&gt;&amp;nbsp;&lt;/p&gt;&lt;p&gt;V časti Vysoké školstvo sa vláda zaviazala, že "&lt;font size="3"&gt;vykoná legislatívne úpravy tak, aby sa platová tarifa vysokoškolských učiteľov od 1. 9. 2016 a následne počínajúc dňom 1. 1. 2018 každoročne zvýšila v priemere o 6 %, na čo zabezpečí primerané zvýšenie finančných prostriedkov".&lt;/font&gt;&lt;/p&gt;&lt;p&gt;Materiál má negatívny&amp;nbsp;vplyv na rozpočet verejnej správy (štátny rozpočet, rozpočty obcí, rozpočty vyšších územných celkov) a pozitívne sociálne vplyvy.&amp;nbsp;Materiál&amp;nbsp;nemá vplyvy na podnikateľské prostredie, na životné prostredie, na informatizáciu a na služby verejnej správy pre občana.&lt;/p&gt;&lt;p&gt;&lt;span style="font-family: &amp;quot;Times New Roman&amp;quot;; font-size: 12pt;"&gt;Návrh zákona nemá byť predmetom vnútrokomunitárneho&amp;nbsp; pripomienkového konania. Navrhovaný dátum účinnosti vychádza z lehôt uvedených v programovom vyhlásení vlády.&lt;/span&gt;&lt;/p&gt;&lt;p&gt;&lt;span style="font-family: &amp;quot;Times New Roman&amp;quot;; font-size: 12pt;"&gt;Návrh sa na skrátené medzirezortné pripomienkové konanie predkladá podľa čl. 13 ods. 7 Legislatívnych pravidiel vlády Slovenskej republiky (ďalej len "legislatívne pravidlá") z dôvodu, že ide o materiál mimo Plánu legislatívnych úloh vlády Slovenskej republiky &lt;/span&gt;z&lt;span style="font-family: &amp;quot;Times New Roman&amp;quot;; font-size: 12pt;"&gt;&amp;nbsp;&lt;/span&gt;&lt;span style="font-family: &amp;quot;Times New Roman&amp;quot;; font-size: 12pt;"&gt;dôvodu jeho naliehavosti v&lt;/span&gt;&lt;span style="font-family: &amp;quot;Times New Roman&amp;quot;; font-size: 12pt;"&gt;&amp;nbsp;&lt;/span&gt;&lt;span style="font-family: &amp;quot;Times New Roman&amp;quot;; font-size: 12pt;"&gt;termíne, ktorý neumožňuje lehotu uvedenú v&lt;/span&gt;&lt;span style="font-family: &amp;quot;Times New Roman&amp;quot;; font-size: 12pt;"&gt;&amp;nbsp;čl. 13 &lt;/span&gt;&lt;span style="font-family: &amp;quot;Times New Roman&amp;quot;; font-size: 12pt;"&gt;ods. 6 legislatívnych pravidiel dodržať.&lt;/span&gt;&lt;/p&gt;</vt:lpwstr>
  </property>
  <property name="FSC#COOSYSTEM@1.1:Container" pid="135" fmtid="{D5CDD505-2E9C-101B-9397-08002B2CF9AE}">
    <vt:lpwstr>COO.2145.1000.3.1394084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Bezpredmetné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ministera školstva, vedy, výskumu a športu Slovenskej republiky</vt:lpwstr>
  </property>
  <property name="FSC#SKEDITIONSLOVLEX@103.510:funkciaZodpPredDativ" pid="148" fmtid="{D5CDD505-2E9C-101B-9397-08002B2CF9AE}">
    <vt:lpwstr>ministerovi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2016</vt:lpwstr>
  </property>
</Properties>
</file>