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42335D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návrh zákona, ktorým sa mení a dopĺňa zákon č. 488/2013 Z. z. o diaľničnej známke a o zmene niektorých zákonov v znení zákona č. 387/2015 </w:t>
      </w:r>
      <w:r w:rsidR="00DD02CB">
        <w:rPr>
          <w:rFonts w:ascii="Times" w:hAnsi="Times" w:cs="Times"/>
          <w:sz w:val="25"/>
          <w:szCs w:val="25"/>
        </w:rPr>
        <w:t>Z. z.</w:t>
      </w:r>
      <w:bookmarkStart w:id="0" w:name="_GoBack"/>
      <w:bookmarkEnd w:id="0"/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2335D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DD02CB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3.5.2016 9:57:04"/>
    <f:field ref="objchangedby" par="" text="Administrator, System"/>
    <f:field ref="objmodifiedat" par="" text="3.5.2016 9:57:05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8F2A47-06A7-46BD-BEE7-BA26717A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Považan, Peter</cp:lastModifiedBy>
  <cp:revision>3</cp:revision>
  <dcterms:created xsi:type="dcterms:W3CDTF">2016-05-03T07:57:00Z</dcterms:created>
  <dcterms:modified xsi:type="dcterms:W3CDTF">2016-05-19T13:28:00Z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Cestná doprava_x000d_
Pozemné 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Peter Považan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nazovpredpis">
    <vt:lpwstr>, ktorým sa mení a dopĺňa zákon č. 488/2013 Z. z. o diaľničnej známke a o zmene niektorých zákonov v znení zákona č. 387/2015 Z. z.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dopravy, výstavby a regionálneho rozvoja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488/2013 Z. z. o diaľničnej známke a o zmene niektorých zákonov v znení zákona č. 387/2015 Z. z.</vt:lpwstr>
  </property>
  <property fmtid="{D5CDD505-2E9C-101B-9397-08002B2CF9AE}" pid="17" name="FSC#SKEDITIONSLOVLEX@103.510:rezortcislopredpis">
    <vt:lpwstr>14375/2016/C211-SCDPK/26086-M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LP/2016/336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Európskych spoločenstiev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dopravy, výstavby a regionálneho rozvoja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zákona sa zameriava na úpravu správnych deliktov, výšky pokút, ich zníženie, vypúšťa sa možnosť sankcionovať prevádzkovateľa vozidla opakovane za každý kalendárny deň.  Návrhom zákona síce dochádza k zníženiu výšky pokút, nepredpokladá sa však negat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488/2013 Z. z. o diaľničnej známke a o zmene niektorých zákonov v znení zákona č. 387/2015 Z. z..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dopravy, výstavby a regionálneho rozvoja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zákona, ktorým sa mení a&amp;nbsp;dopĺňa zákona č. 488/2013 Z. z. o diaľničnej známke a o zmene niektorých zákonov v&amp;nbsp;znení zákona č. 387/2015 Z. z. (ďalej len „návrh zákona“)&amp;nbsp; predkladá Ministerstvo dopravy, výstavby a&amp;nbsp;regionálneho roz</vt:lpwstr>
  </property>
  <property fmtid="{D5CDD505-2E9C-101B-9397-08002B2CF9AE}" pid="130" name="FSC#COOSYSTEM@1.1:Container">
    <vt:lpwstr>COO.2145.1000.3.1379377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dopravy, výstavby a regionálneho rozvoja Slovenskej republiky</vt:lpwstr>
  </property>
  <property fmtid="{D5CDD505-2E9C-101B-9397-08002B2CF9AE}" pid="138" name="FSC#SKEDITIONSLOVLEX@103.510:funkciaZodpPredAkuzativ">
    <vt:lpwstr>ministera dopravy, výstavby a regionálneho rozvoja Slovenskej republiky</vt:lpwstr>
  </property>
  <property fmtid="{D5CDD505-2E9C-101B-9397-08002B2CF9AE}" pid="139" name="FSC#SKEDITIONSLOVLEX@103.510:funkciaZodpPredDativ">
    <vt:lpwstr>ministerovi dopravy, výst6avby a regionálneho rozvoja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Roman Brecely_x000d_
minister dopravy, výstavby a regionálneho rozvoja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