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B" w:rsidRPr="00E343B7" w:rsidRDefault="00CD025D" w:rsidP="00E343B7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E343B7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E343B7" w:rsidRDefault="00730901" w:rsidP="00E343B7">
      <w:pPr>
        <w:widowControl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B1F57" w:rsidRPr="00E343B7" w:rsidRDefault="00AB1F57" w:rsidP="00E343B7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30901" w:rsidRPr="00E343B7" w:rsidRDefault="00730901" w:rsidP="00E343B7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343B7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730901" w:rsidRPr="00E343B7" w:rsidRDefault="00730901" w:rsidP="00E343B7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30901" w:rsidRPr="00E343B7" w:rsidRDefault="00730901" w:rsidP="00E343B7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343B7" w:rsidRDefault="006D1C53" w:rsidP="00E343B7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3B7">
        <w:rPr>
          <w:rFonts w:ascii="Times New Roman" w:hAnsi="Times New Roman"/>
          <w:sz w:val="24"/>
          <w:szCs w:val="24"/>
        </w:rPr>
        <w:t>Ministerstvo pôdohospodárstva a rozvoja vidieka Slovenskej republiky vypracovalo návrh nariadenia vlády Slovenskej republiky, ktorým sa ustanovujú požiadavky na uvádzanie množiteľského materiálu ovocných drevín a ovocných drevín určených na výrobu ovocia na trh, na základe splnomocňovacieho ustanovenia § 2 ods. 1 písm. k) zákona č. 19/2002 Z. z., ktorým sa ustanovujú podmienky vydávania aproximačných nariadení vlády Slovenskej republiky v znení zákona č. 207/2002 Z. z.</w:t>
      </w:r>
    </w:p>
    <w:p w:rsidR="00E343B7" w:rsidRDefault="006D1C53" w:rsidP="00E343B7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3B7">
        <w:rPr>
          <w:rFonts w:ascii="Times New Roman" w:hAnsi="Times New Roman"/>
          <w:sz w:val="24"/>
          <w:szCs w:val="24"/>
        </w:rPr>
        <w:t>Predloženým návrhom nariadenia vlády sa preberajú do právneho poriadku Slovenskej republiky takmer všetky požiadavky ustanovené v troch vykonávacích  smerniciach Komisie:</w:t>
      </w:r>
      <w:r w:rsidR="00E343B7">
        <w:rPr>
          <w:rFonts w:ascii="Times New Roman" w:hAnsi="Times New Roman"/>
          <w:sz w:val="24"/>
          <w:szCs w:val="24"/>
        </w:rPr>
        <w:t xml:space="preserve"> </w:t>
      </w:r>
      <w:r w:rsidRPr="00E343B7">
        <w:rPr>
          <w:rFonts w:ascii="Times New Roman" w:hAnsi="Times New Roman"/>
          <w:sz w:val="24"/>
          <w:szCs w:val="24"/>
        </w:rPr>
        <w:t xml:space="preserve">Vykonávacia smernica Komisie 2014/96/EÚ z 15. októbra 2014 o požiadavkách na označovanie, uzatváranie a balenie množiteľského materiálu ovocných drevín a ovocných drevín určených na výrobu ovocia, ktoré patria do rozsahu pôsobnosti smernice 2008/90/ES  (Ú. v. EÚ L 298, 16.10.2014)Vykonávacia smernica Komisie 2014/97/EÚ z 15. októbra 2014,  ktorou sa vykonáva smernica Rady 2008/90/ES, pokiaľ ide o registráciu dodávateľov a odrôd a o spoločný zoznam odrôd (Ú. v. EÚ L 298, 16.10.2014)Vykonávacia smernica Komisie </w:t>
      </w:r>
      <w:r w:rsidR="00E343B7">
        <w:rPr>
          <w:rFonts w:ascii="Times New Roman" w:hAnsi="Times New Roman"/>
          <w:sz w:val="24"/>
          <w:szCs w:val="24"/>
        </w:rPr>
        <w:t>2014/98/EÚ  z 15. októbra 2014,</w:t>
      </w:r>
      <w:r w:rsidRPr="00E343B7">
        <w:rPr>
          <w:rFonts w:ascii="Times New Roman" w:hAnsi="Times New Roman"/>
          <w:sz w:val="24"/>
          <w:szCs w:val="24"/>
        </w:rPr>
        <w:t xml:space="preserve"> ktorou sa vykonáva smernica Rady 2008/90/ES, pokiaľ ide o osobitné požiadavky na rod a</w:t>
      </w:r>
      <w:r w:rsidR="00E343B7">
        <w:rPr>
          <w:rFonts w:ascii="Times New Roman" w:hAnsi="Times New Roman"/>
          <w:sz w:val="24"/>
          <w:szCs w:val="24"/>
        </w:rPr>
        <w:t> </w:t>
      </w:r>
      <w:r w:rsidRPr="00E343B7">
        <w:rPr>
          <w:rFonts w:ascii="Times New Roman" w:hAnsi="Times New Roman"/>
          <w:sz w:val="24"/>
          <w:szCs w:val="24"/>
        </w:rPr>
        <w:t>druh ovocných drevín uvedených v prílohe I k smernici, ako aj osobitné požiadavky, ktoré majú spĺňať dodávatelia, a podrobné pravidlá týkajúce sa úradných kontrol (Ú. v. EÚ L 298, 16.10.2014)</w:t>
      </w:r>
      <w:r w:rsidR="00E343B7">
        <w:rPr>
          <w:rFonts w:ascii="Times New Roman" w:hAnsi="Times New Roman"/>
          <w:sz w:val="24"/>
          <w:szCs w:val="24"/>
        </w:rPr>
        <w:t>.</w:t>
      </w:r>
    </w:p>
    <w:p w:rsidR="00E343B7" w:rsidRDefault="00E343B7" w:rsidP="00E343B7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Predloženým návrhom,</w:t>
      </w:r>
      <w:r w:rsidR="006D1C53" w:rsidRPr="00E343B7">
        <w:rPr>
          <w:rFonts w:ascii="Times New Roman" w:hAnsi="Times New Roman"/>
          <w:sz w:val="24"/>
          <w:szCs w:val="24"/>
        </w:rPr>
        <w:t xml:space="preserve"> sa ruší nariadenie vlády Slovenskej republiky č. 155/2010 Z. z. v znení nariadenia vlády Slovenskej republiky č. 280/2012 Z. z., pričom sa v ňom ustanovené požiadavky prebraté zo smernice Rady 2008/90/ES uvádzajú v tomto návrhu.</w:t>
      </w:r>
    </w:p>
    <w:p w:rsidR="00E343B7" w:rsidRDefault="006D1C53" w:rsidP="00E343B7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3B7">
        <w:rPr>
          <w:rFonts w:ascii="Times New Roman" w:hAnsi="Times New Roman"/>
          <w:sz w:val="24"/>
          <w:szCs w:val="24"/>
        </w:rPr>
        <w:t>Požiadavky ustanovené v článkoch 3 až 10 vykonávacej smernice Komisie 2014/97/EÚ sa  preberajú do právneho poriadku Slovenskej republiky iným návrhom nariadenia vlády, ktorým sa mení a dopĺňa nariadenie vlády Slovenskej republiky č. 50/2007 Z. z. o registrácii odrôd pestovaných rastlín, v znení neskorších predpisov.</w:t>
      </w:r>
    </w:p>
    <w:p w:rsidR="00E343B7" w:rsidRDefault="006D1C53" w:rsidP="00E343B7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3B7">
        <w:rPr>
          <w:rFonts w:ascii="Times New Roman" w:hAnsi="Times New Roman"/>
          <w:sz w:val="24"/>
          <w:szCs w:val="24"/>
        </w:rPr>
        <w:t>Navrhované nariadenie vlády je v súlade s Ústavou Slovenskej republiky, so zákonom č. 597/2006 Z. z. o pôsobnosti orgánov štátnej správy v oblasti registrácie odrôd pestovaných rastlín a uvádzaní množiteľského materiálu pestovaných rastlín na trh v znení neskorších predpisov, ostatnými zákonmi a  všeobecne záväznými právnymi predpismi, medzinárodnými zmluvami, ktorými je Slovenská republika viazaná, ako aj s právne záväznými aktmi Európskej únie.</w:t>
      </w:r>
    </w:p>
    <w:p w:rsidR="00E343B7" w:rsidRDefault="006D1C53" w:rsidP="00E343B7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3B7">
        <w:rPr>
          <w:rFonts w:ascii="Times New Roman" w:hAnsi="Times New Roman"/>
          <w:sz w:val="24"/>
          <w:szCs w:val="24"/>
        </w:rPr>
        <w:t>Predložený návrh nariadenia vlády nebude mať vplyv na rozpočet verejnej správy, na podnikateľské prostredie, nebude mať sociálne vplyvy, vplyvy na životné prostredie a ani vplyvy na informatizáciu spoločnosti.</w:t>
      </w:r>
    </w:p>
    <w:p w:rsidR="00D710A5" w:rsidRPr="00E343B7" w:rsidRDefault="006D1C53" w:rsidP="00E343B7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3B7">
        <w:rPr>
          <w:rFonts w:ascii="Times New Roman" w:hAnsi="Times New Roman"/>
          <w:sz w:val="24"/>
          <w:szCs w:val="24"/>
        </w:rPr>
        <w:t>Predložený návrh nariadenia vlády nie je potrebné zasielať na vnútro komunitárne pripomienkové konanie, nakoľko preberá len ustanovenia právnych aktov Európskej únie a nezavádza</w:t>
      </w:r>
      <w:r w:rsidR="00E343B7">
        <w:rPr>
          <w:rFonts w:ascii="Times New Roman" w:hAnsi="Times New Roman"/>
          <w:sz w:val="24"/>
          <w:szCs w:val="24"/>
        </w:rPr>
        <w:t xml:space="preserve"> žiadne vnútroštátne podmienky.</w:t>
      </w:r>
    </w:p>
    <w:sectPr w:rsidR="00D710A5" w:rsidRPr="00E343B7" w:rsidSect="00FA6CBE">
      <w:footerReference w:type="default" r:id="rId9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1E" w:rsidRDefault="00F03D1E" w:rsidP="00F03D1E">
      <w:pPr>
        <w:spacing w:after="0" w:line="240" w:lineRule="auto"/>
      </w:pPr>
      <w:r>
        <w:separator/>
      </w:r>
    </w:p>
  </w:endnote>
  <w:endnote w:type="continuationSeparator" w:id="0">
    <w:p w:rsidR="00F03D1E" w:rsidRDefault="00F03D1E" w:rsidP="00F0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04483"/>
      <w:docPartObj>
        <w:docPartGallery w:val="Page Numbers (Bottom of Page)"/>
        <w:docPartUnique/>
      </w:docPartObj>
    </w:sdtPr>
    <w:sdtContent>
      <w:p w:rsidR="00F03D1E" w:rsidRDefault="00F03D1E" w:rsidP="00F03D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1E" w:rsidRDefault="00F03D1E" w:rsidP="00F03D1E">
      <w:pPr>
        <w:spacing w:after="0" w:line="240" w:lineRule="auto"/>
      </w:pPr>
      <w:r>
        <w:separator/>
      </w:r>
    </w:p>
  </w:footnote>
  <w:footnote w:type="continuationSeparator" w:id="0">
    <w:p w:rsidR="00F03D1E" w:rsidRDefault="00F03D1E" w:rsidP="00F03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6D1C53"/>
    <w:rsid w:val="00730901"/>
    <w:rsid w:val="00761851"/>
    <w:rsid w:val="00773CE7"/>
    <w:rsid w:val="008461A5"/>
    <w:rsid w:val="00873337"/>
    <w:rsid w:val="008F1A80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CD025D"/>
    <w:rsid w:val="00D02827"/>
    <w:rsid w:val="00D17ED7"/>
    <w:rsid w:val="00D463B0"/>
    <w:rsid w:val="00D710A5"/>
    <w:rsid w:val="00DD1B41"/>
    <w:rsid w:val="00DF7EB5"/>
    <w:rsid w:val="00E343B7"/>
    <w:rsid w:val="00F03D1E"/>
    <w:rsid w:val="00F10D72"/>
    <w:rsid w:val="00F44C37"/>
    <w:rsid w:val="00FA6CB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0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3D1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0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3D1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0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3D1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0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3D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.6.2016 12:22:59"/>
    <f:field ref="objchangedby" par="" text="Administrator, System"/>
    <f:field ref="objmodifiedat" par="" text="1.6.2016 12:23:00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961651-6271-4D1D-A6E9-72F3593C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Gilanová Zuzana</cp:lastModifiedBy>
  <cp:revision>4</cp:revision>
  <cp:lastPrinted>2016-06-02T06:25:00Z</cp:lastPrinted>
  <dcterms:created xsi:type="dcterms:W3CDTF">2016-06-01T11:45:00Z</dcterms:created>
  <dcterms:modified xsi:type="dcterms:W3CDTF">2016-06-02T06:27:00Z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zapojená do procesu prípravy návrhu nariadenia vlády Slovenskej republiky prostredníctvom konzultácií s odborníkmi a podnikateľmi na tomto úseku, z ich strany boli pripomienky zapracované do návrhu v rámci možností, nakoľko ide o prevzat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Pestovateľstvo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2033/2016-410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LP/2016/242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Zmluva o fungovaní Európskej únie, Hlava III. čl. 38 až 44 (Poľnohospodárstvo a rybné hospodárstvo)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1.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48" name="FSC#SKEDITIONSLOVLEX@103.510:AttrStrListDocPropSekundarneLegPravoDO">
    <vt:lpwstr>Nariadenie (ES) č. 1829/2003 Európskeho parlamentu a Rady z 22. septembra 2003 o geneticky modifikovaných potravinách a krmivách (Ú. v. EÚ L 268, 18.10.2003) v platnom znení._x000d_
Nariadenie Rady (ES) č. 2100/94 z 27. júla 1994 o právach spoločenstva k odrodá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31. december 2016</vt:lpwstr>
  </property>
  <property fmtid="{D5CDD505-2E9C-101B-9397-08002B2CF9AE}" pid="52" name="FSC#SKEDITIONSLOVLEX@103.510:AttrStrListDocPropLehotaNaPredlozenie">
    <vt:lpwstr>15. november 2016</vt:lpwstr>
  </property>
  <property fmtid="{D5CDD505-2E9C-101B-9397-08002B2CF9AE}" pid="53" name="FSC#SKEDITIONSLOVLEX@103.510:AttrStrListDocPropInfoZaciatokKonania">
    <vt:lpwstr>Nebolo začaté proti Slovenskej republike uvedené konanie.</vt:lpwstr>
  </property>
  <property fmtid="{D5CDD505-2E9C-101B-9397-08002B2CF9AE}" pid="54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10. 5. 2016</vt:lpwstr>
  </property>
  <property fmtid="{D5CDD505-2E9C-101B-9397-08002B2CF9AE}" pid="58" name="FSC#SKEDITIONSLOVLEX@103.510:AttrDateDocPropUkonceniePKK">
    <vt:lpwstr>10. 5. 2016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Bezpredmetné, nakoľko ide o prevzatie smerníc EÚ.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49" name="FSC#COOSYSTEM@1.1:Container">
    <vt:lpwstr>COO.2145.1000.3.1435914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