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B2B85" w:rsidRDefault="000502C0">
      <w:pPr>
        <w:jc w:val="center"/>
        <w:rPr>
          <w:sz w:val="24"/>
          <w:szCs w:val="24"/>
        </w:rPr>
      </w:pPr>
      <w:bookmarkStart w:id="0" w:name="_GoBack"/>
      <w:r w:rsidRPr="000B2B85">
        <w:rPr>
          <w:sz w:val="24"/>
          <w:szCs w:val="24"/>
        </w:rPr>
        <w:t>(</w:t>
      </w:r>
      <w:r w:rsidR="0052249F" w:rsidRPr="000B2B85">
        <w:rPr>
          <w:sz w:val="24"/>
          <w:szCs w:val="24"/>
        </w:rPr>
        <w:t>Návrh</w:t>
      </w:r>
      <w:r w:rsidRPr="000B2B85">
        <w:rPr>
          <w:sz w:val="24"/>
          <w:szCs w:val="24"/>
        </w:rPr>
        <w:t>)</w:t>
      </w:r>
    </w:p>
    <w:p w:rsidR="009B26AA" w:rsidRPr="000B2B85" w:rsidRDefault="009B26AA">
      <w:pPr>
        <w:jc w:val="center"/>
        <w:rPr>
          <w:sz w:val="24"/>
          <w:szCs w:val="24"/>
        </w:rPr>
      </w:pPr>
    </w:p>
    <w:p w:rsidR="000729CE" w:rsidRPr="000B2B85" w:rsidRDefault="0052249F" w:rsidP="00401E47">
      <w:pPr>
        <w:jc w:val="center"/>
        <w:rPr>
          <w:b/>
          <w:bCs/>
          <w:sz w:val="24"/>
          <w:szCs w:val="24"/>
        </w:rPr>
      </w:pPr>
      <w:r w:rsidRPr="000B2B85">
        <w:rPr>
          <w:b/>
          <w:bCs/>
          <w:sz w:val="24"/>
          <w:szCs w:val="24"/>
        </w:rPr>
        <w:t>K</w:t>
      </w:r>
      <w:r w:rsidR="000502C0" w:rsidRPr="000B2B85">
        <w:rPr>
          <w:b/>
          <w:bCs/>
          <w:sz w:val="24"/>
          <w:szCs w:val="24"/>
        </w:rPr>
        <w:t>OMUNIKÉ</w:t>
      </w:r>
    </w:p>
    <w:p w:rsidR="00E00601" w:rsidRPr="000B2B85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0B2B85" w:rsidRDefault="00BC02FC" w:rsidP="00E00601">
      <w:pPr>
        <w:ind w:firstLine="708"/>
        <w:jc w:val="both"/>
        <w:rPr>
          <w:sz w:val="24"/>
          <w:szCs w:val="24"/>
        </w:rPr>
      </w:pPr>
      <w:r w:rsidRPr="000B2B85">
        <w:rPr>
          <w:rFonts w:ascii="Times" w:hAnsi="Times" w:cs="Times"/>
          <w:sz w:val="24"/>
          <w:szCs w:val="24"/>
        </w:rPr>
        <w:t>Vláda Slovenskej republiky na svojom rokovaní dňa ................. 2016 prerokovala a schválila návrh nariadenia vlády Slovenskej republiky, ktorým sa mení a dopĺňa nariadenie vlády Slovenskej republiky č. 53/2007 Z. z., ktorým sa ustanovujú požiadavky na uvádzanie osiva repy na trh.</w:t>
      </w:r>
      <w:bookmarkEnd w:id="0"/>
    </w:p>
    <w:sectPr w:rsidR="009B26AA" w:rsidRPr="000B2B85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B2B85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BC02FC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F7D15A7-CE4D-4E04-8AE6-E0312B7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3.6.2016 11:25:20"/>
    <f:field ref="objchangedby" par="" text="Administrator, System"/>
    <f:field ref="objmodifiedat" par="" text="13.6.2016 11:25:22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5B2C48-ADF9-4870-878B-5F7467CD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Illáš Martin</cp:lastModifiedBy>
  <cp:revision>3</cp:revision>
  <dcterms:created xsi:type="dcterms:W3CDTF">2016-06-13T09:25:00Z</dcterms:created>
  <dcterms:modified xsi:type="dcterms:W3CDTF">2016-06-20T09:00:00Z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ktorým sa mení a dopĺňa nariadenie vlády Slovenskej republiky č. 53/2007 Z. z., ktorým sa ustanovujú požiadavky na uvádzanie osiva repy na trh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2016/317 z 3. marca 2016</vt:lpwstr>
  </property>
  <property fmtid="{D5CDD505-2E9C-101B-9397-08002B2CF9AE}" pid="16" name="FSC#SKEDITIONSLOVLEX@103.510:plnynazovpredpis">
    <vt:lpwstr> Nariadenie vlády  Slovenskej republiky ktorým sa mení a dopĺňa nariadenie vlády Slovenskej republiky č. 53/2007 Z. z., ktorým sa ustanovujú požiadavky na uvádzanie osiva repy na trh </vt:lpwstr>
  </property>
  <property fmtid="{D5CDD505-2E9C-101B-9397-08002B2CF9AE}" pid="17" name="FSC#SKEDITIONSLOVLEX@103.510:rezortcislopredpis">
    <vt:lpwstr>2116/2016-410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LP/2016/350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únie_x000d_
Hlava II -  Voľný pohyb tovaru čl. 28 až 37 Zmluvy o fungovaní Európskej únie_x000d_
Hlava III (Poľnohospodárstvo a rybné hospodárstvo)  čl. 38 až 44 Zmluvy o fung</vt:lpwstr>
  </property>
  <property fmtid="{D5CDD505-2E9C-101B-9397-08002B2CF9AE}" pid="37" name="FSC#SKEDITIONSLOVLEX@103.510:AttrStrListDocPropSekundarneLegPravoPO">
    <vt:lpwstr>Vykonávacia smernica Komisie (EÚ) 2016/317 z 3. marca 2016, ktorou sa menia smernice Rady 66/401/EHS, 66/402/EHS, 2002/54/ES, 2002/55/ES, 2002/56/ES a 2002/57/ES, pokiaľ ide o označovanie balení osiva úradnými náveskami (Ú. v. EÚ L60,  5.03.2016)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2002/54/ES z 13. júna 2002 o obchodovaní s osivom repy (Mimoriadne vydanie Ú. v. EÚ, kap. 3/zv. 36, Ú. v. ES L 193, 20.7.2002) v platnom znení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toto nariadenie vlády, nebolo začaté proti Slovenskej republike uvedené konanie. _x000d_
</vt:lpwstr>
  </property>
  <property fmtid="{D5CDD505-2E9C-101B-9397-08002B2CF9AE}" pid="45" name="FSC#SKEDITIONSLOVLEX@103.510:AttrStrListDocPropInfoUzPreberanePP">
    <vt:lpwstr>Nariadenie vlády Slovenskej republiky č. 53/2007 Z. z., ktorým sa ustanovujú požiadavky na uvádzanie osiva repy na trh – čiastočné prevzatie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18. 5. 2016</vt:lpwstr>
  </property>
  <property fmtid="{D5CDD505-2E9C-101B-9397-08002B2CF9AE}" pid="49" name="FSC#SKEDITIONSLOVLEX@103.510:AttrDateDocPropUkonceniePKK">
    <vt:lpwstr>18. 5. 2016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rady pre cukor. K návrhu neboli uplatnené pripomienky.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>Nie je potrebné zaslať na PPK.</vt:lpwstr>
  </property>
  <property fmtid="{D5CDD505-2E9C-101B-9397-08002B2CF9AE}" pid="58" name="FSC#SKEDITIONSLOVLEX@103.510:AttrStrListDocPropTextKomunike">
    <vt:lpwstr>Vláda Slovenskej republiky na svojom rokovaní dňa ................. 2016 prerokovala a schválila návrh nariadenia vlády Slovenskej republiky, ktorým sa mení a dopĺňa nariadenie vlády Slovenskej republiky č. 53/2007 Z. z., ktorým sa ustanovujú požiadavky 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53/2007 Z. z., ktorým sa ustanovujú požiadavky na uvá</vt:lpwstr>
  </property>
  <property fmtid="{D5CDD505-2E9C-101B-9397-08002B2CF9AE}" pid="130" name="FSC#COOSYSTEM@1.1:Container">
    <vt:lpwstr>COO.2145.1000.3.1455878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