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64" w:rsidRDefault="008003B1">
      <w:pPr>
        <w:spacing w:after="200"/>
        <w:jc w:val="center"/>
      </w:pPr>
      <w:r>
        <w:rPr>
          <w:b/>
          <w:sz w:val="24"/>
        </w:rPr>
        <w:t>(Návrh)</w:t>
      </w:r>
      <w:r>
        <w:rPr>
          <w:b/>
          <w:sz w:val="24"/>
        </w:rPr>
        <w:cr/>
        <w:t xml:space="preserve"> </w:t>
      </w:r>
    </w:p>
    <w:p w:rsidR="00B84164" w:rsidRDefault="008003B1">
      <w:pPr>
        <w:spacing w:after="200"/>
        <w:jc w:val="center"/>
      </w:pPr>
      <w:r>
        <w:rPr>
          <w:b/>
          <w:sz w:val="24"/>
        </w:rPr>
        <w:t>NARIADENIE VLÁDY SLOVENSKEJ REPUBLIKY</w:t>
      </w:r>
    </w:p>
    <w:p w:rsidR="00B84164" w:rsidRDefault="00B84164"/>
    <w:p w:rsidR="00B84164" w:rsidRDefault="008003B1">
      <w:pPr>
        <w:spacing w:after="200"/>
        <w:jc w:val="center"/>
      </w:pPr>
      <w:r>
        <w:rPr>
          <w:sz w:val="24"/>
        </w:rPr>
        <w:t xml:space="preserve"> 2016</w:t>
      </w:r>
    </w:p>
    <w:p w:rsidR="00B84164" w:rsidRDefault="008003B1">
      <w:pPr>
        <w:spacing w:after="200"/>
        <w:jc w:val="center"/>
      </w:pPr>
      <w:r>
        <w:rPr>
          <w:b/>
          <w:sz w:val="24"/>
        </w:rPr>
        <w:t xml:space="preserve">ktorým sa mení a dopĺňa nariadenie vlády Slovenskej republiky č. 53/2007 Z. z., ktorým sa ustanovujú požiadavky na uvádzanie osiva repy na trh </w:t>
      </w:r>
    </w:p>
    <w:p w:rsidR="00B84164" w:rsidRDefault="00B84164"/>
    <w:p w:rsidR="00B84164" w:rsidRDefault="00B84164"/>
    <w:p w:rsidR="00B84164" w:rsidRDefault="008003B1">
      <w:pPr>
        <w:spacing w:after="200"/>
        <w:jc w:val="both"/>
      </w:pPr>
      <w:r>
        <w:rPr>
          <w:sz w:val="24"/>
        </w:rPr>
        <w:t>Vláda Slovenskej republiky podľa § 2 ods. 1 písm. k) zákona č. 19/2002 Z. z., ktorým sa ustanovujú podmienky vydávania aproximačných nariadení vlády Slovenskej republiky v znení zákona č. 207/2002 Z. z. nariaďuje:</w:t>
      </w:r>
    </w:p>
    <w:p w:rsidR="00B84164" w:rsidRDefault="00B84164"/>
    <w:p w:rsidR="00B84164" w:rsidRDefault="008003B1">
      <w:pPr>
        <w:spacing w:after="200"/>
        <w:jc w:val="center"/>
      </w:pPr>
      <w:r>
        <w:rPr>
          <w:b/>
          <w:sz w:val="24"/>
        </w:rPr>
        <w:t>Čl. I</w:t>
      </w:r>
    </w:p>
    <w:p w:rsidR="00B84164" w:rsidRDefault="00B84164"/>
    <w:p w:rsidR="00B84164" w:rsidRDefault="008003B1">
      <w:pPr>
        <w:spacing w:after="200"/>
        <w:jc w:val="both"/>
      </w:pPr>
      <w:r>
        <w:rPr>
          <w:sz w:val="24"/>
        </w:rPr>
        <w:t>Nariadenie vlády Slovenskej republiky</w:t>
      </w:r>
      <w:r w:rsidR="00145589" w:rsidRPr="00145589">
        <w:rPr>
          <w:sz w:val="24"/>
        </w:rPr>
        <w:t xml:space="preserve"> </w:t>
      </w:r>
      <w:bookmarkStart w:id="0" w:name="_GoBack"/>
      <w:bookmarkEnd w:id="0"/>
      <w:r w:rsidR="00145589">
        <w:rPr>
          <w:sz w:val="24"/>
        </w:rPr>
        <w:t>č. 53/2007 Z. z.</w:t>
      </w:r>
      <w:r>
        <w:rPr>
          <w:sz w:val="24"/>
        </w:rPr>
        <w:t>, ktorým sa ustanovujú požiadavky na uvádzanie osiva repy na trh sa mení a dopĺňa takto:</w:t>
      </w:r>
    </w:p>
    <w:p w:rsidR="00B84164" w:rsidRDefault="008003B1">
      <w:pPr>
        <w:spacing w:after="200"/>
        <w:ind w:firstLine="330"/>
        <w:jc w:val="both"/>
      </w:pPr>
      <w:r>
        <w:rPr>
          <w:sz w:val="24"/>
        </w:rPr>
        <w:t>1. § 8 ods. 1 sa dopĺňa písmenom n), ktoré znie:</w:t>
      </w:r>
    </w:p>
    <w:p w:rsidR="00B84164" w:rsidRDefault="008003B1">
      <w:pPr>
        <w:spacing w:before="100" w:after="200"/>
      </w:pPr>
      <w:r>
        <w:rPr>
          <w:sz w:val="24"/>
        </w:rPr>
        <w:t>„n) úradne pridelené sériové číslo.“.</w:t>
      </w:r>
    </w:p>
    <w:p w:rsidR="00B84164" w:rsidRDefault="008003B1">
      <w:pPr>
        <w:spacing w:after="200"/>
        <w:ind w:firstLine="330"/>
        <w:jc w:val="both"/>
      </w:pPr>
      <w:r>
        <w:rPr>
          <w:sz w:val="24"/>
        </w:rPr>
        <w:t>2. V § 11 ods. 2 písm. a) sa za bod 1 vkladá nový bod 2, ktorý znie:</w:t>
      </w:r>
    </w:p>
    <w:p w:rsidR="00B84164" w:rsidRDefault="008003B1">
      <w:pPr>
        <w:spacing w:before="100" w:after="200"/>
      </w:pPr>
      <w:r>
        <w:rPr>
          <w:sz w:val="24"/>
        </w:rPr>
        <w:t>„2. úradne pridelené sériové číslo,“.</w:t>
      </w:r>
    </w:p>
    <w:p w:rsidR="00B84164" w:rsidRDefault="008003B1">
      <w:pPr>
        <w:spacing w:before="100" w:after="200"/>
      </w:pPr>
      <w:r>
        <w:rPr>
          <w:sz w:val="24"/>
        </w:rPr>
        <w:t>Doterajšie body 2 až 7 sa označujú ako body 3 až 8.</w:t>
      </w:r>
    </w:p>
    <w:p w:rsidR="00B84164" w:rsidRDefault="008003B1">
      <w:pPr>
        <w:spacing w:after="200"/>
        <w:ind w:firstLine="330"/>
        <w:jc w:val="both"/>
      </w:pPr>
      <w:r>
        <w:rPr>
          <w:sz w:val="24"/>
        </w:rPr>
        <w:t>3. V § 11 ods. 2 písm. b) sa za bod 1 vkladá nový bod 2, ktorý znie:</w:t>
      </w:r>
    </w:p>
    <w:p w:rsidR="00B84164" w:rsidRDefault="008003B1">
      <w:pPr>
        <w:spacing w:before="100" w:after="200"/>
      </w:pPr>
      <w:r>
        <w:rPr>
          <w:sz w:val="24"/>
        </w:rPr>
        <w:t>„2. úradne pridelené sériové číslo,“.</w:t>
      </w:r>
    </w:p>
    <w:p w:rsidR="00B84164" w:rsidRDefault="008003B1">
      <w:pPr>
        <w:spacing w:before="100" w:after="200"/>
      </w:pPr>
      <w:r>
        <w:rPr>
          <w:sz w:val="24"/>
        </w:rPr>
        <w:t>Doterajšie body 2 až 10 sa označujú ako body 3 až 11.</w:t>
      </w:r>
    </w:p>
    <w:p w:rsidR="00B84164" w:rsidRDefault="008003B1">
      <w:pPr>
        <w:spacing w:after="200"/>
        <w:ind w:firstLine="330"/>
        <w:jc w:val="both"/>
      </w:pPr>
      <w:r>
        <w:rPr>
          <w:sz w:val="24"/>
        </w:rPr>
        <w:t>4. § 14 vrátane nadpisu znie:</w:t>
      </w:r>
    </w:p>
    <w:p w:rsidR="00B84164" w:rsidRDefault="008003B1">
      <w:pPr>
        <w:spacing w:before="100" w:after="200"/>
        <w:jc w:val="center"/>
      </w:pPr>
      <w:r>
        <w:rPr>
          <w:sz w:val="24"/>
        </w:rPr>
        <w:t>„</w:t>
      </w:r>
      <w:r>
        <w:rPr>
          <w:b/>
          <w:sz w:val="24"/>
        </w:rPr>
        <w:t>§ 14</w:t>
      </w:r>
    </w:p>
    <w:p w:rsidR="00B84164" w:rsidRDefault="008003B1">
      <w:pPr>
        <w:spacing w:after="200"/>
        <w:jc w:val="center"/>
      </w:pPr>
      <w:r>
        <w:rPr>
          <w:b/>
          <w:sz w:val="24"/>
        </w:rPr>
        <w:t>Záverečné ustanovenie</w:t>
      </w:r>
    </w:p>
    <w:p w:rsidR="00B84164" w:rsidRDefault="00B84164"/>
    <w:p w:rsidR="00B84164" w:rsidRDefault="008003B1">
      <w:pPr>
        <w:spacing w:after="200"/>
        <w:ind w:firstLine="450"/>
        <w:jc w:val="both"/>
      </w:pPr>
      <w:r>
        <w:rPr>
          <w:sz w:val="24"/>
        </w:rPr>
        <w:t xml:space="preserve"> Týmto nariadením vlády sa preberajú právne záväzné akty Európskej únie uvedené v prílohe č. 4.“.</w:t>
      </w:r>
    </w:p>
    <w:p w:rsidR="00B84164" w:rsidRDefault="008003B1" w:rsidP="008003B1">
      <w:pPr>
        <w:keepNext/>
        <w:widowControl w:val="0"/>
        <w:spacing w:after="200"/>
        <w:ind w:firstLine="330"/>
        <w:jc w:val="both"/>
      </w:pPr>
      <w:r>
        <w:rPr>
          <w:sz w:val="24"/>
        </w:rPr>
        <w:t>5. Príloha č. 4 k nariadeniu vlády č. 53/2007 Z. z. znie:</w:t>
      </w:r>
    </w:p>
    <w:p w:rsidR="00B84164" w:rsidRDefault="008003B1" w:rsidP="008003B1">
      <w:pPr>
        <w:keepNext/>
        <w:widowControl w:val="0"/>
        <w:spacing w:before="100" w:after="200"/>
        <w:jc w:val="right"/>
      </w:pPr>
      <w:r>
        <w:rPr>
          <w:sz w:val="24"/>
        </w:rPr>
        <w:t>„</w:t>
      </w:r>
      <w:r>
        <w:rPr>
          <w:b/>
          <w:sz w:val="24"/>
        </w:rPr>
        <w:t>Príloha č. 4 k nariadeniu vlády č. 53/2007 Z. z.</w:t>
      </w:r>
    </w:p>
    <w:p w:rsidR="00B84164" w:rsidRDefault="008003B1" w:rsidP="008003B1">
      <w:pPr>
        <w:keepNext/>
        <w:widowControl w:val="0"/>
        <w:spacing w:after="200"/>
        <w:jc w:val="center"/>
      </w:pPr>
      <w:r>
        <w:rPr>
          <w:b/>
          <w:sz w:val="24"/>
        </w:rPr>
        <w:t>Zoznam preberaných právne záväzných aktov Európskej únie</w:t>
      </w:r>
    </w:p>
    <w:p w:rsidR="00B84164" w:rsidRDefault="00B84164" w:rsidP="008003B1">
      <w:pPr>
        <w:keepNext/>
        <w:widowControl w:val="0"/>
      </w:pPr>
    </w:p>
    <w:p w:rsidR="00B84164" w:rsidRDefault="008003B1" w:rsidP="008003B1">
      <w:pPr>
        <w:keepNext/>
        <w:widowControl w:val="0"/>
        <w:spacing w:after="200"/>
        <w:ind w:firstLine="330"/>
        <w:jc w:val="both"/>
      </w:pPr>
      <w:r>
        <w:rPr>
          <w:sz w:val="24"/>
        </w:rPr>
        <w:t xml:space="preserve">1. Smernica Rady 2002/54/ES z 13. júna 2002 o obchodovaní s osivom repy (Mimoriadne </w:t>
      </w:r>
      <w:r>
        <w:rPr>
          <w:sz w:val="24"/>
        </w:rPr>
        <w:lastRenderedPageBreak/>
        <w:t>vydanie Ú. v. EÚ, kap. 3/zv. 36, Ú. v. ES L 193, 20. 7. 2002) v znení smernice Rady 2003/61/ES z 18. júna 2003 (Mimoriadne vydanie Ú. v. EÚ, kap. 3/zv. 39, Ú. v. EÚ L 165, 3. 7. 2003) a smernice Rady 2004/117/ES z 22. decembra 2004 (Ú. v. EÚ L 14, 18. 1. 2005).</w:t>
      </w:r>
    </w:p>
    <w:p w:rsidR="00B84164" w:rsidRDefault="008003B1">
      <w:pPr>
        <w:spacing w:after="200"/>
        <w:ind w:firstLine="330"/>
        <w:jc w:val="both"/>
      </w:pPr>
      <w:r>
        <w:rPr>
          <w:sz w:val="24"/>
        </w:rPr>
        <w:t>2. Vykonávacia smernica Komisie (EÚ) 2016/317 z 3. marca 2016, ktorou sa menia smernice Rady 66/401/EHS, 66/402/EHS, 2002/54/ES, 2002/55/ES, 2002/56/ES a 2002/57/ES, pokiaľ ide o označovanie balení osiva úradnými náveskami (Ú. v. EÚ L 60, 5.3.2016).“.</w:t>
      </w:r>
    </w:p>
    <w:p w:rsidR="00B84164" w:rsidRDefault="00B84164"/>
    <w:p w:rsidR="00B84164" w:rsidRDefault="008003B1">
      <w:pPr>
        <w:spacing w:after="200"/>
        <w:jc w:val="center"/>
      </w:pPr>
      <w:r>
        <w:rPr>
          <w:b/>
          <w:sz w:val="24"/>
        </w:rPr>
        <w:t>Čl. II</w:t>
      </w:r>
    </w:p>
    <w:p w:rsidR="00B84164" w:rsidRDefault="008003B1">
      <w:pPr>
        <w:spacing w:after="200"/>
        <w:jc w:val="both"/>
      </w:pPr>
      <w:r>
        <w:rPr>
          <w:sz w:val="24"/>
        </w:rPr>
        <w:t>Toto nariadenie vlády Slovenskej republiky nadobúda účinnosť 1. apríla 2017.</w:t>
      </w:r>
    </w:p>
    <w:sectPr w:rsidR="00B841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D6C" w:rsidRDefault="00175D6C" w:rsidP="00175D6C">
      <w:r>
        <w:separator/>
      </w:r>
    </w:p>
  </w:endnote>
  <w:endnote w:type="continuationSeparator" w:id="0">
    <w:p w:rsidR="00175D6C" w:rsidRDefault="00175D6C" w:rsidP="0017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D6C" w:rsidRDefault="00175D6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992948707"/>
      <w:docPartObj>
        <w:docPartGallery w:val="Page Numbers (Bottom of Page)"/>
        <w:docPartUnique/>
      </w:docPartObj>
    </w:sdtPr>
    <w:sdtEndPr/>
    <w:sdtContent>
      <w:p w:rsidR="00175D6C" w:rsidRPr="00175D6C" w:rsidRDefault="00175D6C">
        <w:pPr>
          <w:pStyle w:val="Pta"/>
          <w:jc w:val="center"/>
          <w:rPr>
            <w:sz w:val="24"/>
            <w:szCs w:val="24"/>
          </w:rPr>
        </w:pPr>
        <w:r w:rsidRPr="00175D6C">
          <w:rPr>
            <w:sz w:val="24"/>
            <w:szCs w:val="24"/>
          </w:rPr>
          <w:fldChar w:fldCharType="begin"/>
        </w:r>
        <w:r w:rsidRPr="00175D6C">
          <w:rPr>
            <w:sz w:val="24"/>
            <w:szCs w:val="24"/>
          </w:rPr>
          <w:instrText>PAGE   \* MERGEFORMAT</w:instrText>
        </w:r>
        <w:r w:rsidRPr="00175D6C">
          <w:rPr>
            <w:sz w:val="24"/>
            <w:szCs w:val="24"/>
          </w:rPr>
          <w:fldChar w:fldCharType="separate"/>
        </w:r>
        <w:r w:rsidR="00145589">
          <w:rPr>
            <w:noProof/>
            <w:sz w:val="24"/>
            <w:szCs w:val="24"/>
          </w:rPr>
          <w:t>1</w:t>
        </w:r>
        <w:r w:rsidRPr="00175D6C">
          <w:rPr>
            <w:sz w:val="24"/>
            <w:szCs w:val="24"/>
          </w:rPr>
          <w:fldChar w:fldCharType="end"/>
        </w:r>
      </w:p>
    </w:sdtContent>
  </w:sdt>
  <w:p w:rsidR="00175D6C" w:rsidRPr="00175D6C" w:rsidRDefault="00175D6C">
    <w:pPr>
      <w:pStyle w:val="Pta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D6C" w:rsidRDefault="00175D6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D6C" w:rsidRDefault="00175D6C" w:rsidP="00175D6C">
      <w:r>
        <w:separator/>
      </w:r>
    </w:p>
  </w:footnote>
  <w:footnote w:type="continuationSeparator" w:id="0">
    <w:p w:rsidR="00175D6C" w:rsidRDefault="00175D6C" w:rsidP="00175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D6C" w:rsidRDefault="00175D6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D6C" w:rsidRDefault="00175D6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D6C" w:rsidRDefault="00175D6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164"/>
    <w:rsid w:val="00145589"/>
    <w:rsid w:val="00175D6C"/>
    <w:rsid w:val="008003B1"/>
    <w:rsid w:val="00B8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F4BA9-3A42-4575-865A-AAA1F8EB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75D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75D6C"/>
  </w:style>
  <w:style w:type="paragraph" w:styleId="Pta">
    <w:name w:val="footer"/>
    <w:basedOn w:val="Normlny"/>
    <w:link w:val="PtaChar"/>
    <w:uiPriority w:val="99"/>
    <w:unhideWhenUsed/>
    <w:rsid w:val="00175D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7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1684</Characters>
  <Application>Microsoft Office Word</Application>
  <DocSecurity>0</DocSecurity>
  <Lines>14</Lines>
  <Paragraphs>3</Paragraphs>
  <ScaleCrop>false</ScaleCrop>
  <Company>MPRVSR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Illáš Martin</cp:lastModifiedBy>
  <cp:revision>4</cp:revision>
  <dcterms:created xsi:type="dcterms:W3CDTF">2016-06-20T09:03:00Z</dcterms:created>
  <dcterms:modified xsi:type="dcterms:W3CDTF">2016-06-20T11:24:00Z</dcterms:modified>
</cp:coreProperties>
</file>