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39" w:rsidRPr="001A325E" w:rsidRDefault="00835C39" w:rsidP="00835C3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Predkladacia správa</w:t>
      </w:r>
    </w:p>
    <w:p w:rsidR="00835C39" w:rsidRPr="001A325E" w:rsidRDefault="00835C39" w:rsidP="00835C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35C39" w:rsidRPr="00EC66A3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Návrh zákona o </w:t>
      </w:r>
      <w:r w:rsidR="004347E6" w:rsidRPr="004347E6">
        <w:rPr>
          <w:rFonts w:ascii="Times New Roman" w:eastAsia="Times New Roman" w:hAnsi="Times New Roman"/>
          <w:iCs/>
          <w:spacing w:val="-2"/>
          <w:sz w:val="24"/>
          <w:lang w:eastAsia="sk-SK"/>
        </w:rPr>
        <w:t xml:space="preserve">podpore malého a stredného podnikania a o zmene a doplnení niektorých zákonov </w:t>
      </w:r>
      <w:r w:rsidRPr="001A325E">
        <w:rPr>
          <w:rFonts w:ascii="Times New Roman" w:eastAsia="Times New Roman" w:hAnsi="Times New Roman"/>
          <w:spacing w:val="-2"/>
          <w:sz w:val="24"/>
          <w:lang w:eastAsia="sk-SK"/>
        </w:rPr>
        <w:t>(ďalej len „návrh zákona“) sa predkladá ako iniciatívny návrh.</w:t>
      </w:r>
    </w:p>
    <w:p w:rsidR="0039240C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V súčasnosti neexistuje v právnom poriadku Slovenskej republiky zákon, ktorý by upravoval, resp. vytváral rámec pre podporu malého a stredné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>ho podnikania (ďalej len „MSP”).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Návrh zákona upravuje pôsobn</w:t>
      </w:r>
      <w:r w:rsidR="00262EB8">
        <w:rPr>
          <w:rFonts w:ascii="Times New Roman" w:eastAsia="Times New Roman" w:hAnsi="Times New Roman"/>
          <w:sz w:val="24"/>
          <w:szCs w:val="24"/>
          <w:lang w:eastAsia="sk-SK"/>
        </w:rPr>
        <w:t>osť Ministerstva hospodárstva Slovenskej republiky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(ďalej len „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ministerstvo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“) pri poskytovaní podpory v oblasti MSP</w:t>
      </w:r>
      <w:bookmarkStart w:id="0" w:name="_GoBack"/>
      <w:bookmarkEnd w:id="0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a pri poskytovaní po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 xml:space="preserve">dpory pre záujemcu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o podnikanie, definuje oblasti, formy, spôsob poskytovania podpory a súčasne umožňuje uplatňovanie európskych zásad rozvoja MSP zakotvených v agende Európskej únie orientovanej na podporu a rozvoj MSP – konkrétne v tzv.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Business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Act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(Zákon 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o malých a stredných podnikoch), či dokumente Akčný plán pre podnikanie 2020. 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Opodstatnenosť prijatia tohto návrhu zákona vychádza z ustanovení aktuálneho Programového vyhlásenia vlády SR. Návrhom zákona sa plní kritérium z pohľadu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ex-ante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kondicionality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, t. j. podmienky čerpania štrukturálnych fondov pre oblasť MSP v rámci programovacieho obdobia rokov 2014 až 2020.</w:t>
      </w:r>
    </w:p>
    <w:p w:rsidR="00835C39" w:rsidRPr="00EC66A3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Návrh zákona upravuje v slovenskej legislatíve po prvýkrát pojmy z európskej terminológie viažucej sa na sektor MSP, napríklad test vplyvov právnych predpisov na malé a stredné podnikanie (tzv. </w:t>
      </w:r>
      <w:r w:rsidRPr="001A325E">
        <w:rPr>
          <w:rFonts w:ascii="Times New Roman" w:eastAsia="Times New Roman" w:hAnsi="Times New Roman"/>
          <w:i/>
          <w:sz w:val="24"/>
          <w:szCs w:val="24"/>
          <w:lang w:eastAsia="sk-SK"/>
        </w:rPr>
        <w:t>SME Test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), 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rizikové financovanie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, podnikateľsk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é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kouč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ovanie</w:t>
      </w:r>
      <w:r w:rsidR="00A217EA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mentoring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a pod. Návrh zákona 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 xml:space="preserve">zavádza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aj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 xml:space="preserve"> definíciu 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pojm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u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startup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. Počíta so zavedením moderných, doposiaľ neuplatňovaných nástrojov podpory MSP, ako napríklad poskytovanie návratnej finančnej pomoci v spojitosti s kouč</w:t>
      </w:r>
      <w:r w:rsidR="004347E6">
        <w:rPr>
          <w:rFonts w:ascii="Times New Roman" w:eastAsia="Times New Roman" w:hAnsi="Times New Roman"/>
          <w:sz w:val="24"/>
          <w:szCs w:val="24"/>
          <w:lang w:eastAsia="sk-SK"/>
        </w:rPr>
        <w:t>ovaním</w:t>
      </w: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, resp.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mentoringom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podniku. Ambíciou zákona je taktiež snaha o explicitné presadzovanie princípu „Najskôr myslieť v malom“ (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Think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small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first</w:t>
      </w:r>
      <w:proofErr w:type="spellEnd"/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) v slovenskom právnom prostredí. 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Návrh zákona je v súlade s Ústavou Slovenskej republiky, ústavnými zákonmi a ostatnými všeobecne záväznými právnymi predpismi, medzinárodnými zmluvami a inými medzinárodnými dokumentmi, ktorými je Slovenská republika viazaná a s právom Európskej únie.</w:t>
      </w:r>
    </w:p>
    <w:p w:rsidR="00835C39" w:rsidRPr="001A325E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>Materiál podlieha zverejňovaniu podľa § 5 ods. 5 zákona č. 211/2000 Z. z. o slobodnom prístupe k informáciám a o zmene a doplnení niektorých zákonov (zákon o slobode informácií) v znení neskorších predpisov.</w:t>
      </w:r>
    </w:p>
    <w:p w:rsidR="00EC66A3" w:rsidRDefault="00835C39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Predložený návrh zákona 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má </w:t>
      </w:r>
      <w:r w:rsidR="00041A49">
        <w:rPr>
          <w:rFonts w:ascii="Times New Roman" w:eastAsia="Times New Roman" w:hAnsi="Times New Roman"/>
          <w:sz w:val="24"/>
          <w:szCs w:val="24"/>
          <w:lang w:eastAsia="sk-SK"/>
        </w:rPr>
        <w:t xml:space="preserve">pozitívny a zároveň negatívny vplyv na rozpočet verejnej správy, 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>pozitívny vplyv na podnikateľské prostredie</w:t>
      </w:r>
      <w:r w:rsidR="00B116F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B116F3" w:rsidRPr="00A35108">
        <w:rPr>
          <w:rFonts w:ascii="Times New Roman" w:eastAsia="Times New Roman" w:hAnsi="Times New Roman"/>
          <w:sz w:val="24"/>
          <w:szCs w:val="24"/>
          <w:lang w:eastAsia="sk-SK"/>
        </w:rPr>
        <w:t>informatizáciu spoločnosti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 a sociálnu oblasť, konkrétne z hľadiska </w:t>
      </w:r>
      <w:r w:rsidR="004347E6" w:rsidRPr="00A35108">
        <w:rPr>
          <w:rFonts w:ascii="Times New Roman" w:eastAsia="Times New Roman" w:hAnsi="Times New Roman"/>
          <w:sz w:val="24"/>
          <w:szCs w:val="24"/>
        </w:rPr>
        <w:t>zvýšenia zamestnanosti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 xml:space="preserve">. Návrh zákona nemá vplyv na </w:t>
      </w:r>
      <w:r w:rsidR="00B116F3">
        <w:rPr>
          <w:rFonts w:ascii="Times New Roman" w:eastAsia="Times New Roman" w:hAnsi="Times New Roman"/>
          <w:sz w:val="24"/>
          <w:szCs w:val="24"/>
          <w:lang w:eastAsia="sk-SK"/>
        </w:rPr>
        <w:t>životné prostredie</w:t>
      </w:r>
      <w:r w:rsidR="004347E6" w:rsidRPr="00A3510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39240C" w:rsidRDefault="00EC66A3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nebude predmetom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vnútrokomunitárneho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pripomienkového konania. </w:t>
      </w:r>
    </w:p>
    <w:p w:rsidR="00EC66A3" w:rsidRDefault="0039240C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bol predmetom medzirezortného pripomienkového konania, ktorého výsledky sú uvedené vo vyhodnotení pripomienkového konania.</w:t>
      </w:r>
    </w:p>
    <w:p w:rsidR="0039240C" w:rsidRPr="00EC66A3" w:rsidRDefault="00262EB8" w:rsidP="00EC66A3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Materiál sa na rokovanie Legislatívnej rady vlády</w:t>
      </w:r>
      <w:r w:rsidR="0039240C">
        <w:rPr>
          <w:rFonts w:ascii="Times New Roman" w:eastAsia="Times New Roman" w:hAnsi="Times New Roman"/>
          <w:sz w:val="24"/>
          <w:szCs w:val="24"/>
          <w:lang w:eastAsia="sk-SK"/>
        </w:rPr>
        <w:t xml:space="preserve"> Slovenskej republiky predkladá bez rozporov. </w:t>
      </w:r>
    </w:p>
    <w:sectPr w:rsidR="0039240C" w:rsidRPr="00EC66A3" w:rsidSect="00392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9"/>
    <w:rsid w:val="00041A49"/>
    <w:rsid w:val="00057920"/>
    <w:rsid w:val="00262EB8"/>
    <w:rsid w:val="0039240C"/>
    <w:rsid w:val="00394025"/>
    <w:rsid w:val="004347E6"/>
    <w:rsid w:val="006E0E9C"/>
    <w:rsid w:val="00835C39"/>
    <w:rsid w:val="009E2621"/>
    <w:rsid w:val="00A217EA"/>
    <w:rsid w:val="00A84E0E"/>
    <w:rsid w:val="00B116F3"/>
    <w:rsid w:val="00EC56AF"/>
    <w:rsid w:val="00EC66A3"/>
    <w:rsid w:val="00F3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35C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C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35C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2016-06-09T07:53:00Z</dcterms:created>
  <dcterms:modified xsi:type="dcterms:W3CDTF">2016-06-17T06:23:00Z</dcterms:modified>
</cp:coreProperties>
</file>