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B" w:rsidRPr="005F0656" w:rsidRDefault="00CD025D" w:rsidP="005F0656">
      <w:pPr>
        <w:widowControl/>
        <w:spacing w:after="0" w:line="240" w:lineRule="auto"/>
        <w:jc w:val="both"/>
        <w:rPr>
          <w:b/>
          <w:caps/>
          <w:color w:val="000000"/>
          <w:spacing w:val="30"/>
          <w:lang w:eastAsia="sk-SK"/>
        </w:rPr>
      </w:pPr>
      <w:r w:rsidRPr="005F0656">
        <w:rPr>
          <w:b/>
          <w:caps/>
          <w:color w:val="000000"/>
          <w:spacing w:val="30"/>
          <w:lang w:eastAsia="sk-SK"/>
        </w:rPr>
        <w:t>Dôvodová správa</w:t>
      </w:r>
    </w:p>
    <w:p w:rsidR="00730901" w:rsidRPr="005F0656" w:rsidRDefault="00730901" w:rsidP="005F0656">
      <w:pPr>
        <w:widowControl/>
        <w:spacing w:after="0" w:line="240" w:lineRule="auto"/>
        <w:jc w:val="both"/>
        <w:rPr>
          <w:b/>
          <w:caps/>
        </w:rPr>
      </w:pPr>
    </w:p>
    <w:p w:rsidR="00AB1F57" w:rsidRPr="005F0656" w:rsidRDefault="00AB1F57" w:rsidP="005F0656">
      <w:pPr>
        <w:widowControl/>
        <w:spacing w:after="0" w:line="240" w:lineRule="auto"/>
        <w:jc w:val="both"/>
        <w:rPr>
          <w:iCs/>
        </w:rPr>
      </w:pPr>
    </w:p>
    <w:p w:rsidR="00730901" w:rsidRPr="005F0656" w:rsidRDefault="00730901" w:rsidP="005F0656">
      <w:pPr>
        <w:widowControl/>
        <w:spacing w:after="0" w:line="240" w:lineRule="auto"/>
        <w:jc w:val="both"/>
        <w:rPr>
          <w:iCs/>
        </w:rPr>
      </w:pPr>
      <w:r w:rsidRPr="005F0656">
        <w:rPr>
          <w:b/>
          <w:color w:val="000000"/>
          <w:lang w:eastAsia="sk-SK"/>
        </w:rPr>
        <w:t>A. Všeobecná časť</w:t>
      </w:r>
    </w:p>
    <w:p w:rsidR="00730901" w:rsidRPr="005F0656" w:rsidRDefault="00730901" w:rsidP="005F0656">
      <w:pPr>
        <w:widowControl/>
        <w:spacing w:after="0" w:line="240" w:lineRule="auto"/>
        <w:jc w:val="both"/>
        <w:rPr>
          <w:iCs/>
        </w:rPr>
      </w:pPr>
    </w:p>
    <w:p w:rsidR="00730901" w:rsidRPr="005F0656" w:rsidRDefault="00730901" w:rsidP="005F0656">
      <w:pPr>
        <w:widowControl/>
        <w:spacing w:after="0" w:line="240" w:lineRule="auto"/>
        <w:jc w:val="both"/>
        <w:rPr>
          <w:iCs/>
        </w:rPr>
      </w:pPr>
    </w:p>
    <w:p w:rsidR="00145970" w:rsidRDefault="00F94EE8" w:rsidP="005F0656">
      <w:pPr>
        <w:widowControl/>
        <w:spacing w:after="0" w:line="240" w:lineRule="auto"/>
        <w:ind w:firstLine="708"/>
        <w:jc w:val="both"/>
      </w:pPr>
      <w:r w:rsidRPr="005F0656">
        <w:t>Ministerstvo pôdohospodárstva a rozvoja vidieka Slovenskej republiky predkladá návrh nariadenia vlády Slovenskej republiky, ktorým sa mení a dopĺňa nariadenie vlády Slovenskej republiky č. 50/2007 Z. z. o registrácii odrôd pestovaných rastlín v znení neskorších predpisov podľa § 2 ods. 1 písm. k) zákona č. 19/2002 Z. z., ktorým sa ustanovujú podmienky vydávania aproximačných nariadení vlády Slov</w:t>
      </w:r>
      <w:r w:rsidR="0090526F" w:rsidRPr="005F0656">
        <w:t xml:space="preserve">enskej republiky v znení zákona </w:t>
      </w:r>
      <w:r w:rsidRPr="005F0656">
        <w:t>č. 207/2002 Z. z.</w:t>
      </w:r>
    </w:p>
    <w:p w:rsidR="00145970" w:rsidRDefault="00F94EE8" w:rsidP="005F0656">
      <w:pPr>
        <w:widowControl/>
        <w:spacing w:after="0" w:line="240" w:lineRule="auto"/>
        <w:ind w:firstLine="708"/>
        <w:jc w:val="both"/>
      </w:pPr>
      <w:r w:rsidRPr="005F0656">
        <w:t>Návrh nariadenia vlády sa predkladá z dôvodu potreby prevzatia vykonávacej smernice Komisie 2014/97/EÚ z 15. októbra 2014, ktorou sa vykonáva smernica Rady 2008/90/ES, pokiaľ ide o registráciu dodávateľov a odrôd a o spoločný zoznam odr</w:t>
      </w:r>
      <w:r w:rsidR="0090526F" w:rsidRPr="005F0656">
        <w:t>ôd (Ú. v. EÚ L 298, 16. 10. 2014</w:t>
      </w:r>
      <w:r w:rsidR="00145970">
        <w:t>).</w:t>
      </w:r>
    </w:p>
    <w:p w:rsidR="00235DBD" w:rsidRDefault="00F94EE8" w:rsidP="005F0656">
      <w:pPr>
        <w:widowControl/>
        <w:spacing w:after="0" w:line="240" w:lineRule="auto"/>
        <w:ind w:firstLine="708"/>
        <w:jc w:val="both"/>
      </w:pPr>
      <w:r w:rsidRPr="005F0656">
        <w:t>Registrácia odrôd pestovaných rastlín v Štátnej odrodovej knihe je predpokladom ich zápisu do Spoločného katalógu odrôd poľnohospodárskych rastlinných druhov a Spoločného katalógu odrôd druhov zelenín a následne je predpokladom na uvádzanie odrôd pestovaných rastlín na trh a ich uplatnenie v poľnohospodárskej praxi.</w:t>
      </w:r>
    </w:p>
    <w:p w:rsidR="00235DBD" w:rsidRPr="00145970" w:rsidRDefault="00235DBD" w:rsidP="00145970">
      <w:pPr>
        <w:widowControl/>
        <w:spacing w:after="0" w:line="240" w:lineRule="auto"/>
        <w:ind w:firstLine="708"/>
        <w:jc w:val="both"/>
      </w:pPr>
      <w:r w:rsidRPr="00145970">
        <w:t xml:space="preserve">Návrh nariadenia vlády nebude predmetom </w:t>
      </w:r>
      <w:proofErr w:type="spellStart"/>
      <w:r w:rsidRPr="00145970">
        <w:t>vnútrokomunitárneho</w:t>
      </w:r>
      <w:proofErr w:type="spellEnd"/>
      <w:r w:rsidRPr="00145970">
        <w:t xml:space="preserve"> pripomienkového konania.</w:t>
      </w:r>
    </w:p>
    <w:p w:rsidR="00235DBD" w:rsidRPr="00145970" w:rsidRDefault="00235DBD" w:rsidP="00145970">
      <w:pPr>
        <w:widowControl/>
        <w:spacing w:after="0" w:line="240" w:lineRule="auto"/>
        <w:ind w:firstLine="708"/>
        <w:jc w:val="both"/>
      </w:pPr>
      <w:r w:rsidRPr="00145970">
        <w:t>Predložený návrh nariadenia vlády nebude mať vplyv na rozpočet verejnej správy, na podnikateľské prostredie, ani sociálne vplyvy, vplyvy na životné prostredie, vplyvy na informatizáciu spoločnosti ani vplyvy na služby pre občana.</w:t>
      </w:r>
    </w:p>
    <w:p w:rsidR="00235DBD" w:rsidRPr="00BD359A" w:rsidRDefault="00235DBD" w:rsidP="00145970">
      <w:pPr>
        <w:widowControl/>
        <w:spacing w:after="0" w:line="240" w:lineRule="auto"/>
        <w:ind w:firstLine="708"/>
        <w:jc w:val="both"/>
      </w:pPr>
      <w:r w:rsidRPr="00BD359A">
        <w:t>Navrhované nariadenie vlády je v súlade s Ústavou Slovenskej republiky, ústavnými zákonmi, zákonmi a ostatnými všeobecne záväznými právnymi predpismi, medzinárodnými zmluvami, ktorými je Slovenská republika viazaná, ako aj s právne záväznými aktmi Európskej únie. </w:t>
      </w:r>
    </w:p>
    <w:p w:rsidR="00D710A5" w:rsidRPr="005F0656" w:rsidRDefault="00F94EE8" w:rsidP="005F0656">
      <w:pPr>
        <w:widowControl/>
        <w:spacing w:after="0" w:line="240" w:lineRule="auto"/>
        <w:ind w:firstLine="708"/>
        <w:jc w:val="both"/>
        <w:rPr>
          <w:iCs/>
        </w:rPr>
      </w:pPr>
      <w:r w:rsidRPr="005F0656">
        <w:t>  </w:t>
      </w:r>
      <w:bookmarkStart w:id="0" w:name="_GoBack"/>
      <w:bookmarkEnd w:id="0"/>
    </w:p>
    <w:p w:rsidR="008F1A80" w:rsidRPr="005F0656" w:rsidRDefault="008F1A80" w:rsidP="005F0656">
      <w:pPr>
        <w:widowControl/>
        <w:spacing w:after="0" w:line="240" w:lineRule="auto"/>
        <w:jc w:val="both"/>
        <w:rPr>
          <w:iCs/>
        </w:rPr>
      </w:pPr>
    </w:p>
    <w:p w:rsidR="00D710A5" w:rsidRPr="005F0656" w:rsidRDefault="00D710A5" w:rsidP="005F0656">
      <w:pPr>
        <w:widowControl/>
        <w:spacing w:after="0" w:line="240" w:lineRule="auto"/>
        <w:jc w:val="both"/>
      </w:pPr>
    </w:p>
    <w:sectPr w:rsidR="00D710A5" w:rsidRPr="005F0656" w:rsidSect="00AB1F57">
      <w:footerReference w:type="default" r:id="rId8"/>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07" w:rsidRDefault="00E94607" w:rsidP="00E94607">
      <w:pPr>
        <w:spacing w:after="0" w:line="240" w:lineRule="auto"/>
      </w:pPr>
      <w:r>
        <w:separator/>
      </w:r>
    </w:p>
  </w:endnote>
  <w:endnote w:type="continuationSeparator" w:id="0">
    <w:p w:rsidR="00E94607" w:rsidRDefault="00E94607" w:rsidP="00E9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564791"/>
      <w:docPartObj>
        <w:docPartGallery w:val="Page Numbers (Bottom of Page)"/>
        <w:docPartUnique/>
      </w:docPartObj>
    </w:sdtPr>
    <w:sdtEndPr/>
    <w:sdtContent>
      <w:p w:rsidR="00E94607" w:rsidRPr="00E94607" w:rsidRDefault="00E94607">
        <w:pPr>
          <w:pStyle w:val="Pta"/>
          <w:jc w:val="center"/>
        </w:pPr>
        <w:r w:rsidRPr="00E94607">
          <w:fldChar w:fldCharType="begin"/>
        </w:r>
        <w:r w:rsidRPr="00E94607">
          <w:instrText>PAGE   \* MERGEFORMAT</w:instrText>
        </w:r>
        <w:r w:rsidRPr="00E94607">
          <w:fldChar w:fldCharType="separate"/>
        </w:r>
        <w:r w:rsidR="008C0F65">
          <w:rPr>
            <w:noProof/>
          </w:rPr>
          <w:t>1</w:t>
        </w:r>
        <w:r w:rsidRPr="00E94607">
          <w:fldChar w:fldCharType="end"/>
        </w:r>
      </w:p>
    </w:sdtContent>
  </w:sdt>
  <w:p w:rsidR="00E94607" w:rsidRDefault="00E946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07" w:rsidRDefault="00E94607" w:rsidP="00E94607">
      <w:pPr>
        <w:spacing w:after="0" w:line="240" w:lineRule="auto"/>
      </w:pPr>
      <w:r>
        <w:separator/>
      </w:r>
    </w:p>
  </w:footnote>
  <w:footnote w:type="continuationSeparator" w:id="0">
    <w:p w:rsidR="00E94607" w:rsidRDefault="00E94607" w:rsidP="00E94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45970"/>
    <w:rsid w:val="001C4CE4"/>
    <w:rsid w:val="00235DBD"/>
    <w:rsid w:val="002C2B40"/>
    <w:rsid w:val="002F00DB"/>
    <w:rsid w:val="00327A2D"/>
    <w:rsid w:val="003A35EB"/>
    <w:rsid w:val="003C009A"/>
    <w:rsid w:val="004C083B"/>
    <w:rsid w:val="005A1161"/>
    <w:rsid w:val="005F0656"/>
    <w:rsid w:val="00661635"/>
    <w:rsid w:val="006A0E56"/>
    <w:rsid w:val="00730901"/>
    <w:rsid w:val="00761851"/>
    <w:rsid w:val="00773CE7"/>
    <w:rsid w:val="008461A5"/>
    <w:rsid w:val="00873337"/>
    <w:rsid w:val="008C0F65"/>
    <w:rsid w:val="008F1A80"/>
    <w:rsid w:val="0090526F"/>
    <w:rsid w:val="00A17C3D"/>
    <w:rsid w:val="00A56287"/>
    <w:rsid w:val="00AA4FD0"/>
    <w:rsid w:val="00AB1F57"/>
    <w:rsid w:val="00AB2B8F"/>
    <w:rsid w:val="00B3505E"/>
    <w:rsid w:val="00B50E2A"/>
    <w:rsid w:val="00B51490"/>
    <w:rsid w:val="00BA14D6"/>
    <w:rsid w:val="00CD025D"/>
    <w:rsid w:val="00D02827"/>
    <w:rsid w:val="00D17ED7"/>
    <w:rsid w:val="00D463B0"/>
    <w:rsid w:val="00D710A5"/>
    <w:rsid w:val="00DD1B41"/>
    <w:rsid w:val="00DF7EB5"/>
    <w:rsid w:val="00E94607"/>
    <w:rsid w:val="00F10D72"/>
    <w:rsid w:val="00F44C37"/>
    <w:rsid w:val="00F94EE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7226C-05F1-4F52-A52C-CE508481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semiHidden/>
    <w:unhideWhenUsed/>
    <w:rsid w:val="00235DBD"/>
    <w:pPr>
      <w:widowControl/>
      <w:adjustRightInd/>
      <w:spacing w:before="100" w:beforeAutospacing="1" w:after="100" w:afterAutospacing="1" w:line="240" w:lineRule="auto"/>
    </w:pPr>
    <w:rPr>
      <w:lang w:eastAsia="sk-SK"/>
    </w:rPr>
  </w:style>
  <w:style w:type="paragraph" w:styleId="Hlavika">
    <w:name w:val="header"/>
    <w:basedOn w:val="Normlny"/>
    <w:link w:val="HlavikaChar"/>
    <w:uiPriority w:val="99"/>
    <w:unhideWhenUsed/>
    <w:rsid w:val="00E946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4607"/>
    <w:rPr>
      <w:rFonts w:ascii="Calibri" w:eastAsia="Times New Roman" w:hAnsi="Calibri" w:cs="Times New Roman"/>
    </w:rPr>
  </w:style>
  <w:style w:type="paragraph" w:styleId="Pta">
    <w:name w:val="footer"/>
    <w:basedOn w:val="Normlny"/>
    <w:link w:val="PtaChar"/>
    <w:uiPriority w:val="99"/>
    <w:unhideWhenUsed/>
    <w:rsid w:val="00E94607"/>
    <w:pPr>
      <w:tabs>
        <w:tab w:val="center" w:pos="4536"/>
        <w:tab w:val="right" w:pos="9072"/>
      </w:tabs>
      <w:spacing w:after="0" w:line="240" w:lineRule="auto"/>
    </w:pPr>
  </w:style>
  <w:style w:type="character" w:customStyle="1" w:styleId="PtaChar">
    <w:name w:val="Päta Char"/>
    <w:basedOn w:val="Predvolenpsmoodseku"/>
    <w:link w:val="Pta"/>
    <w:uiPriority w:val="99"/>
    <w:rsid w:val="00E9460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9.5.2016 9:27:25"/>
    <f:field ref="objchangedby" par="" text="Administrator, System"/>
    <f:field ref="objmodifiedat" par="" text="28.6.2016 8:21:30"/>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AF2D64-3E06-465A-9ABE-7BEA2BB0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1413</Characters>
  <Application>Microsoft Office Word</Application>
  <DocSecurity>0</DocSecurity>
  <Lines>11</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Illáš Martin</cp:lastModifiedBy>
  <cp:revision>7</cp:revision>
  <dcterms:created xsi:type="dcterms:W3CDTF">2016-07-11T07:34:00Z</dcterms:created>
  <dcterms:modified xsi:type="dcterms:W3CDTF">2016-07-26T12:32:00Z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50/2007 Z. z. o registrácii odrôd pestovaných rastlín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Vykonávacia smernica Komisie 2014/97/EÚ</vt:lpwstr>
  </property>
  <property fmtid="{D5CDD505-2E9C-101B-9397-08002B2CF9AE}" pid="22" name="FSC#SKEDITIONSLOVLEX@103.510:plnynazovpredpis">
    <vt:lpwstr> Nariadenie vlády  Slovenskej republiky, ktorým sa mení a dopĺňa nariadenie vlády Slovenskej republiky č. 50/2007 Z. z. o registrácii odrôd pestovaných rastlín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2037/2016-410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LP/2016/464</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Európskych spoločenstiev</vt:lpwstr>
  </property>
  <property fmtid="{D5CDD505-2E9C-101B-9397-08002B2CF9AE}" pid="45" name="FSC#SKEDITIONSLOVLEX@103.510:AttrStrListDocPropPrimarnePravoEU">
    <vt:lpwstr>Prvá časť, Hlava I – Druhy a oblasti právomocí únie čl. 4 ods. 2 písm. d) Zmluvy o fungovaní Európskej únie,_x000d_
Tretia časť, Hlava II – Voľný pohyb tovaru čl. 28 až 37 Zmluvy o fungovaní Európskej únie,_x000d_
Tretia časť, Hlava III – Poľnohospodárstvo a rybné ho</vt:lpwstr>
  </property>
  <property fmtid="{D5CDD505-2E9C-101B-9397-08002B2CF9AE}" pid="46" name="FSC#SKEDITIONSLOVLEX@103.510:AttrStrListDocPropSekundarneLegPravoPO">
    <vt:lpwstr>Smernica Rady 2008/90/ES z 29. septembra 2008 o uvádzaní množiteľského materiálu ovocných drevín a ovocných drevín určených na výrobu ovocia do obehu (prepracované znenie) (Ú. v. EÚ L 267, 8.10.2008)</vt:lpwstr>
  </property>
  <property fmtid="{D5CDD505-2E9C-101B-9397-08002B2CF9AE}" pid="47" name="FSC#SKEDITIONSLOVLEX@103.510:AttrStrListDocPropSekundarneNelegPravoPO">
    <vt:lpwstr>Vykonávacia smernica Komisie 2014/97/EÚ z 15. októbra 2014, ktorou sa vykonáva smernica Rady 2008/90/ES, pokiaľ ide o registráciu dodávateľov a odrôd a o spoločný zoznam odrôd (Ú. v. EÚ L 298, 16.10.2014)</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Vykonávacia smernica Komisie 2014/97/EÚ z 15. októbra 2014, ktorou sa vykonáva smernica Rady 2008/90/ES, pokiaľ ide o osobitné požiadavky na rod a druh ovocných drevín uvedených v prílohe I k smernici, ako aj osobitné požiadavky, ktoré majú spĺňať dodávat</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V oblasti, ktorú upravuje toto nariadenie vlády, nebolo začaté proti Slovenskej republike uvedené konanie.</vt:lpwstr>
  </property>
  <property fmtid="{D5CDD505-2E9C-101B-9397-08002B2CF9AE}" pid="54" name="FSC#SKEDITIONSLOVLEX@103.510:AttrStrListDocPropInfoUzPreberanePP">
    <vt:lpwstr>Nariadenie vlády Slovenskej republiky č. 50/2007 Z. z o registrácii odrôd pestovaných rastlín v znení neskorších predpisov.</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9. 5. 2016</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bol konzultovaný podľa bodu 5.8. JMPVV v Komoditnej rade pre ovocie a zeleninu. K návrhu neboli uplatnené pripomienky.</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50/2007 Z. z. o registrácii odrôd pestovaných 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nariadenia vlády Slovenskej republiky, ktorým sa mení a dopĺňa nariadenie vlády Slovenskej republiky č. 50/2007 Z. z. o&amp;nbsp;registrácii odrôd pestovaných rastlín</vt:lpwstr>
  </property>
  <property fmtid="{D5CDD505-2E9C-101B-9397-08002B2CF9AE}" pid="149" name="FSC#COOSYSTEM@1.1:Container">
    <vt:lpwstr>COO.2145.1000.3.1417967</vt:lpwstr>
  </property>
  <property fmtid="{D5CDD505-2E9C-101B-9397-08002B2CF9AE}" pid="150" name="FSC#FSCFOLIO@1.1001:docpropproject">
    <vt:lpwstr/>
  </property>
  <property fmtid="{D5CDD505-2E9C-101B-9397-08002B2CF9AE}" pid="151" name="FSC#SKEDITIONSLOVLEX@103.510:aktualnyrok">
    <vt:lpwstr>2016</vt:lpwstr>
  </property>
</Properties>
</file>