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76" w:rsidRPr="000406F6" w:rsidRDefault="003B7976" w:rsidP="003B7976">
      <w:pPr>
        <w:spacing w:after="0" w:line="240" w:lineRule="auto"/>
        <w:jc w:val="center"/>
        <w:rPr>
          <w:rFonts w:ascii="Times New Roman" w:hAnsi="Times New Roman"/>
          <w:b/>
          <w:sz w:val="24"/>
          <w:szCs w:val="24"/>
        </w:rPr>
      </w:pPr>
      <w:r w:rsidRPr="000406F6">
        <w:rPr>
          <w:rFonts w:ascii="Times New Roman" w:hAnsi="Times New Roman"/>
          <w:b/>
          <w:sz w:val="24"/>
          <w:szCs w:val="24"/>
        </w:rPr>
        <w:t>Dôvodová správa</w:t>
      </w:r>
    </w:p>
    <w:p w:rsidR="003B7976" w:rsidRPr="000406F6" w:rsidRDefault="003B7976" w:rsidP="003B7976">
      <w:pPr>
        <w:spacing w:after="0" w:line="264" w:lineRule="auto"/>
        <w:jc w:val="both"/>
        <w:rPr>
          <w:rFonts w:ascii="Times New Roman" w:hAnsi="Times New Roman"/>
          <w:color w:val="000000"/>
          <w:sz w:val="24"/>
          <w:szCs w:val="24"/>
          <w:lang w:eastAsia="sk-SK"/>
        </w:rPr>
      </w:pPr>
    </w:p>
    <w:p w:rsidR="003B7976" w:rsidRPr="000406F6" w:rsidRDefault="003B7976" w:rsidP="003B7976">
      <w:pPr>
        <w:widowControl w:val="0"/>
        <w:tabs>
          <w:tab w:val="left" w:pos="708"/>
        </w:tabs>
        <w:spacing w:after="0" w:line="264" w:lineRule="auto"/>
        <w:rPr>
          <w:rFonts w:ascii="Times New Roman" w:hAnsi="Times New Roman"/>
          <w:b/>
          <w:color w:val="000000"/>
          <w:sz w:val="24"/>
          <w:szCs w:val="24"/>
          <w:lang w:eastAsia="sk-SK"/>
        </w:rPr>
      </w:pPr>
      <w:r w:rsidRPr="000406F6">
        <w:rPr>
          <w:rFonts w:ascii="Times New Roman" w:hAnsi="Times New Roman"/>
          <w:b/>
          <w:color w:val="000000"/>
          <w:sz w:val="24"/>
          <w:szCs w:val="24"/>
          <w:lang w:eastAsia="sk-SK"/>
        </w:rPr>
        <w:t xml:space="preserve">B. Osobitná časť </w:t>
      </w:r>
    </w:p>
    <w:p w:rsidR="003B7976" w:rsidRPr="000406F6" w:rsidRDefault="003B7976" w:rsidP="003B7976">
      <w:pPr>
        <w:widowControl w:val="0"/>
        <w:tabs>
          <w:tab w:val="left" w:pos="708"/>
        </w:tabs>
        <w:spacing w:after="0" w:line="264" w:lineRule="auto"/>
        <w:rPr>
          <w:rFonts w:ascii="Times New Roman" w:hAnsi="Times New Roman"/>
          <w:color w:val="000000"/>
          <w:sz w:val="24"/>
          <w:szCs w:val="24"/>
          <w:lang w:eastAsia="sk-SK"/>
        </w:rPr>
      </w:pPr>
    </w:p>
    <w:p w:rsidR="003B7976" w:rsidRPr="000406F6" w:rsidRDefault="003B7976" w:rsidP="003B7976">
      <w:pPr>
        <w:widowControl w:val="0"/>
        <w:tabs>
          <w:tab w:val="left" w:pos="708"/>
        </w:tabs>
        <w:spacing w:after="0" w:line="264" w:lineRule="auto"/>
        <w:rPr>
          <w:rFonts w:ascii="Times New Roman" w:hAnsi="Times New Roman"/>
          <w:b/>
          <w:bCs/>
          <w:color w:val="000000"/>
          <w:sz w:val="24"/>
          <w:szCs w:val="24"/>
          <w:lang w:eastAsia="sk-SK"/>
        </w:rPr>
      </w:pPr>
      <w:r w:rsidRPr="000406F6">
        <w:rPr>
          <w:rFonts w:ascii="Times New Roman" w:hAnsi="Times New Roman"/>
          <w:b/>
          <w:bCs/>
          <w:color w:val="000000"/>
          <w:sz w:val="24"/>
          <w:szCs w:val="24"/>
          <w:lang w:eastAsia="sk-SK"/>
        </w:rPr>
        <w:t>Čl. I</w:t>
      </w:r>
    </w:p>
    <w:p w:rsidR="003B7976" w:rsidRPr="000406F6" w:rsidRDefault="003B7976" w:rsidP="003B7976">
      <w:pPr>
        <w:widowControl w:val="0"/>
        <w:tabs>
          <w:tab w:val="left" w:pos="708"/>
        </w:tabs>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K bodu 1, § 2 písm. h)</w:t>
      </w:r>
    </w:p>
    <w:p w:rsidR="003B7976" w:rsidRPr="000406F6" w:rsidRDefault="003B7976" w:rsidP="003B7976">
      <w:pPr>
        <w:widowControl w:val="0"/>
        <w:tabs>
          <w:tab w:val="left" w:pos="708"/>
        </w:tabs>
        <w:spacing w:after="0" w:line="264" w:lineRule="auto"/>
        <w:jc w:val="both"/>
        <w:rPr>
          <w:rFonts w:ascii="Times New Roman" w:hAnsi="Times New Roman"/>
          <w:color w:val="000000"/>
          <w:sz w:val="24"/>
          <w:szCs w:val="24"/>
          <w:lang w:eastAsia="sk-SK"/>
        </w:rPr>
      </w:pPr>
      <w:r w:rsidRPr="000406F6">
        <w:rPr>
          <w:rFonts w:ascii="Times New Roman" w:hAnsi="Times New Roman"/>
          <w:color w:val="000000"/>
          <w:sz w:val="24"/>
          <w:szCs w:val="24"/>
          <w:lang w:eastAsia="sk-SK"/>
        </w:rPr>
        <w:t>Navrhuje sa zmena v definícii automatickej výmeny informácií z dôvodu zosúladenia znenia smernice a zákona. Pojem automatická výmena informácií je v smernici v článku 3 bode 9 písm. a) definovaný ako systematické oznamovanie vopred určených informácií inému členskému štátu</w:t>
      </w:r>
      <w:r>
        <w:rPr>
          <w:rFonts w:ascii="Times New Roman" w:hAnsi="Times New Roman"/>
          <w:color w:val="000000"/>
          <w:sz w:val="24"/>
          <w:szCs w:val="24"/>
          <w:lang w:eastAsia="sk-SK"/>
        </w:rPr>
        <w:t xml:space="preserve"> alebo zmluvnému štátu</w:t>
      </w:r>
      <w:r w:rsidRPr="000406F6">
        <w:rPr>
          <w:rFonts w:ascii="Times New Roman" w:hAnsi="Times New Roman"/>
          <w:color w:val="000000"/>
          <w:sz w:val="24"/>
          <w:szCs w:val="24"/>
          <w:lang w:eastAsia="sk-SK"/>
        </w:rPr>
        <w:t xml:space="preserve">, a to bez predchádzajúcej žiadosti a vo vopred stanovených pravidelných </w:t>
      </w:r>
      <w:r>
        <w:rPr>
          <w:rFonts w:ascii="Times New Roman" w:hAnsi="Times New Roman"/>
          <w:color w:val="000000"/>
          <w:sz w:val="24"/>
          <w:szCs w:val="24"/>
          <w:lang w:eastAsia="sk-SK"/>
        </w:rPr>
        <w:t>lehotách</w:t>
      </w:r>
      <w:r w:rsidRPr="000406F6">
        <w:rPr>
          <w:rFonts w:ascii="Times New Roman" w:hAnsi="Times New Roman"/>
          <w:color w:val="000000"/>
          <w:sz w:val="24"/>
          <w:szCs w:val="24"/>
          <w:lang w:eastAsia="sk-SK"/>
        </w:rPr>
        <w:t>.</w:t>
      </w:r>
    </w:p>
    <w:p w:rsidR="003B7976" w:rsidRPr="000406F6" w:rsidRDefault="003B7976" w:rsidP="003B7976">
      <w:pPr>
        <w:widowControl w:val="0"/>
        <w:tabs>
          <w:tab w:val="left" w:pos="708"/>
        </w:tabs>
        <w:spacing w:after="0" w:line="264" w:lineRule="auto"/>
        <w:jc w:val="both"/>
        <w:rPr>
          <w:rFonts w:ascii="Times New Roman" w:hAnsi="Times New Roman"/>
          <w:color w:val="000000"/>
          <w:sz w:val="24"/>
          <w:szCs w:val="24"/>
          <w:lang w:eastAsia="sk-SK"/>
        </w:rPr>
      </w:pPr>
    </w:p>
    <w:p w:rsidR="003B7976" w:rsidRPr="000406F6" w:rsidRDefault="003B7976" w:rsidP="003B7976">
      <w:pPr>
        <w:widowControl w:val="0"/>
        <w:tabs>
          <w:tab w:val="left" w:pos="708"/>
        </w:tabs>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K bodu 2, § 2 písm. k) až m)</w:t>
      </w:r>
    </w:p>
    <w:p w:rsidR="003B7976" w:rsidRPr="000406F6" w:rsidRDefault="003B7976" w:rsidP="003B7976">
      <w:pPr>
        <w:pStyle w:val="Zarkazkladnhotextu"/>
        <w:spacing w:line="264" w:lineRule="auto"/>
      </w:pPr>
      <w:r w:rsidRPr="000406F6">
        <w:rPr>
          <w:color w:val="000000"/>
          <w:lang w:eastAsia="sk-SK"/>
        </w:rPr>
        <w:t>V písmene k) sa zavádza definícia záväzného stanoviska. Vychádzajúc z definíci</w:t>
      </w:r>
      <w:r>
        <w:rPr>
          <w:color w:val="000000"/>
          <w:lang w:eastAsia="sk-SK"/>
        </w:rPr>
        <w:t>e</w:t>
      </w:r>
      <w:r w:rsidRPr="000406F6">
        <w:rPr>
          <w:color w:val="000000"/>
          <w:lang w:eastAsia="sk-SK"/>
        </w:rPr>
        <w:t xml:space="preserve"> a podmienok uvedených v smernici v článku 3 v</w:t>
      </w:r>
      <w:r>
        <w:rPr>
          <w:color w:val="000000"/>
          <w:lang w:eastAsia="sk-SK"/>
        </w:rPr>
        <w:t> </w:t>
      </w:r>
      <w:r w:rsidRPr="000406F6">
        <w:rPr>
          <w:color w:val="000000"/>
          <w:lang w:eastAsia="sk-SK"/>
        </w:rPr>
        <w:t>bod</w:t>
      </w:r>
      <w:r>
        <w:rPr>
          <w:color w:val="000000"/>
          <w:lang w:eastAsia="sk-SK"/>
        </w:rPr>
        <w:t xml:space="preserve">e </w:t>
      </w:r>
      <w:r w:rsidRPr="000406F6">
        <w:rPr>
          <w:color w:val="000000"/>
          <w:lang w:eastAsia="sk-SK"/>
        </w:rPr>
        <w:t>14 záväzným stanoviskom na účely tohto zákona je záväzné stanovisko vydané podľa § 53a až 53c daňového poriadku</w:t>
      </w:r>
      <w:r>
        <w:rPr>
          <w:color w:val="000000"/>
          <w:lang w:eastAsia="sk-SK"/>
        </w:rPr>
        <w:t>. Je vydávané Finančným riaditeľstvom SR, je určené a vydané konkrétnemu subjektu, týka sa výkladu alebo uplatňovania daňových predpisov a je vydávané pred uskutočnením transakcií. Vychádzajúc z definície a podmienok uvedených v smernici v článku 3 v bode 15 záväzným stanoviskom na účely tohto zákona je aj</w:t>
      </w:r>
      <w:r w:rsidRPr="000406F6">
        <w:rPr>
          <w:color w:val="000000"/>
          <w:lang w:eastAsia="sk-SK"/>
        </w:rPr>
        <w:t xml:space="preserve"> rozhodnutie o </w:t>
      </w:r>
      <w:r w:rsidRPr="000406F6">
        <w:t xml:space="preserve">odsúhlasení konkrétnej metódy určenia základu dane stálej prevádzkarne vydané podľa § 17 ods. 7 zákona o dani z príjmov a rozhodnutie o odsúhlasení metódy ocenenia vydané podľa § 18 ods. 4 zákona o dani z príjmov. </w:t>
      </w:r>
      <w:r>
        <w:t xml:space="preserve">Sú vydávané Finančným riaditeľstvom SR, sú určené konkrétnemu subjektu a vydávajú sa spravidla pred uskutočnením cezhraničných transakcií. </w:t>
      </w:r>
      <w:r w:rsidRPr="000406F6">
        <w:t xml:space="preserve">Predmetom automatickej výmeny </w:t>
      </w:r>
      <w:r>
        <w:t>sú len</w:t>
      </w:r>
      <w:r w:rsidRPr="000406F6">
        <w:t xml:space="preserve"> cezhraničné záväzné stanoviská, </w:t>
      </w:r>
      <w:r>
        <w:t>teda</w:t>
      </w:r>
      <w:r w:rsidRPr="000406F6">
        <w:t xml:space="preserve"> stanoviská, ktoré súvisia s cezhraničnou transakciou. </w:t>
      </w:r>
    </w:p>
    <w:p w:rsidR="003B7976" w:rsidRPr="000406F6" w:rsidRDefault="003B7976" w:rsidP="003B7976">
      <w:pPr>
        <w:widowControl w:val="0"/>
        <w:tabs>
          <w:tab w:val="left" w:pos="708"/>
        </w:tabs>
        <w:spacing w:after="0" w:line="264" w:lineRule="auto"/>
        <w:jc w:val="both"/>
        <w:rPr>
          <w:rFonts w:ascii="Times New Roman" w:hAnsi="Times New Roman"/>
          <w:color w:val="000000"/>
          <w:sz w:val="24"/>
          <w:szCs w:val="24"/>
          <w:lang w:eastAsia="sk-SK"/>
        </w:rPr>
      </w:pPr>
    </w:p>
    <w:p w:rsidR="003B7976" w:rsidRPr="000406F6" w:rsidRDefault="003B7976" w:rsidP="003B7976">
      <w:pPr>
        <w:widowControl w:val="0"/>
        <w:tabs>
          <w:tab w:val="left" w:pos="708"/>
        </w:tabs>
        <w:spacing w:after="0" w:line="264" w:lineRule="auto"/>
        <w:jc w:val="both"/>
        <w:rPr>
          <w:rFonts w:ascii="Times New Roman" w:hAnsi="Times New Roman"/>
          <w:sz w:val="24"/>
          <w:szCs w:val="24"/>
          <w:shd w:val="clear" w:color="auto" w:fill="FFFFFF"/>
        </w:rPr>
      </w:pPr>
      <w:r w:rsidRPr="00A70BC9">
        <w:rPr>
          <w:rFonts w:ascii="Times New Roman" w:hAnsi="Times New Roman"/>
          <w:sz w:val="24"/>
          <w:szCs w:val="24"/>
          <w:shd w:val="clear" w:color="auto" w:fill="FFFFFF"/>
        </w:rPr>
        <w:t xml:space="preserve">V písmene l) sa zavádza definícia subjektu, ktorým je </w:t>
      </w:r>
      <w:r w:rsidRPr="000406F6">
        <w:rPr>
          <w:rFonts w:ascii="Times New Roman" w:hAnsi="Times New Roman"/>
          <w:sz w:val="24"/>
          <w:szCs w:val="24"/>
          <w:shd w:val="clear" w:color="auto" w:fill="FFFFFF"/>
        </w:rPr>
        <w:t>právnická osoba</w:t>
      </w:r>
      <w:r>
        <w:rPr>
          <w:rFonts w:ascii="Times New Roman" w:hAnsi="Times New Roman"/>
          <w:sz w:val="24"/>
          <w:szCs w:val="24"/>
          <w:shd w:val="clear" w:color="auto" w:fill="FFFFFF"/>
        </w:rPr>
        <w:t xml:space="preserve">, </w:t>
      </w:r>
      <w:r w:rsidRPr="000406F6">
        <w:rPr>
          <w:rFonts w:ascii="Times New Roman" w:hAnsi="Times New Roman"/>
          <w:sz w:val="24"/>
          <w:szCs w:val="24"/>
          <w:shd w:val="clear" w:color="auto" w:fill="FFFFFF"/>
        </w:rPr>
        <w:t>právne usporiadanie majetku alebo právne usporiadanie osôb, ktoré nemá právnu subjektivitu</w:t>
      </w:r>
      <w:r>
        <w:rPr>
          <w:rFonts w:ascii="Times New Roman" w:hAnsi="Times New Roman"/>
          <w:sz w:val="24"/>
          <w:szCs w:val="24"/>
          <w:shd w:val="clear" w:color="auto" w:fill="FFFFFF"/>
        </w:rPr>
        <w:t xml:space="preserve"> alebo iné právne usporiadanie vlastniace alebo spravujúce majetok</w:t>
      </w:r>
      <w:r w:rsidRPr="000406F6">
        <w:rPr>
          <w:rFonts w:ascii="Times New Roman" w:hAnsi="Times New Roman"/>
          <w:sz w:val="24"/>
          <w:szCs w:val="24"/>
          <w:shd w:val="clear" w:color="auto" w:fill="FFFFFF"/>
        </w:rPr>
        <w:t>. Definícia je potrebná z dôvodu, že článok 8a ods. 4 smernice upravuje, že automatická výmena informácií o cezhraničných záväzných stanoviskách sa neuplatňuje v prípadoch, ak sa cezhraničné záväzné stanovisko týka výhradne daňových záležitostí fyzických osôb.</w:t>
      </w:r>
      <w:r>
        <w:rPr>
          <w:rFonts w:ascii="Times New Roman" w:hAnsi="Times New Roman"/>
          <w:sz w:val="24"/>
          <w:szCs w:val="24"/>
          <w:shd w:val="clear" w:color="auto" w:fill="FFFFFF"/>
        </w:rPr>
        <w:t xml:space="preserve"> Navrhovaným ustanovením sa zabezpečuje zadefinovanie iných ako fyzických osôb (právnických osôb a iných právnych usporiadaní, napr. trustov). </w:t>
      </w:r>
    </w:p>
    <w:p w:rsidR="003B7976" w:rsidRPr="000406F6" w:rsidRDefault="003B7976" w:rsidP="003B7976">
      <w:pPr>
        <w:widowControl w:val="0"/>
        <w:tabs>
          <w:tab w:val="left" w:pos="708"/>
        </w:tabs>
        <w:spacing w:after="0" w:line="264" w:lineRule="auto"/>
        <w:jc w:val="both"/>
        <w:rPr>
          <w:rFonts w:ascii="Times New Roman" w:hAnsi="Times New Roman"/>
          <w:sz w:val="24"/>
          <w:szCs w:val="24"/>
          <w:shd w:val="clear" w:color="auto" w:fill="FFFFFF"/>
        </w:rPr>
      </w:pPr>
    </w:p>
    <w:p w:rsidR="003B7976" w:rsidRPr="008F7683" w:rsidRDefault="003B7976" w:rsidP="003B7976">
      <w:pPr>
        <w:widowControl w:val="0"/>
        <w:tabs>
          <w:tab w:val="left" w:pos="708"/>
        </w:tabs>
        <w:spacing w:after="0" w:line="264" w:lineRule="auto"/>
        <w:jc w:val="both"/>
        <w:rPr>
          <w:rFonts w:ascii="Times New Roman" w:hAnsi="Times New Roman"/>
          <w:color w:val="000000"/>
          <w:sz w:val="24"/>
          <w:szCs w:val="24"/>
          <w:lang w:eastAsia="sk-SK"/>
        </w:rPr>
      </w:pPr>
      <w:r w:rsidRPr="008F7683">
        <w:rPr>
          <w:rFonts w:ascii="Times New Roman" w:hAnsi="Times New Roman"/>
          <w:color w:val="000000"/>
          <w:sz w:val="24"/>
          <w:szCs w:val="24"/>
          <w:lang w:eastAsia="sk-SK"/>
        </w:rPr>
        <w:t xml:space="preserve">V písmene m) sa upravuje definícia cezhraničnej transakcie, ktorá je kľúčová pre posúdenie, či záväzné stanovisko bude </w:t>
      </w:r>
      <w:r>
        <w:rPr>
          <w:rFonts w:ascii="Times New Roman" w:hAnsi="Times New Roman"/>
          <w:color w:val="000000"/>
          <w:sz w:val="24"/>
          <w:szCs w:val="24"/>
          <w:lang w:eastAsia="sk-SK"/>
        </w:rPr>
        <w:t xml:space="preserve">predmetom automatickej výmeny. </w:t>
      </w:r>
      <w:r w:rsidRPr="008F7683">
        <w:rPr>
          <w:rFonts w:ascii="Times New Roman" w:hAnsi="Times New Roman"/>
          <w:color w:val="000000"/>
          <w:sz w:val="24"/>
          <w:szCs w:val="24"/>
          <w:lang w:eastAsia="sk-SK"/>
        </w:rPr>
        <w:t>O cezhraničnú transakciu pôjde</w:t>
      </w:r>
      <w:r>
        <w:rPr>
          <w:rFonts w:ascii="Times New Roman" w:hAnsi="Times New Roman"/>
          <w:color w:val="000000"/>
          <w:sz w:val="24"/>
          <w:szCs w:val="24"/>
          <w:lang w:eastAsia="sk-SK"/>
        </w:rPr>
        <w:t xml:space="preserve">, </w:t>
      </w:r>
      <w:r w:rsidRPr="008F7683">
        <w:rPr>
          <w:rFonts w:ascii="Times New Roman" w:hAnsi="Times New Roman"/>
          <w:color w:val="000000"/>
          <w:sz w:val="24"/>
          <w:szCs w:val="24"/>
          <w:lang w:eastAsia="sk-SK"/>
        </w:rPr>
        <w:t>ak aspoň jedna zo strán transakcie nie je rezidentom na daňové účely v Slovenskej republike, niektorá zo strán transakcie je rezidentom na daňové účely súčasne vo viacerých štátoch, niektorá zo strán transakcie podniká prostredníctvom stálej prevádzkarne alebo je táto transakcia súčasťou podnikania tejto stálej prevádzkarne, úkon, ktor</w:t>
      </w:r>
      <w:r>
        <w:rPr>
          <w:rFonts w:ascii="Times New Roman" w:hAnsi="Times New Roman"/>
          <w:color w:val="000000"/>
          <w:sz w:val="24"/>
          <w:szCs w:val="24"/>
          <w:lang w:eastAsia="sk-SK"/>
        </w:rPr>
        <w:t>ý</w:t>
      </w:r>
      <w:r w:rsidRPr="008F7683">
        <w:rPr>
          <w:rFonts w:ascii="Times New Roman" w:hAnsi="Times New Roman"/>
          <w:color w:val="000000"/>
          <w:sz w:val="24"/>
          <w:szCs w:val="24"/>
          <w:lang w:eastAsia="sk-SK"/>
        </w:rPr>
        <w:t xml:space="preserve"> vykoná podnikateľský subjekt v inom štáte a má za následok napr. vytvorenie službovej stálej prevádzkarne, transakcia, ktorá má cezhraničný vplyv, uskutočnenie investícií, poskytnutie tovaru, služieb, financií, použitie hmotného majetku alebo nehmotného majetku, pričom sa nemusí priamo vzťahovať na </w:t>
      </w:r>
      <w:r>
        <w:rPr>
          <w:rFonts w:ascii="Times New Roman" w:hAnsi="Times New Roman"/>
          <w:color w:val="000000"/>
          <w:sz w:val="24"/>
          <w:szCs w:val="24"/>
          <w:lang w:eastAsia="sk-SK"/>
        </w:rPr>
        <w:t>subjekt</w:t>
      </w:r>
      <w:r w:rsidRPr="008F7683">
        <w:rPr>
          <w:rFonts w:ascii="Times New Roman" w:hAnsi="Times New Roman"/>
          <w:color w:val="000000"/>
          <w:sz w:val="24"/>
          <w:szCs w:val="24"/>
          <w:lang w:eastAsia="sk-SK"/>
        </w:rPr>
        <w:t>, kto</w:t>
      </w:r>
      <w:r>
        <w:rPr>
          <w:rFonts w:ascii="Times New Roman" w:hAnsi="Times New Roman"/>
          <w:color w:val="000000"/>
          <w:sz w:val="24"/>
          <w:szCs w:val="24"/>
          <w:lang w:eastAsia="sk-SK"/>
        </w:rPr>
        <w:t>rému</w:t>
      </w:r>
      <w:r w:rsidRPr="008F7683">
        <w:rPr>
          <w:rFonts w:ascii="Times New Roman" w:hAnsi="Times New Roman"/>
          <w:color w:val="000000"/>
          <w:sz w:val="24"/>
          <w:szCs w:val="24"/>
          <w:lang w:eastAsia="sk-SK"/>
        </w:rPr>
        <w:t xml:space="preserve"> je určené záväzné stanovisko,</w:t>
      </w:r>
    </w:p>
    <w:p w:rsidR="003B7976" w:rsidRPr="000406F6" w:rsidRDefault="003B7976" w:rsidP="003B7976">
      <w:pPr>
        <w:pStyle w:val="Zarkazkladnhotextu"/>
        <w:spacing w:line="264" w:lineRule="auto"/>
      </w:pPr>
      <w:r>
        <w:lastRenderedPageBreak/>
        <w:t>V</w:t>
      </w:r>
      <w:r w:rsidRPr="000406F6">
        <w:t> prípade rozhodnutí podľa písmena k) bod 2 a</w:t>
      </w:r>
      <w:r>
        <w:t> </w:t>
      </w:r>
      <w:r w:rsidRPr="000406F6">
        <w:t>3</w:t>
      </w:r>
      <w:r>
        <w:t xml:space="preserve"> o</w:t>
      </w:r>
      <w:r w:rsidRPr="008F7683">
        <w:rPr>
          <w:color w:val="000000"/>
          <w:lang w:eastAsia="sk-SK"/>
        </w:rPr>
        <w:t> cezhraničnú transakciu pôjde</w:t>
      </w:r>
      <w:r>
        <w:rPr>
          <w:color w:val="000000"/>
          <w:lang w:eastAsia="sk-SK"/>
        </w:rPr>
        <w:t>,</w:t>
      </w:r>
      <w:r w:rsidRPr="008F7683">
        <w:rPr>
          <w:color w:val="000000"/>
          <w:lang w:eastAsia="sk-SK"/>
        </w:rPr>
        <w:t xml:space="preserve"> ak</w:t>
      </w:r>
      <w:r w:rsidRPr="000406F6">
        <w:t xml:space="preserve"> transakcia zahŕňa </w:t>
      </w:r>
      <w:r>
        <w:t>závislé osoby</w:t>
      </w:r>
      <w:r w:rsidRPr="000406F6">
        <w:t xml:space="preserve">, ktoré nie sú rezidentmi na daňové účely jedného štátu, alebo transakcia má cezhraničný vplyv. </w:t>
      </w:r>
    </w:p>
    <w:p w:rsidR="003B7976" w:rsidRPr="000406F6" w:rsidRDefault="003B7976" w:rsidP="003B7976">
      <w:pPr>
        <w:widowControl w:val="0"/>
        <w:tabs>
          <w:tab w:val="left" w:pos="708"/>
        </w:tabs>
        <w:spacing w:after="0" w:line="264" w:lineRule="auto"/>
        <w:jc w:val="both"/>
        <w:rPr>
          <w:rFonts w:ascii="Times New Roman" w:hAnsi="Times New Roman"/>
          <w:color w:val="000000"/>
          <w:sz w:val="24"/>
          <w:szCs w:val="24"/>
          <w:lang w:eastAsia="sk-SK"/>
        </w:rPr>
      </w:pPr>
    </w:p>
    <w:p w:rsidR="003B7976" w:rsidRDefault="003B7976" w:rsidP="003B7976">
      <w:pPr>
        <w:widowControl w:val="0"/>
        <w:tabs>
          <w:tab w:val="left" w:pos="708"/>
        </w:tabs>
        <w:spacing w:after="0" w:line="264" w:lineRule="auto"/>
        <w:jc w:val="both"/>
        <w:rPr>
          <w:rFonts w:ascii="Times New Roman" w:hAnsi="Times New Roman"/>
          <w:b/>
          <w:color w:val="000000"/>
          <w:sz w:val="24"/>
          <w:szCs w:val="24"/>
          <w:u w:val="single"/>
          <w:lang w:eastAsia="sk-SK"/>
        </w:rPr>
      </w:pPr>
      <w:r>
        <w:rPr>
          <w:rFonts w:ascii="Times New Roman" w:hAnsi="Times New Roman"/>
          <w:b/>
          <w:color w:val="000000"/>
          <w:sz w:val="24"/>
          <w:szCs w:val="24"/>
          <w:u w:val="single"/>
          <w:lang w:eastAsia="sk-SK"/>
        </w:rPr>
        <w:t>K bodu 3, § 7 ods. 1</w:t>
      </w:r>
    </w:p>
    <w:p w:rsidR="003B7976" w:rsidRPr="00330024" w:rsidRDefault="003B7976" w:rsidP="003B7976">
      <w:pPr>
        <w:widowControl w:val="0"/>
        <w:tabs>
          <w:tab w:val="left" w:pos="708"/>
        </w:tabs>
        <w:spacing w:after="0" w:line="264" w:lineRule="auto"/>
        <w:jc w:val="both"/>
        <w:rPr>
          <w:rFonts w:ascii="Times New Roman" w:hAnsi="Times New Roman"/>
          <w:color w:val="000000"/>
          <w:sz w:val="24"/>
          <w:szCs w:val="24"/>
          <w:lang w:eastAsia="sk-SK"/>
        </w:rPr>
      </w:pPr>
      <w:r w:rsidRPr="00330024">
        <w:rPr>
          <w:rFonts w:ascii="Times New Roman" w:hAnsi="Times New Roman"/>
          <w:color w:val="000000"/>
          <w:sz w:val="24"/>
          <w:szCs w:val="24"/>
          <w:lang w:eastAsia="sk-SK"/>
        </w:rPr>
        <w:t>Zmena sa navrhuje z dôvodu zosúladenia definície subjektu v § 2 písm. l) a</w:t>
      </w:r>
      <w:r>
        <w:rPr>
          <w:rFonts w:ascii="Times New Roman" w:hAnsi="Times New Roman"/>
          <w:color w:val="000000"/>
          <w:sz w:val="24"/>
          <w:szCs w:val="24"/>
          <w:lang w:eastAsia="sk-SK"/>
        </w:rPr>
        <w:t xml:space="preserve"> úprav </w:t>
      </w:r>
      <w:r w:rsidRPr="00330024">
        <w:rPr>
          <w:rFonts w:ascii="Times New Roman" w:hAnsi="Times New Roman"/>
          <w:color w:val="000000"/>
          <w:sz w:val="24"/>
          <w:szCs w:val="24"/>
          <w:lang w:eastAsia="sk-SK"/>
        </w:rPr>
        <w:t>v § 7 ods. 1 novelizovaného zákona.</w:t>
      </w:r>
    </w:p>
    <w:p w:rsidR="003B7976" w:rsidRPr="00330024" w:rsidRDefault="003B7976" w:rsidP="003B7976">
      <w:pPr>
        <w:widowControl w:val="0"/>
        <w:tabs>
          <w:tab w:val="left" w:pos="708"/>
        </w:tabs>
        <w:spacing w:after="0" w:line="264" w:lineRule="auto"/>
        <w:jc w:val="both"/>
        <w:rPr>
          <w:rFonts w:ascii="Times New Roman" w:hAnsi="Times New Roman"/>
          <w:color w:val="000000"/>
          <w:sz w:val="24"/>
          <w:szCs w:val="24"/>
          <w:lang w:eastAsia="sk-SK"/>
        </w:rPr>
      </w:pPr>
    </w:p>
    <w:p w:rsidR="003B7976" w:rsidRPr="000406F6" w:rsidRDefault="003B7976" w:rsidP="003B7976">
      <w:pPr>
        <w:widowControl w:val="0"/>
        <w:tabs>
          <w:tab w:val="left" w:pos="708"/>
        </w:tabs>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 xml:space="preserve">K bodu </w:t>
      </w:r>
      <w:r>
        <w:rPr>
          <w:rFonts w:ascii="Times New Roman" w:hAnsi="Times New Roman"/>
          <w:b/>
          <w:color w:val="000000"/>
          <w:sz w:val="24"/>
          <w:szCs w:val="24"/>
          <w:u w:val="single"/>
          <w:lang w:eastAsia="sk-SK"/>
        </w:rPr>
        <w:t>4</w:t>
      </w:r>
      <w:r w:rsidRPr="000406F6">
        <w:rPr>
          <w:rFonts w:ascii="Times New Roman" w:hAnsi="Times New Roman"/>
          <w:b/>
          <w:color w:val="000000"/>
          <w:sz w:val="24"/>
          <w:szCs w:val="24"/>
          <w:u w:val="single"/>
          <w:lang w:eastAsia="sk-SK"/>
        </w:rPr>
        <w:t>, § 7 ods. 4</w:t>
      </w:r>
    </w:p>
    <w:p w:rsidR="003B7976" w:rsidRPr="000406F6" w:rsidRDefault="003B7976" w:rsidP="003B7976">
      <w:pPr>
        <w:widowControl w:val="0"/>
        <w:tabs>
          <w:tab w:val="left" w:pos="708"/>
        </w:tabs>
        <w:spacing w:after="0" w:line="264" w:lineRule="auto"/>
        <w:jc w:val="both"/>
        <w:rPr>
          <w:rFonts w:ascii="Times New Roman" w:hAnsi="Times New Roman"/>
          <w:color w:val="000000"/>
          <w:sz w:val="24"/>
          <w:szCs w:val="24"/>
          <w:lang w:eastAsia="sk-SK"/>
        </w:rPr>
      </w:pPr>
      <w:r w:rsidRPr="000406F6">
        <w:rPr>
          <w:rFonts w:ascii="Times New Roman" w:hAnsi="Times New Roman"/>
          <w:color w:val="000000"/>
          <w:sz w:val="24"/>
          <w:szCs w:val="24"/>
          <w:lang w:eastAsia="sk-SK"/>
        </w:rPr>
        <w:t xml:space="preserve">Navrhuje sa vypustiť doterajší odsek 4 vzhľadom na zmenu smernice, ktorá upravila poskytovanie štatistických údajov pre všetky druhy automatických výmen v článku 8b smernice. Nová úprava je obsiahnutá v navrhovanom § 24a ods. </w:t>
      </w:r>
      <w:r>
        <w:rPr>
          <w:rFonts w:ascii="Times New Roman" w:hAnsi="Times New Roman"/>
          <w:color w:val="000000"/>
          <w:sz w:val="24"/>
          <w:szCs w:val="24"/>
          <w:lang w:eastAsia="sk-SK"/>
        </w:rPr>
        <w:t>2</w:t>
      </w:r>
      <w:r w:rsidRPr="000406F6">
        <w:rPr>
          <w:rFonts w:ascii="Times New Roman" w:hAnsi="Times New Roman"/>
          <w:color w:val="000000"/>
          <w:sz w:val="24"/>
          <w:szCs w:val="24"/>
          <w:lang w:eastAsia="sk-SK"/>
        </w:rPr>
        <w:t xml:space="preserve">. </w:t>
      </w:r>
    </w:p>
    <w:p w:rsidR="003B7976" w:rsidRPr="000406F6" w:rsidRDefault="003B7976" w:rsidP="003B7976">
      <w:pPr>
        <w:widowControl w:val="0"/>
        <w:tabs>
          <w:tab w:val="left" w:pos="708"/>
        </w:tabs>
        <w:spacing w:after="0" w:line="264" w:lineRule="auto"/>
        <w:jc w:val="both"/>
        <w:rPr>
          <w:rFonts w:ascii="Times New Roman" w:hAnsi="Times New Roman"/>
          <w:bCs/>
          <w:color w:val="000000"/>
          <w:sz w:val="24"/>
          <w:szCs w:val="24"/>
          <w:lang w:eastAsia="sk-SK"/>
        </w:rPr>
      </w:pPr>
    </w:p>
    <w:p w:rsidR="003B7976" w:rsidRPr="000406F6" w:rsidRDefault="003B7976" w:rsidP="003B7976">
      <w:pPr>
        <w:widowControl w:val="0"/>
        <w:tabs>
          <w:tab w:val="left" w:pos="708"/>
        </w:tabs>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 xml:space="preserve">K bodu </w:t>
      </w:r>
      <w:r>
        <w:rPr>
          <w:rFonts w:ascii="Times New Roman" w:hAnsi="Times New Roman"/>
          <w:b/>
          <w:color w:val="000000"/>
          <w:sz w:val="24"/>
          <w:szCs w:val="24"/>
          <w:u w:val="single"/>
          <w:lang w:eastAsia="sk-SK"/>
        </w:rPr>
        <w:t>5</w:t>
      </w:r>
      <w:r w:rsidRPr="000406F6">
        <w:rPr>
          <w:rFonts w:ascii="Times New Roman" w:hAnsi="Times New Roman"/>
          <w:b/>
          <w:color w:val="000000"/>
          <w:sz w:val="24"/>
          <w:szCs w:val="24"/>
          <w:u w:val="single"/>
          <w:lang w:eastAsia="sk-SK"/>
        </w:rPr>
        <w:t>, nový § 8</w:t>
      </w:r>
    </w:p>
    <w:p w:rsidR="003B7976" w:rsidRPr="000406F6" w:rsidRDefault="003B7976" w:rsidP="003B7976">
      <w:pPr>
        <w:pStyle w:val="doc-ti"/>
        <w:shd w:val="clear" w:color="auto" w:fill="FFFFFF"/>
        <w:spacing w:before="0" w:beforeAutospacing="0" w:after="0" w:afterAutospacing="0" w:line="264" w:lineRule="auto"/>
        <w:jc w:val="both"/>
        <w:textAlignment w:val="baseline"/>
        <w:rPr>
          <w:bCs/>
        </w:rPr>
      </w:pPr>
      <w:r w:rsidRPr="000406F6">
        <w:rPr>
          <w:bCs/>
        </w:rPr>
        <w:t>Nadväzne na implementáciu smernice Rady 2015/2060 z 10. novembra 2015, ktorou sa zrušuje smernica 2003/48/ES o zdaňovaní príjmu z úspor v podobe výplaty úrokov, sa doterajší §</w:t>
      </w:r>
      <w:r>
        <w:rPr>
          <w:bCs/>
        </w:rPr>
        <w:t xml:space="preserve"> </w:t>
      </w:r>
      <w:r w:rsidRPr="000406F6">
        <w:rPr>
          <w:bCs/>
        </w:rPr>
        <w:t xml:space="preserve">8 upravujúci poskytnutie informácie o úrokovom príjme nahrádza novým § 8, ktorý upravuje automatickú výmenu </w:t>
      </w:r>
      <w:r>
        <w:rPr>
          <w:bCs/>
        </w:rPr>
        <w:t xml:space="preserve">cezhraničných </w:t>
      </w:r>
      <w:r w:rsidRPr="000406F6">
        <w:rPr>
          <w:bCs/>
        </w:rPr>
        <w:t xml:space="preserve">záväzných stanovísk. </w:t>
      </w:r>
    </w:p>
    <w:p w:rsidR="003B7976" w:rsidRPr="000406F6" w:rsidRDefault="003B7976" w:rsidP="003B7976">
      <w:pPr>
        <w:widowControl w:val="0"/>
        <w:tabs>
          <w:tab w:val="left" w:pos="708"/>
        </w:tabs>
        <w:spacing w:after="0" w:line="264" w:lineRule="auto"/>
        <w:jc w:val="both"/>
        <w:rPr>
          <w:rFonts w:ascii="Times New Roman" w:hAnsi="Times New Roman"/>
          <w:b/>
          <w:bCs/>
          <w:color w:val="000000"/>
          <w:sz w:val="24"/>
          <w:szCs w:val="24"/>
          <w:u w:val="single"/>
          <w:lang w:eastAsia="sk-SK"/>
        </w:rPr>
      </w:pPr>
    </w:p>
    <w:p w:rsidR="003B7976" w:rsidRPr="000406F6" w:rsidRDefault="003B7976" w:rsidP="003B7976">
      <w:pPr>
        <w:widowControl w:val="0"/>
        <w:tabs>
          <w:tab w:val="left" w:pos="708"/>
        </w:tabs>
        <w:spacing w:after="0" w:line="264" w:lineRule="auto"/>
        <w:jc w:val="both"/>
        <w:rPr>
          <w:rFonts w:ascii="Times New Roman" w:hAnsi="Times New Roman"/>
          <w:b/>
          <w:bCs/>
          <w:color w:val="000000"/>
          <w:sz w:val="24"/>
          <w:szCs w:val="24"/>
          <w:u w:val="single"/>
          <w:lang w:eastAsia="sk-SK"/>
        </w:rPr>
      </w:pPr>
      <w:r w:rsidRPr="000406F6">
        <w:rPr>
          <w:rFonts w:ascii="Times New Roman" w:hAnsi="Times New Roman"/>
          <w:b/>
          <w:bCs/>
          <w:color w:val="000000"/>
          <w:sz w:val="24"/>
          <w:szCs w:val="24"/>
          <w:u w:val="single"/>
          <w:lang w:eastAsia="sk-SK"/>
        </w:rPr>
        <w:t>§ 8 odsek 1</w:t>
      </w:r>
    </w:p>
    <w:p w:rsidR="003B7976" w:rsidRPr="000406F6" w:rsidRDefault="003B7976" w:rsidP="003B7976">
      <w:pPr>
        <w:widowControl w:val="0"/>
        <w:tabs>
          <w:tab w:val="left" w:pos="708"/>
        </w:tabs>
        <w:spacing w:after="0" w:line="264" w:lineRule="auto"/>
        <w:jc w:val="both"/>
        <w:rPr>
          <w:rFonts w:ascii="Times New Roman" w:hAnsi="Times New Roman"/>
          <w:bCs/>
          <w:color w:val="000000"/>
          <w:sz w:val="24"/>
          <w:szCs w:val="24"/>
          <w:lang w:eastAsia="sk-SK"/>
        </w:rPr>
      </w:pPr>
      <w:r w:rsidRPr="000406F6">
        <w:rPr>
          <w:rFonts w:ascii="Times New Roman" w:hAnsi="Times New Roman"/>
          <w:bCs/>
          <w:color w:val="000000"/>
          <w:sz w:val="24"/>
          <w:szCs w:val="24"/>
          <w:lang w:eastAsia="sk-SK"/>
        </w:rPr>
        <w:t>Zavádza sa povinnosť pre príslušný orgán Slovenskej republiky zasielať všetkým ostatným členským štátom informácie o cezhraničných záväzných stanoviskách</w:t>
      </w:r>
      <w:r>
        <w:rPr>
          <w:rFonts w:ascii="Times New Roman" w:hAnsi="Times New Roman"/>
          <w:bCs/>
          <w:color w:val="000000"/>
          <w:sz w:val="24"/>
          <w:szCs w:val="24"/>
          <w:lang w:eastAsia="sk-SK"/>
        </w:rPr>
        <w:t xml:space="preserve">. </w:t>
      </w:r>
      <w:r w:rsidRPr="000406F6">
        <w:rPr>
          <w:rFonts w:ascii="Times New Roman" w:hAnsi="Times New Roman"/>
          <w:bCs/>
          <w:color w:val="000000"/>
          <w:sz w:val="24"/>
          <w:szCs w:val="24"/>
          <w:lang w:eastAsia="sk-SK"/>
        </w:rPr>
        <w:t>Lehota na zasielanie informácií je ustanovená do troch mesiacov po skončení kalendárneho polroka, v ktorom boli cezhraničné záväzné stanoviská vydané, obnovené alebo zmenené</w:t>
      </w:r>
      <w:r>
        <w:rPr>
          <w:rFonts w:ascii="Times New Roman" w:hAnsi="Times New Roman"/>
          <w:bCs/>
          <w:color w:val="000000"/>
          <w:sz w:val="24"/>
          <w:szCs w:val="24"/>
          <w:lang w:eastAsia="sk-SK"/>
        </w:rPr>
        <w:t>, a to</w:t>
      </w:r>
      <w:r w:rsidRPr="000406F6">
        <w:rPr>
          <w:rFonts w:ascii="Times New Roman" w:hAnsi="Times New Roman"/>
          <w:bCs/>
          <w:color w:val="000000"/>
          <w:sz w:val="24"/>
          <w:szCs w:val="24"/>
          <w:lang w:eastAsia="sk-SK"/>
        </w:rPr>
        <w:t xml:space="preserve"> dvakrát ročne do 30.9. a 31.3.</w:t>
      </w:r>
      <w:r>
        <w:rPr>
          <w:rFonts w:ascii="Times New Roman" w:hAnsi="Times New Roman"/>
          <w:bCs/>
          <w:color w:val="000000"/>
          <w:sz w:val="24"/>
          <w:szCs w:val="24"/>
          <w:lang w:eastAsia="sk-SK"/>
        </w:rPr>
        <w:t xml:space="preserve"> Prvá výmena informácií o cezhraničných záväzných stanoviskách sa uskutoční do 30.9.2017.</w:t>
      </w:r>
    </w:p>
    <w:p w:rsidR="003B7976" w:rsidRPr="000406F6" w:rsidRDefault="003B7976" w:rsidP="003B7976">
      <w:pPr>
        <w:widowControl w:val="0"/>
        <w:tabs>
          <w:tab w:val="left" w:pos="708"/>
        </w:tabs>
        <w:spacing w:after="0" w:line="264" w:lineRule="auto"/>
        <w:jc w:val="both"/>
        <w:rPr>
          <w:rFonts w:ascii="Times New Roman" w:hAnsi="Times New Roman"/>
          <w:bCs/>
          <w:color w:val="000000"/>
          <w:sz w:val="24"/>
          <w:szCs w:val="24"/>
          <w:lang w:eastAsia="sk-SK"/>
        </w:rPr>
      </w:pPr>
    </w:p>
    <w:p w:rsidR="003B7976" w:rsidRPr="000406F6" w:rsidRDefault="003B7976" w:rsidP="003B7976">
      <w:pPr>
        <w:widowControl w:val="0"/>
        <w:tabs>
          <w:tab w:val="left" w:pos="708"/>
        </w:tabs>
        <w:spacing w:after="0" w:line="264" w:lineRule="auto"/>
        <w:jc w:val="both"/>
        <w:rPr>
          <w:rFonts w:ascii="Times New Roman" w:hAnsi="Times New Roman"/>
          <w:b/>
          <w:bCs/>
          <w:color w:val="000000"/>
          <w:sz w:val="24"/>
          <w:szCs w:val="24"/>
          <w:u w:val="single"/>
          <w:lang w:eastAsia="sk-SK"/>
        </w:rPr>
      </w:pPr>
      <w:r w:rsidRPr="000406F6">
        <w:rPr>
          <w:rFonts w:ascii="Times New Roman" w:hAnsi="Times New Roman"/>
          <w:b/>
          <w:bCs/>
          <w:color w:val="000000"/>
          <w:sz w:val="24"/>
          <w:szCs w:val="24"/>
          <w:u w:val="single"/>
          <w:lang w:eastAsia="sk-SK"/>
        </w:rPr>
        <w:t>§ 8 odsek 2</w:t>
      </w:r>
    </w:p>
    <w:p w:rsidR="003B7976" w:rsidRDefault="003B7976" w:rsidP="003B7976">
      <w:pPr>
        <w:spacing w:after="0" w:line="264" w:lineRule="auto"/>
        <w:jc w:val="both"/>
        <w:rPr>
          <w:rFonts w:ascii="Times New Roman" w:hAnsi="Times New Roman"/>
          <w:color w:val="000000"/>
          <w:sz w:val="24"/>
          <w:szCs w:val="24"/>
          <w:lang w:eastAsia="sk-SK"/>
        </w:rPr>
      </w:pPr>
      <w:r w:rsidRPr="000406F6">
        <w:rPr>
          <w:rFonts w:ascii="Times New Roman" w:hAnsi="Times New Roman"/>
          <w:color w:val="000000"/>
          <w:sz w:val="24"/>
          <w:szCs w:val="24"/>
          <w:lang w:eastAsia="sk-SK"/>
        </w:rPr>
        <w:t>Upravuje sa obsah údajov, ktoré budú predmetom automatickej výmeny záväzných stanovísk a ktoré budú zahrnuté do štandardného formul</w:t>
      </w:r>
      <w:r>
        <w:rPr>
          <w:rFonts w:ascii="Times New Roman" w:hAnsi="Times New Roman"/>
          <w:color w:val="000000"/>
          <w:sz w:val="24"/>
          <w:szCs w:val="24"/>
          <w:lang w:eastAsia="sk-SK"/>
        </w:rPr>
        <w:t xml:space="preserve">ára vydaného Európskou komisiou. Oznamovanými informáciami budú </w:t>
      </w:r>
      <w:r w:rsidRPr="00A70BC9">
        <w:rPr>
          <w:rFonts w:ascii="Times New Roman" w:hAnsi="Times New Roman"/>
          <w:color w:val="000000"/>
          <w:sz w:val="24"/>
          <w:szCs w:val="24"/>
          <w:lang w:eastAsia="sk-SK"/>
        </w:rPr>
        <w:t xml:space="preserve">identifikačné údaje subjektu a prípadne dotknutej skupiny podnikov, </w:t>
      </w:r>
      <w:r>
        <w:rPr>
          <w:rFonts w:ascii="Times New Roman" w:hAnsi="Times New Roman"/>
          <w:color w:val="000000"/>
          <w:sz w:val="24"/>
          <w:szCs w:val="24"/>
          <w:lang w:eastAsia="sk-SK"/>
        </w:rPr>
        <w:t xml:space="preserve">všeobecné </w:t>
      </w:r>
      <w:r w:rsidRPr="00A70BC9">
        <w:rPr>
          <w:rFonts w:ascii="Times New Roman" w:hAnsi="Times New Roman"/>
          <w:color w:val="000000"/>
          <w:sz w:val="24"/>
          <w:szCs w:val="24"/>
          <w:lang w:eastAsia="sk-SK"/>
        </w:rPr>
        <w:t>zhrnutie obsahu záväzného stanoviska, dátum vydania záväzného stanoviska, počiatočný a konečný dátum účinnosti záväzného stanoviska – ak je ustanovený, druh záväzného stanoviska, suma transakcie, ak je uvedená</w:t>
      </w:r>
      <w:r>
        <w:rPr>
          <w:rFonts w:ascii="Times New Roman" w:hAnsi="Times New Roman"/>
          <w:color w:val="000000"/>
          <w:sz w:val="24"/>
          <w:szCs w:val="24"/>
          <w:lang w:eastAsia="sk-SK"/>
        </w:rPr>
        <w:t>.</w:t>
      </w:r>
      <w:r w:rsidRPr="00A70BC9">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Pri všeobecnom zhrnutí obsahu záväzného stanoviska je potrebné zabezpečiť, aby nedošlo k porušeniu obchodného tajomstva, k porušeniu práv duševného alebo iného duševného vlastníctva (napr. patenty, dizajn, úžitkové vzory) alebo k porušeniu profesijného tajomstva (napr. údajov poskytnutých daňovým poradcom pri prezentácii prípadu napr. k vydaniu rozhodnutia o odsúhlasení metódy ocenenia).</w:t>
      </w:r>
    </w:p>
    <w:p w:rsidR="003B7976" w:rsidRPr="00A70BC9" w:rsidRDefault="003B7976" w:rsidP="003B7976">
      <w:pPr>
        <w:spacing w:after="0" w:line="264"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w:t>
      </w:r>
      <w:r w:rsidRPr="00A70BC9">
        <w:rPr>
          <w:rFonts w:ascii="Times New Roman" w:hAnsi="Times New Roman"/>
          <w:color w:val="000000"/>
          <w:sz w:val="24"/>
          <w:szCs w:val="24"/>
          <w:lang w:eastAsia="sk-SK"/>
        </w:rPr>
        <w:t> prípade rozhodnutí podľa § 2 písm. k) bod 2 a</w:t>
      </w:r>
      <w:r>
        <w:rPr>
          <w:rFonts w:ascii="Times New Roman" w:hAnsi="Times New Roman"/>
          <w:color w:val="000000"/>
          <w:sz w:val="24"/>
          <w:szCs w:val="24"/>
          <w:lang w:eastAsia="sk-SK"/>
        </w:rPr>
        <w:t> </w:t>
      </w:r>
      <w:r w:rsidRPr="00A70BC9">
        <w:rPr>
          <w:rFonts w:ascii="Times New Roman" w:hAnsi="Times New Roman"/>
          <w:color w:val="000000"/>
          <w:sz w:val="24"/>
          <w:szCs w:val="24"/>
          <w:lang w:eastAsia="sk-SK"/>
        </w:rPr>
        <w:t>3</w:t>
      </w:r>
      <w:r>
        <w:rPr>
          <w:rFonts w:ascii="Times New Roman" w:hAnsi="Times New Roman"/>
          <w:color w:val="000000"/>
          <w:sz w:val="24"/>
          <w:szCs w:val="24"/>
          <w:lang w:eastAsia="sk-SK"/>
        </w:rPr>
        <w:t xml:space="preserve"> sa oznámi</w:t>
      </w:r>
      <w:r w:rsidRPr="00A70BC9">
        <w:rPr>
          <w:rFonts w:ascii="Times New Roman" w:hAnsi="Times New Roman"/>
          <w:color w:val="000000"/>
          <w:sz w:val="24"/>
          <w:szCs w:val="24"/>
          <w:lang w:eastAsia="sk-SK"/>
        </w:rPr>
        <w:t xml:space="preserve"> </w:t>
      </w:r>
      <w:r w:rsidRPr="00A70BC9">
        <w:rPr>
          <w:rFonts w:ascii="Times New Roman" w:hAnsi="Times New Roman"/>
          <w:sz w:val="24"/>
          <w:szCs w:val="24"/>
        </w:rPr>
        <w:t>opis súboru podstatných podmienok použitia konkrétnej metódy</w:t>
      </w:r>
      <w:r>
        <w:rPr>
          <w:rFonts w:ascii="Times New Roman" w:hAnsi="Times New Roman"/>
          <w:sz w:val="24"/>
          <w:szCs w:val="24"/>
        </w:rPr>
        <w:t>,</w:t>
      </w:r>
      <w:r w:rsidRPr="00A70BC9">
        <w:rPr>
          <w:rFonts w:ascii="Times New Roman" w:hAnsi="Times New Roman"/>
          <w:sz w:val="24"/>
          <w:szCs w:val="24"/>
        </w:rPr>
        <w:t xml:space="preserve"> identifikácia konkrétnej metódy, identifikácia dotknutých členských štátov a identifikácia subjektov v ostatných členských štátoch, ktoré by mohli byť ovplyvnené záväzným stanoviskom a</w:t>
      </w:r>
      <w:r>
        <w:rPr>
          <w:rFonts w:ascii="Times New Roman" w:hAnsi="Times New Roman"/>
          <w:color w:val="000000"/>
          <w:sz w:val="24"/>
          <w:szCs w:val="24"/>
          <w:lang w:eastAsia="sk-SK"/>
        </w:rPr>
        <w:t xml:space="preserve"> </w:t>
      </w:r>
      <w:r w:rsidRPr="00A70BC9">
        <w:rPr>
          <w:rFonts w:ascii="Times New Roman" w:hAnsi="Times New Roman"/>
          <w:sz w:val="24"/>
          <w:szCs w:val="24"/>
        </w:rPr>
        <w:t>oznámenie, či informácie pochádzajú zo samotného záväzného stanoviska alebo zo žiadosti</w:t>
      </w:r>
      <w:r>
        <w:rPr>
          <w:rFonts w:ascii="Times New Roman" w:hAnsi="Times New Roman"/>
          <w:sz w:val="24"/>
          <w:szCs w:val="24"/>
        </w:rPr>
        <w:t>,</w:t>
      </w:r>
      <w:r w:rsidRPr="00A70BC9">
        <w:rPr>
          <w:rFonts w:ascii="Times New Roman" w:hAnsi="Times New Roman"/>
          <w:sz w:val="24"/>
          <w:szCs w:val="24"/>
        </w:rPr>
        <w:t xml:space="preserve"> </w:t>
      </w:r>
      <w:r>
        <w:rPr>
          <w:rFonts w:ascii="Times New Roman" w:hAnsi="Times New Roman"/>
          <w:sz w:val="24"/>
          <w:szCs w:val="24"/>
        </w:rPr>
        <w:t>ak</w:t>
      </w:r>
      <w:r w:rsidRPr="00A70BC9">
        <w:rPr>
          <w:rFonts w:ascii="Times New Roman" w:hAnsi="Times New Roman"/>
          <w:sz w:val="24"/>
          <w:szCs w:val="24"/>
        </w:rPr>
        <w:t xml:space="preserve"> rozhodnut</w:t>
      </w:r>
      <w:r>
        <w:rPr>
          <w:rFonts w:ascii="Times New Roman" w:hAnsi="Times New Roman"/>
          <w:sz w:val="24"/>
          <w:szCs w:val="24"/>
        </w:rPr>
        <w:t>ia</w:t>
      </w:r>
      <w:r w:rsidRPr="00A70BC9">
        <w:rPr>
          <w:rFonts w:ascii="Times New Roman" w:hAnsi="Times New Roman"/>
          <w:sz w:val="24"/>
          <w:szCs w:val="24"/>
        </w:rPr>
        <w:t xml:space="preserve"> podľa § 2 písm. k) bod 2 a 3 </w:t>
      </w:r>
      <w:r>
        <w:rPr>
          <w:rFonts w:ascii="Times New Roman" w:hAnsi="Times New Roman"/>
          <w:sz w:val="24"/>
          <w:szCs w:val="24"/>
        </w:rPr>
        <w:t xml:space="preserve">boli vydané </w:t>
      </w:r>
      <w:r w:rsidRPr="00A70BC9">
        <w:rPr>
          <w:rFonts w:ascii="Times New Roman" w:hAnsi="Times New Roman"/>
          <w:sz w:val="24"/>
          <w:szCs w:val="24"/>
        </w:rPr>
        <w:t xml:space="preserve">na základe zmlúv o zamedzení dvojitého zdanenia uzatvorených s nečlenskými štátmi. </w:t>
      </w:r>
    </w:p>
    <w:p w:rsidR="003B7976" w:rsidRPr="00425D06" w:rsidRDefault="003B7976" w:rsidP="003B7976">
      <w:pPr>
        <w:spacing w:after="0" w:line="264" w:lineRule="auto"/>
        <w:rPr>
          <w:rFonts w:ascii="Times New Roman" w:hAnsi="Times New Roman"/>
          <w:color w:val="000000"/>
          <w:sz w:val="24"/>
          <w:szCs w:val="24"/>
          <w:lang w:eastAsia="sk-SK"/>
        </w:rPr>
      </w:pPr>
    </w:p>
    <w:p w:rsidR="003B7976" w:rsidRPr="000406F6" w:rsidRDefault="003B7976" w:rsidP="003B7976">
      <w:pPr>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lastRenderedPageBreak/>
        <w:t>§ 8 odsek 3</w:t>
      </w:r>
    </w:p>
    <w:p w:rsidR="003B7976" w:rsidRPr="000406F6" w:rsidRDefault="003B7976" w:rsidP="003B7976">
      <w:pPr>
        <w:spacing w:after="0" w:line="264" w:lineRule="auto"/>
        <w:jc w:val="both"/>
        <w:rPr>
          <w:rFonts w:ascii="Times New Roman" w:hAnsi="Times New Roman"/>
          <w:color w:val="000000"/>
          <w:sz w:val="24"/>
          <w:szCs w:val="24"/>
          <w:lang w:eastAsia="sk-SK"/>
        </w:rPr>
      </w:pPr>
      <w:r w:rsidRPr="000406F6">
        <w:rPr>
          <w:rFonts w:ascii="Times New Roman" w:hAnsi="Times New Roman"/>
          <w:color w:val="000000"/>
          <w:sz w:val="24"/>
          <w:szCs w:val="24"/>
          <w:lang w:eastAsia="sk-SK"/>
        </w:rPr>
        <w:t xml:space="preserve">Ustanovenie upravuje, že Európskej komisii sa neposkytnú informácie o identifikačných údajoch subjektu, </w:t>
      </w:r>
      <w:r>
        <w:rPr>
          <w:rFonts w:ascii="Times New Roman" w:hAnsi="Times New Roman"/>
          <w:color w:val="000000"/>
          <w:sz w:val="24"/>
          <w:szCs w:val="24"/>
          <w:lang w:eastAsia="sk-SK"/>
        </w:rPr>
        <w:t xml:space="preserve">všeobecné </w:t>
      </w:r>
      <w:r w:rsidRPr="000406F6">
        <w:rPr>
          <w:rFonts w:ascii="Times New Roman" w:hAnsi="Times New Roman"/>
          <w:color w:val="000000"/>
          <w:sz w:val="24"/>
          <w:szCs w:val="24"/>
          <w:lang w:eastAsia="sk-SK"/>
        </w:rPr>
        <w:t>zhrnutie obsahu</w:t>
      </w:r>
      <w:r>
        <w:rPr>
          <w:rFonts w:ascii="Times New Roman" w:hAnsi="Times New Roman"/>
          <w:color w:val="000000"/>
          <w:sz w:val="24"/>
          <w:szCs w:val="24"/>
          <w:lang w:eastAsia="sk-SK"/>
        </w:rPr>
        <w:t xml:space="preserve"> záväzného stanoviska</w:t>
      </w:r>
      <w:r w:rsidRPr="000406F6">
        <w:rPr>
          <w:rFonts w:ascii="Times New Roman" w:hAnsi="Times New Roman"/>
          <w:color w:val="000000"/>
          <w:sz w:val="24"/>
          <w:szCs w:val="24"/>
          <w:lang w:eastAsia="sk-SK"/>
        </w:rPr>
        <w:t xml:space="preserve">, opis súbor podstatných podmienok použitia konkrétnej metódy a identifikácia subjektov v ostatných členských štátoch. </w:t>
      </w:r>
    </w:p>
    <w:p w:rsidR="003B7976" w:rsidRDefault="003B7976" w:rsidP="003B7976">
      <w:pPr>
        <w:spacing w:after="0" w:line="264" w:lineRule="auto"/>
        <w:jc w:val="both"/>
        <w:rPr>
          <w:rFonts w:ascii="Times New Roman" w:hAnsi="Times New Roman"/>
          <w:color w:val="000000"/>
          <w:sz w:val="24"/>
          <w:szCs w:val="24"/>
          <w:lang w:eastAsia="sk-SK"/>
        </w:rPr>
      </w:pPr>
    </w:p>
    <w:p w:rsidR="003B7976" w:rsidRPr="000406F6" w:rsidRDefault="003B7976" w:rsidP="003B7976">
      <w:pPr>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 8 odsek 4</w:t>
      </w:r>
    </w:p>
    <w:p w:rsidR="003B7976" w:rsidRPr="000406F6" w:rsidRDefault="003B7976" w:rsidP="003B7976">
      <w:pPr>
        <w:spacing w:after="0" w:line="264" w:lineRule="auto"/>
        <w:jc w:val="both"/>
        <w:rPr>
          <w:rFonts w:ascii="Times New Roman" w:hAnsi="Times New Roman"/>
          <w:color w:val="000000"/>
          <w:sz w:val="24"/>
          <w:szCs w:val="24"/>
          <w:lang w:eastAsia="sk-SK"/>
        </w:rPr>
      </w:pPr>
      <w:r w:rsidRPr="000406F6">
        <w:rPr>
          <w:rFonts w:ascii="Times New Roman" w:hAnsi="Times New Roman"/>
          <w:color w:val="000000"/>
          <w:sz w:val="24"/>
          <w:szCs w:val="24"/>
          <w:lang w:eastAsia="sk-SK"/>
        </w:rPr>
        <w:t>V prípade rozhodnutí podľa §</w:t>
      </w:r>
      <w:r>
        <w:rPr>
          <w:rFonts w:ascii="Times New Roman" w:hAnsi="Times New Roman"/>
          <w:color w:val="000000"/>
          <w:sz w:val="24"/>
          <w:szCs w:val="24"/>
          <w:lang w:eastAsia="sk-SK"/>
        </w:rPr>
        <w:t xml:space="preserve"> </w:t>
      </w:r>
      <w:r w:rsidRPr="000406F6">
        <w:rPr>
          <w:rFonts w:ascii="Times New Roman" w:hAnsi="Times New Roman"/>
          <w:color w:val="000000"/>
          <w:sz w:val="24"/>
          <w:szCs w:val="24"/>
          <w:lang w:eastAsia="sk-SK"/>
        </w:rPr>
        <w:t xml:space="preserve">2 písm. k) bod 2 a 3, ktoré sú dohodnuté na základe medzinárodnej zmluvy (zmluvy o zamedzení dvojitého zdanenia) s nečlenským štátom EÚ, ktorá neumožňuje sprístupnenie informácií tretím stranám, príslušný orgán poskytne v rámci automatickej výmeny informácie, ktoré budú obsiahnuté v žiadosti subjektu o vydanie rozhodnutia. Európskej komisii sa v tomto prípade poskytnú informácie v obmedzenom </w:t>
      </w:r>
      <w:r>
        <w:rPr>
          <w:rFonts w:ascii="Times New Roman" w:hAnsi="Times New Roman"/>
          <w:color w:val="000000"/>
          <w:sz w:val="24"/>
          <w:szCs w:val="24"/>
          <w:lang w:eastAsia="sk-SK"/>
        </w:rPr>
        <w:t>rozsahu.</w:t>
      </w:r>
    </w:p>
    <w:p w:rsidR="003B7976" w:rsidRPr="000406F6" w:rsidRDefault="003B7976" w:rsidP="003B7976">
      <w:pPr>
        <w:spacing w:after="0" w:line="264" w:lineRule="auto"/>
        <w:jc w:val="both"/>
        <w:rPr>
          <w:rFonts w:ascii="Times New Roman" w:hAnsi="Times New Roman"/>
          <w:color w:val="000000"/>
          <w:sz w:val="24"/>
          <w:szCs w:val="24"/>
          <w:lang w:eastAsia="sk-SK"/>
        </w:rPr>
      </w:pPr>
    </w:p>
    <w:p w:rsidR="003B7976" w:rsidRPr="000406F6" w:rsidRDefault="003B7976" w:rsidP="003B7976">
      <w:pPr>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 8 odsek 5</w:t>
      </w:r>
    </w:p>
    <w:p w:rsidR="003B7976" w:rsidRPr="000406F6" w:rsidRDefault="003B7976" w:rsidP="003B7976">
      <w:pPr>
        <w:spacing w:after="0" w:line="264" w:lineRule="auto"/>
        <w:jc w:val="both"/>
        <w:rPr>
          <w:rFonts w:ascii="Times New Roman" w:hAnsi="Times New Roman"/>
          <w:color w:val="000000"/>
          <w:sz w:val="24"/>
          <w:szCs w:val="24"/>
          <w:lang w:eastAsia="sk-SK"/>
        </w:rPr>
      </w:pPr>
      <w:r w:rsidRPr="000406F6">
        <w:rPr>
          <w:rFonts w:ascii="Times New Roman" w:hAnsi="Times New Roman"/>
          <w:color w:val="000000"/>
          <w:sz w:val="24"/>
          <w:szCs w:val="24"/>
          <w:lang w:eastAsia="sk-SK"/>
        </w:rPr>
        <w:t xml:space="preserve">Upravuje sa povinnosť </w:t>
      </w:r>
      <w:r>
        <w:rPr>
          <w:rFonts w:ascii="Times New Roman" w:hAnsi="Times New Roman"/>
          <w:color w:val="000000"/>
          <w:sz w:val="24"/>
          <w:szCs w:val="24"/>
          <w:lang w:eastAsia="sk-SK"/>
        </w:rPr>
        <w:t xml:space="preserve">spätnej väzby </w:t>
      </w:r>
      <w:r w:rsidRPr="000406F6">
        <w:rPr>
          <w:rFonts w:ascii="Times New Roman" w:hAnsi="Times New Roman"/>
          <w:color w:val="000000"/>
          <w:sz w:val="24"/>
          <w:szCs w:val="24"/>
          <w:lang w:eastAsia="sk-SK"/>
        </w:rPr>
        <w:t xml:space="preserve">príslušného orgánu Slovenskej republiky, ak </w:t>
      </w:r>
      <w:r>
        <w:rPr>
          <w:rFonts w:ascii="Times New Roman" w:hAnsi="Times New Roman"/>
          <w:color w:val="000000"/>
          <w:sz w:val="24"/>
          <w:szCs w:val="24"/>
          <w:lang w:eastAsia="sk-SK"/>
        </w:rPr>
        <w:t xml:space="preserve">príslušný orgán iného členského štátu označí Slovenskú republiku ako </w:t>
      </w:r>
      <w:r w:rsidRPr="000406F6">
        <w:rPr>
          <w:rFonts w:ascii="Times New Roman" w:hAnsi="Times New Roman"/>
          <w:color w:val="000000"/>
          <w:sz w:val="24"/>
          <w:szCs w:val="24"/>
          <w:lang w:eastAsia="sk-SK"/>
        </w:rPr>
        <w:t>dotknutý členský štát</w:t>
      </w:r>
      <w:r>
        <w:rPr>
          <w:rFonts w:ascii="Times New Roman" w:hAnsi="Times New Roman"/>
          <w:color w:val="000000"/>
          <w:sz w:val="24"/>
          <w:szCs w:val="24"/>
          <w:lang w:eastAsia="sk-SK"/>
        </w:rPr>
        <w:t>. El</w:t>
      </w:r>
      <w:r w:rsidRPr="000406F6">
        <w:rPr>
          <w:rFonts w:ascii="Times New Roman" w:hAnsi="Times New Roman"/>
          <w:color w:val="000000"/>
          <w:sz w:val="24"/>
          <w:szCs w:val="24"/>
          <w:lang w:eastAsia="sk-SK"/>
        </w:rPr>
        <w:t>ektronicky potvrd</w:t>
      </w:r>
      <w:r>
        <w:rPr>
          <w:rFonts w:ascii="Times New Roman" w:hAnsi="Times New Roman"/>
          <w:color w:val="000000"/>
          <w:sz w:val="24"/>
          <w:szCs w:val="24"/>
          <w:lang w:eastAsia="sk-SK"/>
        </w:rPr>
        <w:t>í</w:t>
      </w:r>
      <w:r w:rsidRPr="000406F6">
        <w:rPr>
          <w:rFonts w:ascii="Times New Roman" w:hAnsi="Times New Roman"/>
          <w:color w:val="000000"/>
          <w:sz w:val="24"/>
          <w:szCs w:val="24"/>
          <w:lang w:eastAsia="sk-SK"/>
        </w:rPr>
        <w:t xml:space="preserve"> prijatie informácií príslušnému orgánu členského štátu, ktorý informácie poskytol, a to najneskôr do siedmich dní odo dňa ich prijatia.</w:t>
      </w:r>
      <w:r>
        <w:rPr>
          <w:rFonts w:ascii="Times New Roman" w:hAnsi="Times New Roman"/>
          <w:color w:val="000000"/>
          <w:sz w:val="24"/>
          <w:szCs w:val="24"/>
          <w:lang w:eastAsia="sk-SK"/>
        </w:rPr>
        <w:t xml:space="preserve"> </w:t>
      </w:r>
    </w:p>
    <w:p w:rsidR="003B7976" w:rsidRPr="000406F6" w:rsidRDefault="003B7976" w:rsidP="003B7976">
      <w:pPr>
        <w:spacing w:after="0" w:line="264" w:lineRule="auto"/>
        <w:jc w:val="both"/>
        <w:rPr>
          <w:rFonts w:ascii="Times New Roman" w:hAnsi="Times New Roman"/>
          <w:b/>
          <w:color w:val="000000"/>
          <w:sz w:val="24"/>
          <w:szCs w:val="24"/>
          <w:lang w:eastAsia="sk-SK"/>
        </w:rPr>
      </w:pPr>
    </w:p>
    <w:p w:rsidR="003B7976" w:rsidRPr="000406F6" w:rsidRDefault="003B7976" w:rsidP="003B7976">
      <w:pPr>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 8 odsek 6</w:t>
      </w:r>
    </w:p>
    <w:p w:rsidR="003B7976" w:rsidRPr="000406F6" w:rsidRDefault="003B7976" w:rsidP="003B7976">
      <w:pPr>
        <w:spacing w:after="0" w:line="264"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S cieľom podporiť výmenu informácií o cezhraničných záväzných stanoviskách sa u</w:t>
      </w:r>
      <w:r w:rsidRPr="000406F6">
        <w:rPr>
          <w:rFonts w:ascii="Times New Roman" w:hAnsi="Times New Roman"/>
          <w:color w:val="000000"/>
          <w:sz w:val="24"/>
          <w:szCs w:val="24"/>
          <w:lang w:eastAsia="sk-SK"/>
        </w:rPr>
        <w:t xml:space="preserve">pravuje  povinnosť príslušného orgánu Slovenskej republiky poskytnúť príslušnému orgánu členského štátu dodatočné informácie k záväznému stanovisku, vrátane celého textu záväzného stanoviska. Zároveň sa umožňuje príslušnému orgánu Slovenskej republiky požiadať iný členský štát o dodatočné informácie, vrátane celého textu záväzného stanoviska. </w:t>
      </w:r>
    </w:p>
    <w:p w:rsidR="003B7976" w:rsidRDefault="003B7976" w:rsidP="003B7976">
      <w:pPr>
        <w:spacing w:after="0" w:line="264" w:lineRule="auto"/>
        <w:jc w:val="both"/>
        <w:rPr>
          <w:rFonts w:ascii="Times New Roman" w:hAnsi="Times New Roman"/>
          <w:b/>
          <w:color w:val="000000"/>
          <w:sz w:val="24"/>
          <w:szCs w:val="24"/>
          <w:lang w:eastAsia="sk-SK"/>
        </w:rPr>
      </w:pPr>
    </w:p>
    <w:p w:rsidR="003B7976" w:rsidRDefault="003B7976" w:rsidP="003B7976">
      <w:pPr>
        <w:spacing w:after="0" w:line="264" w:lineRule="auto"/>
        <w:jc w:val="both"/>
        <w:rPr>
          <w:rFonts w:ascii="Times New Roman" w:hAnsi="Times New Roman"/>
          <w:b/>
          <w:color w:val="000000"/>
          <w:sz w:val="24"/>
          <w:szCs w:val="24"/>
          <w:u w:val="single"/>
          <w:lang w:eastAsia="sk-SK"/>
        </w:rPr>
      </w:pPr>
      <w:r>
        <w:rPr>
          <w:rFonts w:ascii="Times New Roman" w:hAnsi="Times New Roman"/>
          <w:b/>
          <w:color w:val="000000"/>
          <w:sz w:val="24"/>
          <w:szCs w:val="24"/>
          <w:u w:val="single"/>
          <w:lang w:eastAsia="sk-SK"/>
        </w:rPr>
        <w:t>K bodom 6, 8 a 10</w:t>
      </w:r>
    </w:p>
    <w:p w:rsidR="003B7976" w:rsidRDefault="003B7976" w:rsidP="003B7976">
      <w:pPr>
        <w:spacing w:after="0" w:line="264" w:lineRule="auto"/>
        <w:jc w:val="both"/>
        <w:rPr>
          <w:rFonts w:ascii="Times New Roman" w:hAnsi="Times New Roman"/>
          <w:color w:val="000000"/>
          <w:sz w:val="24"/>
          <w:szCs w:val="24"/>
          <w:lang w:eastAsia="sk-SK"/>
        </w:rPr>
      </w:pPr>
      <w:r w:rsidRPr="00D71C41">
        <w:rPr>
          <w:rFonts w:ascii="Times New Roman" w:hAnsi="Times New Roman"/>
          <w:color w:val="000000"/>
          <w:sz w:val="24"/>
          <w:szCs w:val="24"/>
          <w:lang w:eastAsia="sk-SK"/>
        </w:rPr>
        <w:t xml:space="preserve">Nadväzne na zavedenú definíciu subjektu v § 2 písm. l) a úpravy v § 7 ods. 1 novelizovaného zákona sa navrhuje v celom texte používať formuláciu „fyzická osoba alebo subjekt“. </w:t>
      </w:r>
      <w:r>
        <w:rPr>
          <w:rFonts w:ascii="Times New Roman" w:hAnsi="Times New Roman"/>
          <w:color w:val="000000"/>
          <w:sz w:val="24"/>
          <w:szCs w:val="24"/>
          <w:lang w:eastAsia="sk-SK"/>
        </w:rPr>
        <w:t xml:space="preserve">V súvislosti s touto zmenou sa upravujú príslušné ustanovenia obsahujúce pôvodné znenie. </w:t>
      </w:r>
    </w:p>
    <w:p w:rsidR="003B7976" w:rsidRDefault="003B7976" w:rsidP="003B7976">
      <w:pPr>
        <w:spacing w:after="0" w:line="264" w:lineRule="auto"/>
        <w:jc w:val="both"/>
        <w:rPr>
          <w:rFonts w:ascii="Times New Roman" w:hAnsi="Times New Roman"/>
          <w:b/>
          <w:color w:val="000000"/>
          <w:sz w:val="24"/>
          <w:szCs w:val="24"/>
          <w:lang w:eastAsia="sk-SK"/>
        </w:rPr>
      </w:pPr>
    </w:p>
    <w:p w:rsidR="003B7976" w:rsidRDefault="003B7976" w:rsidP="003B7976">
      <w:pPr>
        <w:spacing w:after="0" w:line="264" w:lineRule="auto"/>
        <w:jc w:val="both"/>
        <w:rPr>
          <w:rFonts w:ascii="Times New Roman" w:hAnsi="Times New Roman"/>
          <w:b/>
          <w:color w:val="000000"/>
          <w:sz w:val="24"/>
          <w:szCs w:val="24"/>
          <w:lang w:eastAsia="sk-SK"/>
        </w:rPr>
      </w:pPr>
    </w:p>
    <w:p w:rsidR="003B7976" w:rsidRDefault="003B7976" w:rsidP="003B7976">
      <w:pPr>
        <w:spacing w:after="0" w:line="264" w:lineRule="auto"/>
        <w:jc w:val="both"/>
        <w:rPr>
          <w:rFonts w:ascii="Times New Roman" w:hAnsi="Times New Roman"/>
          <w:b/>
          <w:color w:val="000000"/>
          <w:sz w:val="24"/>
          <w:szCs w:val="24"/>
          <w:lang w:eastAsia="sk-SK"/>
        </w:rPr>
      </w:pPr>
    </w:p>
    <w:p w:rsidR="003B7976" w:rsidRDefault="003B7976" w:rsidP="003B7976">
      <w:pPr>
        <w:spacing w:after="0" w:line="264" w:lineRule="auto"/>
        <w:jc w:val="both"/>
        <w:rPr>
          <w:rFonts w:ascii="Times New Roman" w:hAnsi="Times New Roman"/>
          <w:b/>
          <w:color w:val="000000"/>
          <w:sz w:val="24"/>
          <w:szCs w:val="24"/>
          <w:lang w:eastAsia="sk-SK"/>
        </w:rPr>
      </w:pPr>
    </w:p>
    <w:p w:rsidR="003B7976" w:rsidRPr="000406F6" w:rsidRDefault="003B7976" w:rsidP="003B7976">
      <w:pPr>
        <w:spacing w:after="0" w:line="264" w:lineRule="auto"/>
        <w:jc w:val="both"/>
        <w:rPr>
          <w:rFonts w:ascii="Times New Roman" w:hAnsi="Times New Roman"/>
          <w:b/>
          <w:color w:val="000000"/>
          <w:sz w:val="24"/>
          <w:szCs w:val="24"/>
          <w:lang w:eastAsia="sk-SK"/>
        </w:rPr>
      </w:pPr>
    </w:p>
    <w:p w:rsidR="003B7976" w:rsidRPr="000406F6" w:rsidRDefault="003B7976" w:rsidP="003B7976">
      <w:pPr>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 xml:space="preserve">K bodu </w:t>
      </w:r>
      <w:r>
        <w:rPr>
          <w:rFonts w:ascii="Times New Roman" w:hAnsi="Times New Roman"/>
          <w:b/>
          <w:color w:val="000000"/>
          <w:sz w:val="24"/>
          <w:szCs w:val="24"/>
          <w:u w:val="single"/>
          <w:lang w:eastAsia="sk-SK"/>
        </w:rPr>
        <w:t>7</w:t>
      </w:r>
      <w:r w:rsidRPr="000406F6">
        <w:rPr>
          <w:rFonts w:ascii="Times New Roman" w:hAnsi="Times New Roman"/>
          <w:b/>
          <w:color w:val="000000"/>
          <w:sz w:val="24"/>
          <w:szCs w:val="24"/>
          <w:u w:val="single"/>
          <w:lang w:eastAsia="sk-SK"/>
        </w:rPr>
        <w:t>, § 9 odsek 5</w:t>
      </w:r>
    </w:p>
    <w:p w:rsidR="003B7976" w:rsidRDefault="003B7976" w:rsidP="003B7976">
      <w:pPr>
        <w:spacing w:after="0" w:line="264"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Upravuje sa spontánna výmena v prípade, ak</w:t>
      </w:r>
      <w:r w:rsidRPr="000406F6">
        <w:rPr>
          <w:rFonts w:ascii="Times New Roman" w:hAnsi="Times New Roman"/>
          <w:color w:val="000000"/>
          <w:sz w:val="24"/>
          <w:szCs w:val="24"/>
          <w:lang w:eastAsia="sk-SK"/>
        </w:rPr>
        <w:t xml:space="preserve"> zmluva o zamedzení dvojitého zdanenia uzatvorená s nečlenským štátom</w:t>
      </w:r>
      <w:r>
        <w:rPr>
          <w:rFonts w:ascii="Times New Roman" w:hAnsi="Times New Roman"/>
          <w:color w:val="000000"/>
          <w:sz w:val="24"/>
          <w:szCs w:val="24"/>
          <w:lang w:eastAsia="sk-SK"/>
        </w:rPr>
        <w:t xml:space="preserve"> EÚ</w:t>
      </w:r>
      <w:r w:rsidRPr="000406F6">
        <w:rPr>
          <w:rFonts w:ascii="Times New Roman" w:hAnsi="Times New Roman"/>
          <w:color w:val="000000"/>
          <w:sz w:val="24"/>
          <w:szCs w:val="24"/>
          <w:lang w:eastAsia="sk-SK"/>
        </w:rPr>
        <w:t>, na základe ktorej sa vydalo rozhodnutie podľa § 2 písm. k) bod 2 a 3, umožňuje jeho sprístupnenie tretím stranám a príslušný orgán nečlenského štátu</w:t>
      </w:r>
      <w:r>
        <w:rPr>
          <w:rFonts w:ascii="Times New Roman" w:hAnsi="Times New Roman"/>
          <w:color w:val="000000"/>
          <w:sz w:val="24"/>
          <w:szCs w:val="24"/>
          <w:lang w:eastAsia="sk-SK"/>
        </w:rPr>
        <w:t xml:space="preserve"> EÚ</w:t>
      </w:r>
      <w:r w:rsidRPr="000406F6">
        <w:rPr>
          <w:rFonts w:ascii="Times New Roman" w:hAnsi="Times New Roman"/>
          <w:color w:val="000000"/>
          <w:sz w:val="24"/>
          <w:szCs w:val="24"/>
          <w:lang w:eastAsia="sk-SK"/>
        </w:rPr>
        <w:t xml:space="preserve"> poskytne súhlas so sprístupnením informácií</w:t>
      </w:r>
      <w:r>
        <w:rPr>
          <w:rFonts w:ascii="Times New Roman" w:hAnsi="Times New Roman"/>
          <w:color w:val="000000"/>
          <w:sz w:val="24"/>
          <w:szCs w:val="24"/>
          <w:lang w:eastAsia="sk-SK"/>
        </w:rPr>
        <w:t>.</w:t>
      </w:r>
    </w:p>
    <w:p w:rsidR="003B7976" w:rsidRPr="000406F6" w:rsidRDefault="003B7976" w:rsidP="003B7976">
      <w:pPr>
        <w:spacing w:after="0" w:line="264" w:lineRule="auto"/>
        <w:jc w:val="both"/>
        <w:rPr>
          <w:rFonts w:ascii="Times New Roman" w:hAnsi="Times New Roman"/>
          <w:color w:val="000000"/>
          <w:sz w:val="24"/>
          <w:szCs w:val="24"/>
          <w:lang w:eastAsia="sk-SK"/>
        </w:rPr>
      </w:pPr>
    </w:p>
    <w:p w:rsidR="003B7976" w:rsidRPr="000406F6" w:rsidRDefault="003B7976" w:rsidP="003B7976">
      <w:pPr>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 xml:space="preserve">K bodu </w:t>
      </w:r>
      <w:r>
        <w:rPr>
          <w:rFonts w:ascii="Times New Roman" w:hAnsi="Times New Roman"/>
          <w:b/>
          <w:color w:val="000000"/>
          <w:sz w:val="24"/>
          <w:szCs w:val="24"/>
          <w:u w:val="single"/>
          <w:lang w:eastAsia="sk-SK"/>
        </w:rPr>
        <w:t>9</w:t>
      </w:r>
      <w:r w:rsidRPr="000406F6">
        <w:rPr>
          <w:rFonts w:ascii="Times New Roman" w:hAnsi="Times New Roman"/>
          <w:b/>
          <w:color w:val="000000"/>
          <w:sz w:val="24"/>
          <w:szCs w:val="24"/>
          <w:u w:val="single"/>
          <w:lang w:eastAsia="sk-SK"/>
        </w:rPr>
        <w:t>, § 17 odsek 3</w:t>
      </w:r>
    </w:p>
    <w:p w:rsidR="003B7976" w:rsidRPr="000406F6" w:rsidRDefault="003B7976" w:rsidP="003B7976">
      <w:pPr>
        <w:spacing w:after="0" w:line="264"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Dopĺňa sa</w:t>
      </w:r>
      <w:r w:rsidRPr="000406F6">
        <w:rPr>
          <w:rFonts w:ascii="Times New Roman" w:hAnsi="Times New Roman"/>
          <w:color w:val="000000"/>
          <w:sz w:val="24"/>
          <w:szCs w:val="24"/>
          <w:lang w:eastAsia="sk-SK"/>
        </w:rPr>
        <w:t xml:space="preserve"> § 17 odsek 3, v ktorom je upravená povinnosť príslušného orgánu Slovenskej republiky poskytovať, požadovať a prijímať informácie, žiadosti a oznámenia vo forme štandardného formulára prijatého Európskou komisiou. Tento postup sa uplatní ako pre prípady </w:t>
      </w:r>
      <w:r w:rsidRPr="000406F6">
        <w:rPr>
          <w:rFonts w:ascii="Times New Roman" w:hAnsi="Times New Roman"/>
          <w:color w:val="000000"/>
          <w:sz w:val="24"/>
          <w:szCs w:val="24"/>
          <w:lang w:eastAsia="sk-SK"/>
        </w:rPr>
        <w:lastRenderedPageBreak/>
        <w:t>automatickej výmeny informácií o záväzných stanoviskách, tak aj pre prípady ročného zhodnotenia efektívnosti automatickej výmeny informácií.</w:t>
      </w:r>
    </w:p>
    <w:p w:rsidR="003B7976" w:rsidRPr="000406F6" w:rsidRDefault="003B7976" w:rsidP="003B7976">
      <w:pPr>
        <w:spacing w:after="0" w:line="264" w:lineRule="auto"/>
        <w:jc w:val="both"/>
        <w:rPr>
          <w:rFonts w:ascii="Times New Roman" w:hAnsi="Times New Roman"/>
          <w:color w:val="000000"/>
          <w:sz w:val="24"/>
          <w:szCs w:val="24"/>
          <w:lang w:eastAsia="sk-SK"/>
        </w:rPr>
      </w:pPr>
    </w:p>
    <w:p w:rsidR="003B7976" w:rsidRPr="000406F6" w:rsidRDefault="003B7976" w:rsidP="003B7976">
      <w:pPr>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 xml:space="preserve">K bodu </w:t>
      </w:r>
      <w:r>
        <w:rPr>
          <w:rFonts w:ascii="Times New Roman" w:hAnsi="Times New Roman"/>
          <w:b/>
          <w:color w:val="000000"/>
          <w:sz w:val="24"/>
          <w:szCs w:val="24"/>
          <w:u w:val="single"/>
          <w:lang w:eastAsia="sk-SK"/>
        </w:rPr>
        <w:t>11</w:t>
      </w:r>
      <w:r w:rsidRPr="000406F6">
        <w:rPr>
          <w:rFonts w:ascii="Times New Roman" w:hAnsi="Times New Roman"/>
          <w:b/>
          <w:color w:val="000000"/>
          <w:sz w:val="24"/>
          <w:szCs w:val="24"/>
          <w:u w:val="single"/>
          <w:lang w:eastAsia="sk-SK"/>
        </w:rPr>
        <w:t>, § 17 odsek 5</w:t>
      </w:r>
    </w:p>
    <w:p w:rsidR="003B7976" w:rsidRPr="000406F6" w:rsidRDefault="003B7976" w:rsidP="003B7976">
      <w:pPr>
        <w:spacing w:after="0" w:line="264" w:lineRule="auto"/>
        <w:jc w:val="both"/>
        <w:rPr>
          <w:rFonts w:ascii="Times New Roman" w:hAnsi="Times New Roman"/>
          <w:color w:val="000000"/>
          <w:sz w:val="24"/>
          <w:szCs w:val="24"/>
          <w:lang w:eastAsia="sk-SK"/>
        </w:rPr>
      </w:pPr>
      <w:r w:rsidRPr="000406F6">
        <w:rPr>
          <w:rFonts w:ascii="Times New Roman" w:hAnsi="Times New Roman"/>
          <w:color w:val="000000"/>
          <w:sz w:val="24"/>
          <w:szCs w:val="24"/>
          <w:lang w:eastAsia="sk-SK"/>
        </w:rPr>
        <w:t xml:space="preserve">Vzhľadom na skutočnosť, že Európska komisia má povinnosť vytvoriť centrálny register členských štátov na administratívnu spoluprácu v oblasti daní a cez tento register by mala automatická výmena informácií prebiehať od 1.1.2018, navrhuje sa doplniť zasielanie a prijímanie informácií od príslušných orgánov členských štátov prednostne elektronickými prostriedkami prostredníctvom komunikačnej siete EÚ CCN a centrálneho registra. </w:t>
      </w:r>
    </w:p>
    <w:p w:rsidR="003B7976" w:rsidRDefault="003B7976" w:rsidP="003B7976">
      <w:pPr>
        <w:spacing w:after="0" w:line="264" w:lineRule="auto"/>
        <w:jc w:val="both"/>
        <w:rPr>
          <w:rFonts w:ascii="Times New Roman" w:hAnsi="Times New Roman"/>
          <w:color w:val="000000"/>
          <w:sz w:val="24"/>
          <w:szCs w:val="24"/>
          <w:lang w:eastAsia="sk-SK"/>
        </w:rPr>
      </w:pPr>
    </w:p>
    <w:p w:rsidR="003B7976" w:rsidRPr="000406F6" w:rsidRDefault="003B7976" w:rsidP="003B7976">
      <w:pPr>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 xml:space="preserve">K bodu </w:t>
      </w:r>
      <w:r>
        <w:rPr>
          <w:rFonts w:ascii="Times New Roman" w:hAnsi="Times New Roman"/>
          <w:b/>
          <w:color w:val="000000"/>
          <w:sz w:val="24"/>
          <w:szCs w:val="24"/>
          <w:u w:val="single"/>
          <w:lang w:eastAsia="sk-SK"/>
        </w:rPr>
        <w:t>12</w:t>
      </w:r>
      <w:r w:rsidRPr="000406F6">
        <w:rPr>
          <w:rFonts w:ascii="Times New Roman" w:hAnsi="Times New Roman"/>
          <w:b/>
          <w:color w:val="000000"/>
          <w:sz w:val="24"/>
          <w:szCs w:val="24"/>
          <w:u w:val="single"/>
          <w:lang w:eastAsia="sk-SK"/>
        </w:rPr>
        <w:t>, § 20 odsek 3</w:t>
      </w:r>
    </w:p>
    <w:p w:rsidR="003B7976" w:rsidRDefault="003B7976" w:rsidP="003B7976">
      <w:pPr>
        <w:spacing w:after="0" w:line="264" w:lineRule="auto"/>
        <w:jc w:val="both"/>
        <w:rPr>
          <w:rFonts w:ascii="Times New Roman" w:hAnsi="Times New Roman"/>
          <w:color w:val="000000"/>
          <w:sz w:val="24"/>
          <w:szCs w:val="24"/>
          <w:lang w:eastAsia="sk-SK"/>
        </w:rPr>
      </w:pPr>
      <w:r w:rsidRPr="000406F6">
        <w:rPr>
          <w:rFonts w:ascii="Times New Roman" w:hAnsi="Times New Roman"/>
          <w:color w:val="000000"/>
          <w:sz w:val="24"/>
          <w:szCs w:val="24"/>
          <w:lang w:eastAsia="sk-SK"/>
        </w:rPr>
        <w:t>Upravuje sa povinnosť príslušného orgánu Slovenskej republiky oznámiť Európskej komisii ročné hodnotenie efektívnosti automatických výmen informácií a</w:t>
      </w:r>
      <w:r>
        <w:rPr>
          <w:rFonts w:ascii="Times New Roman" w:hAnsi="Times New Roman"/>
          <w:color w:val="000000"/>
          <w:sz w:val="24"/>
          <w:szCs w:val="24"/>
          <w:lang w:eastAsia="sk-SK"/>
        </w:rPr>
        <w:t> </w:t>
      </w:r>
      <w:r w:rsidRPr="000406F6">
        <w:rPr>
          <w:rFonts w:ascii="Times New Roman" w:hAnsi="Times New Roman"/>
          <w:color w:val="000000"/>
          <w:sz w:val="24"/>
          <w:szCs w:val="24"/>
          <w:lang w:eastAsia="sk-SK"/>
        </w:rPr>
        <w:t>dosiahnu</w:t>
      </w:r>
      <w:r>
        <w:rPr>
          <w:rFonts w:ascii="Times New Roman" w:hAnsi="Times New Roman"/>
          <w:color w:val="000000"/>
          <w:sz w:val="24"/>
          <w:szCs w:val="24"/>
          <w:lang w:eastAsia="sk-SK"/>
        </w:rPr>
        <w:t xml:space="preserve">té </w:t>
      </w:r>
      <w:r w:rsidRPr="000406F6">
        <w:rPr>
          <w:rFonts w:ascii="Times New Roman" w:hAnsi="Times New Roman"/>
          <w:color w:val="000000"/>
          <w:sz w:val="24"/>
          <w:szCs w:val="24"/>
          <w:lang w:eastAsia="sk-SK"/>
        </w:rPr>
        <w:t>výsledky. Európska komisia za tým účelom vydá štandardný formulár, na ktorom sa bude zhodnotenie predkladať.</w:t>
      </w:r>
    </w:p>
    <w:p w:rsidR="003B7976" w:rsidRPr="000406F6" w:rsidRDefault="003B7976" w:rsidP="003B7976">
      <w:pPr>
        <w:spacing w:after="0" w:line="264" w:lineRule="auto"/>
        <w:jc w:val="both"/>
        <w:rPr>
          <w:rFonts w:ascii="Times New Roman" w:hAnsi="Times New Roman"/>
          <w:color w:val="000000"/>
          <w:sz w:val="24"/>
          <w:szCs w:val="24"/>
          <w:lang w:eastAsia="sk-SK"/>
        </w:rPr>
      </w:pPr>
    </w:p>
    <w:p w:rsidR="003B7976" w:rsidRPr="000406F6" w:rsidRDefault="003B7976" w:rsidP="003B7976">
      <w:pPr>
        <w:spacing w:after="0" w:line="264" w:lineRule="auto"/>
        <w:jc w:val="both"/>
        <w:rPr>
          <w:rFonts w:ascii="Times New Roman" w:hAnsi="Times New Roman"/>
          <w:b/>
          <w:color w:val="000000"/>
          <w:sz w:val="24"/>
          <w:szCs w:val="24"/>
          <w:u w:val="single"/>
          <w:lang w:eastAsia="sk-SK"/>
        </w:rPr>
      </w:pPr>
      <w:r w:rsidRPr="000406F6">
        <w:rPr>
          <w:rFonts w:ascii="Times New Roman" w:hAnsi="Times New Roman"/>
          <w:b/>
          <w:color w:val="000000"/>
          <w:sz w:val="24"/>
          <w:szCs w:val="24"/>
          <w:u w:val="single"/>
          <w:lang w:eastAsia="sk-SK"/>
        </w:rPr>
        <w:t xml:space="preserve">K bodu </w:t>
      </w:r>
      <w:r>
        <w:rPr>
          <w:rFonts w:ascii="Times New Roman" w:hAnsi="Times New Roman"/>
          <w:b/>
          <w:color w:val="000000"/>
          <w:sz w:val="24"/>
          <w:szCs w:val="24"/>
          <w:u w:val="single"/>
          <w:lang w:eastAsia="sk-SK"/>
        </w:rPr>
        <w:t>13</w:t>
      </w:r>
      <w:r w:rsidRPr="000406F6">
        <w:rPr>
          <w:rFonts w:ascii="Times New Roman" w:hAnsi="Times New Roman"/>
          <w:b/>
          <w:color w:val="000000"/>
          <w:sz w:val="24"/>
          <w:szCs w:val="24"/>
          <w:u w:val="single"/>
          <w:lang w:eastAsia="sk-SK"/>
        </w:rPr>
        <w:t>, nový §</w:t>
      </w:r>
      <w:r>
        <w:rPr>
          <w:rFonts w:ascii="Times New Roman" w:hAnsi="Times New Roman"/>
          <w:b/>
          <w:color w:val="000000"/>
          <w:sz w:val="24"/>
          <w:szCs w:val="24"/>
          <w:u w:val="single"/>
          <w:lang w:eastAsia="sk-SK"/>
        </w:rPr>
        <w:t xml:space="preserve"> </w:t>
      </w:r>
      <w:r w:rsidRPr="000406F6">
        <w:rPr>
          <w:rFonts w:ascii="Times New Roman" w:hAnsi="Times New Roman"/>
          <w:b/>
          <w:color w:val="000000"/>
          <w:sz w:val="24"/>
          <w:szCs w:val="24"/>
          <w:u w:val="single"/>
          <w:lang w:eastAsia="sk-SK"/>
        </w:rPr>
        <w:t xml:space="preserve">24a </w:t>
      </w:r>
    </w:p>
    <w:p w:rsidR="003B7976" w:rsidRPr="000406F6" w:rsidRDefault="003B7976" w:rsidP="003B7976">
      <w:pPr>
        <w:spacing w:after="0" w:line="264" w:lineRule="auto"/>
        <w:jc w:val="both"/>
        <w:rPr>
          <w:rFonts w:ascii="Times New Roman" w:hAnsi="Times New Roman"/>
          <w:color w:val="000000"/>
          <w:sz w:val="24"/>
          <w:szCs w:val="24"/>
          <w:lang w:eastAsia="sk-SK"/>
        </w:rPr>
      </w:pPr>
      <w:r w:rsidRPr="000406F6">
        <w:rPr>
          <w:rFonts w:ascii="Times New Roman" w:hAnsi="Times New Roman"/>
          <w:color w:val="000000"/>
          <w:sz w:val="24"/>
          <w:szCs w:val="24"/>
          <w:lang w:eastAsia="sk-SK"/>
        </w:rPr>
        <w:t>Dopĺňajú sa prechodné ustanovenia k úpravám účinným od 1</w:t>
      </w:r>
      <w:r>
        <w:rPr>
          <w:rFonts w:ascii="Times New Roman" w:hAnsi="Times New Roman"/>
          <w:color w:val="000000"/>
          <w:sz w:val="24"/>
          <w:szCs w:val="24"/>
          <w:lang w:eastAsia="sk-SK"/>
        </w:rPr>
        <w:t>.1.</w:t>
      </w:r>
      <w:r w:rsidRPr="000406F6">
        <w:rPr>
          <w:rFonts w:ascii="Times New Roman" w:hAnsi="Times New Roman"/>
          <w:color w:val="000000"/>
          <w:sz w:val="24"/>
          <w:szCs w:val="24"/>
          <w:lang w:eastAsia="sk-SK"/>
        </w:rPr>
        <w:t>2017. Tieto ustanovenia obsahujú úpravu týkajúcu sa jednorazovej automatickej výmeny informácií o vydaných, zmenených a obnovených cezhraničných záväzných stanoviskách za obdobie od 1.</w:t>
      </w:r>
      <w:r>
        <w:rPr>
          <w:rFonts w:ascii="Times New Roman" w:hAnsi="Times New Roman"/>
          <w:color w:val="000000"/>
          <w:sz w:val="24"/>
          <w:szCs w:val="24"/>
          <w:lang w:eastAsia="sk-SK"/>
        </w:rPr>
        <w:t>1.</w:t>
      </w:r>
      <w:r w:rsidRPr="000406F6">
        <w:rPr>
          <w:rFonts w:ascii="Times New Roman" w:hAnsi="Times New Roman"/>
          <w:color w:val="000000"/>
          <w:sz w:val="24"/>
          <w:szCs w:val="24"/>
          <w:lang w:eastAsia="sk-SK"/>
        </w:rPr>
        <w:t>2012 do 31.</w:t>
      </w:r>
      <w:r>
        <w:rPr>
          <w:rFonts w:ascii="Times New Roman" w:hAnsi="Times New Roman"/>
          <w:color w:val="000000"/>
          <w:sz w:val="24"/>
          <w:szCs w:val="24"/>
          <w:lang w:eastAsia="sk-SK"/>
        </w:rPr>
        <w:t xml:space="preserve">12.2016. </w:t>
      </w:r>
      <w:r w:rsidRPr="000406F6">
        <w:rPr>
          <w:rFonts w:ascii="Times New Roman" w:hAnsi="Times New Roman"/>
          <w:color w:val="000000"/>
          <w:sz w:val="24"/>
          <w:szCs w:val="24"/>
          <w:lang w:eastAsia="sk-SK"/>
        </w:rPr>
        <w:t>Lehota tejto jednorazovej automatickej výmeny je stanovená do 31.</w:t>
      </w:r>
      <w:r>
        <w:rPr>
          <w:rFonts w:ascii="Times New Roman" w:hAnsi="Times New Roman"/>
          <w:color w:val="000000"/>
          <w:sz w:val="24"/>
          <w:szCs w:val="24"/>
          <w:lang w:eastAsia="sk-SK"/>
        </w:rPr>
        <w:t>12.</w:t>
      </w:r>
      <w:r w:rsidRPr="000406F6">
        <w:rPr>
          <w:rFonts w:ascii="Times New Roman" w:hAnsi="Times New Roman"/>
          <w:color w:val="000000"/>
          <w:sz w:val="24"/>
          <w:szCs w:val="24"/>
          <w:lang w:eastAsia="sk-SK"/>
        </w:rPr>
        <w:t>2017.</w:t>
      </w:r>
      <w:r>
        <w:rPr>
          <w:rFonts w:ascii="Times New Roman" w:hAnsi="Times New Roman"/>
          <w:color w:val="000000"/>
          <w:sz w:val="24"/>
          <w:szCs w:val="24"/>
          <w:lang w:eastAsia="sk-SK"/>
        </w:rPr>
        <w:t xml:space="preserve"> Cieľom jednorazovej automatickej výmeny informácií o cezhraničných záväzných stanoviskách je zvýšenie daňovej transparentnosti a poskytnutie prehľadu o vydaných cezhraničných záväzných stanoviskách od roku 2012. </w:t>
      </w:r>
    </w:p>
    <w:p w:rsidR="003B7976" w:rsidRPr="000406F6" w:rsidRDefault="003B7976" w:rsidP="003B7976">
      <w:pPr>
        <w:spacing w:after="0" w:line="264" w:lineRule="auto"/>
        <w:jc w:val="both"/>
        <w:rPr>
          <w:rFonts w:ascii="Times New Roman" w:hAnsi="Times New Roman"/>
          <w:color w:val="000000"/>
          <w:sz w:val="24"/>
          <w:szCs w:val="24"/>
          <w:lang w:eastAsia="sk-SK"/>
        </w:rPr>
      </w:pPr>
      <w:r w:rsidRPr="000406F6">
        <w:rPr>
          <w:rFonts w:ascii="Times New Roman" w:hAnsi="Times New Roman"/>
          <w:color w:val="000000"/>
          <w:sz w:val="24"/>
          <w:szCs w:val="24"/>
          <w:lang w:eastAsia="sk-SK"/>
        </w:rPr>
        <w:t xml:space="preserve">Zároveň sa upravujú povinnosti príslušného orgánu Slovenskej republiky zasielať štatistické údaje a spätnú väzbu do zriadenia centrálneho registra </w:t>
      </w:r>
      <w:r w:rsidRPr="000406F6">
        <w:rPr>
          <w:rFonts w:ascii="Times New Roman" w:hAnsi="Times New Roman"/>
          <w:sz w:val="24"/>
          <w:szCs w:val="24"/>
        </w:rPr>
        <w:t xml:space="preserve">členských štátov pre administratívnu spoluprácu v oblasti daní. </w:t>
      </w:r>
    </w:p>
    <w:p w:rsidR="003B7976" w:rsidRPr="000406F6" w:rsidRDefault="003B7976" w:rsidP="003B7976">
      <w:pPr>
        <w:spacing w:after="0" w:line="264" w:lineRule="auto"/>
        <w:jc w:val="both"/>
        <w:rPr>
          <w:rFonts w:ascii="Times New Roman" w:hAnsi="Times New Roman"/>
          <w:color w:val="000000"/>
          <w:sz w:val="24"/>
          <w:szCs w:val="24"/>
          <w:lang w:eastAsia="sk-SK"/>
        </w:rPr>
      </w:pPr>
    </w:p>
    <w:p w:rsidR="003B7976" w:rsidRPr="009606F9" w:rsidRDefault="003B7976" w:rsidP="003B7976">
      <w:pPr>
        <w:spacing w:after="0" w:line="264" w:lineRule="auto"/>
        <w:jc w:val="both"/>
        <w:rPr>
          <w:rFonts w:ascii="Times New Roman" w:hAnsi="Times New Roman"/>
          <w:b/>
          <w:color w:val="000000"/>
          <w:sz w:val="24"/>
          <w:szCs w:val="24"/>
          <w:lang w:eastAsia="sk-SK"/>
        </w:rPr>
      </w:pPr>
      <w:r w:rsidRPr="009606F9">
        <w:rPr>
          <w:rFonts w:ascii="Times New Roman" w:hAnsi="Times New Roman"/>
          <w:b/>
          <w:color w:val="000000"/>
          <w:sz w:val="24"/>
          <w:szCs w:val="24"/>
          <w:lang w:eastAsia="sk-SK"/>
        </w:rPr>
        <w:t>Čl. II</w:t>
      </w:r>
    </w:p>
    <w:p w:rsidR="003B7976" w:rsidRPr="009606F9" w:rsidRDefault="003B7976" w:rsidP="003B7976">
      <w:pPr>
        <w:spacing w:after="0" w:line="264" w:lineRule="auto"/>
        <w:jc w:val="both"/>
        <w:rPr>
          <w:rFonts w:ascii="Times New Roman" w:hAnsi="Times New Roman"/>
          <w:b/>
          <w:sz w:val="24"/>
          <w:szCs w:val="24"/>
          <w:u w:val="single"/>
        </w:rPr>
      </w:pPr>
      <w:r w:rsidRPr="009606F9">
        <w:rPr>
          <w:rFonts w:ascii="Times New Roman" w:hAnsi="Times New Roman"/>
          <w:b/>
          <w:sz w:val="24"/>
          <w:szCs w:val="24"/>
          <w:u w:val="single"/>
        </w:rPr>
        <w:t>K bodu 1</w:t>
      </w:r>
    </w:p>
    <w:p w:rsidR="003B7976" w:rsidRPr="009606F9" w:rsidRDefault="003B7976" w:rsidP="003B7976">
      <w:pPr>
        <w:spacing w:after="0" w:line="264" w:lineRule="auto"/>
        <w:jc w:val="both"/>
        <w:rPr>
          <w:rFonts w:ascii="Times New Roman" w:hAnsi="Times New Roman"/>
          <w:sz w:val="24"/>
          <w:szCs w:val="24"/>
        </w:rPr>
      </w:pPr>
      <w:r w:rsidRPr="009606F9">
        <w:rPr>
          <w:rFonts w:ascii="Times New Roman" w:hAnsi="Times New Roman"/>
          <w:sz w:val="24"/>
          <w:szCs w:val="24"/>
        </w:rPr>
        <w:t>Navrhovanou úpravou sa spresňuje definícia osoby podliehajúcej oznamovaniu</w:t>
      </w:r>
      <w:r>
        <w:rPr>
          <w:rFonts w:ascii="Times New Roman" w:hAnsi="Times New Roman"/>
          <w:sz w:val="24"/>
          <w:szCs w:val="24"/>
        </w:rPr>
        <w:t>, tak aby zahrňovala aj</w:t>
      </w:r>
      <w:r w:rsidRPr="009606F9">
        <w:rPr>
          <w:rFonts w:ascii="Times New Roman" w:hAnsi="Times New Roman"/>
          <w:sz w:val="24"/>
          <w:szCs w:val="24"/>
        </w:rPr>
        <w:t> fyzické osoby podľa § 9 vyhlášky č. 446/2015 Z. z.</w:t>
      </w:r>
    </w:p>
    <w:p w:rsidR="003B7976" w:rsidRPr="009606F9" w:rsidRDefault="003B7976" w:rsidP="003B7976">
      <w:pPr>
        <w:spacing w:after="0" w:line="264" w:lineRule="auto"/>
        <w:jc w:val="both"/>
        <w:rPr>
          <w:rFonts w:ascii="Times New Roman" w:hAnsi="Times New Roman"/>
          <w:sz w:val="24"/>
          <w:szCs w:val="24"/>
        </w:rPr>
      </w:pPr>
    </w:p>
    <w:p w:rsidR="003B7976" w:rsidRPr="009606F9" w:rsidRDefault="003B7976" w:rsidP="003B7976">
      <w:pPr>
        <w:spacing w:after="0" w:line="264" w:lineRule="auto"/>
        <w:jc w:val="both"/>
        <w:rPr>
          <w:rFonts w:ascii="Times New Roman" w:hAnsi="Times New Roman"/>
          <w:b/>
          <w:sz w:val="24"/>
          <w:szCs w:val="24"/>
          <w:u w:val="single"/>
        </w:rPr>
      </w:pPr>
      <w:r w:rsidRPr="009606F9">
        <w:rPr>
          <w:rFonts w:ascii="Times New Roman" w:hAnsi="Times New Roman"/>
          <w:b/>
          <w:sz w:val="24"/>
          <w:szCs w:val="24"/>
          <w:u w:val="single"/>
        </w:rPr>
        <w:t>K bodu 2</w:t>
      </w:r>
    </w:p>
    <w:p w:rsidR="003B7976" w:rsidRPr="009606F9" w:rsidRDefault="003B7976" w:rsidP="003B7976">
      <w:pPr>
        <w:spacing w:after="0" w:line="264" w:lineRule="auto"/>
        <w:jc w:val="both"/>
        <w:rPr>
          <w:rFonts w:ascii="Times New Roman" w:hAnsi="Times New Roman"/>
          <w:sz w:val="24"/>
          <w:szCs w:val="24"/>
        </w:rPr>
      </w:pPr>
      <w:r w:rsidRPr="009606F9">
        <w:rPr>
          <w:rFonts w:ascii="Times New Roman" w:hAnsi="Times New Roman"/>
          <w:sz w:val="24"/>
          <w:szCs w:val="24"/>
        </w:rPr>
        <w:t xml:space="preserve">Navrhovanou úpravou sa precizuje účel využitia údajov získaných finančnou inštitúciou pri preverovaní finančných účtov. </w:t>
      </w:r>
    </w:p>
    <w:p w:rsidR="003B7976" w:rsidRPr="009606F9" w:rsidRDefault="003B7976" w:rsidP="003B7976">
      <w:pPr>
        <w:spacing w:after="0" w:line="264" w:lineRule="auto"/>
        <w:jc w:val="both"/>
        <w:rPr>
          <w:rFonts w:ascii="Times New Roman" w:hAnsi="Times New Roman"/>
          <w:b/>
          <w:sz w:val="24"/>
          <w:szCs w:val="24"/>
          <w:u w:val="single"/>
        </w:rPr>
      </w:pPr>
      <w:r w:rsidRPr="009606F9">
        <w:rPr>
          <w:rFonts w:ascii="Times New Roman" w:hAnsi="Times New Roman"/>
          <w:b/>
          <w:sz w:val="24"/>
          <w:szCs w:val="24"/>
          <w:u w:val="single"/>
        </w:rPr>
        <w:t>K bodu 3</w:t>
      </w:r>
      <w:r>
        <w:rPr>
          <w:rFonts w:ascii="Times New Roman" w:hAnsi="Times New Roman"/>
          <w:b/>
          <w:sz w:val="24"/>
          <w:szCs w:val="24"/>
          <w:u w:val="single"/>
        </w:rPr>
        <w:t xml:space="preserve"> </w:t>
      </w:r>
    </w:p>
    <w:p w:rsidR="003B7976" w:rsidRDefault="003B7976" w:rsidP="003B7976">
      <w:pPr>
        <w:spacing w:after="0" w:line="264" w:lineRule="auto"/>
        <w:jc w:val="both"/>
        <w:rPr>
          <w:rFonts w:ascii="Times New Roman" w:hAnsi="Times New Roman"/>
          <w:sz w:val="24"/>
          <w:szCs w:val="24"/>
        </w:rPr>
      </w:pPr>
      <w:r w:rsidRPr="00E10325">
        <w:rPr>
          <w:rFonts w:ascii="Times New Roman" w:hAnsi="Times New Roman"/>
          <w:sz w:val="24"/>
          <w:szCs w:val="24"/>
        </w:rPr>
        <w:t xml:space="preserve">Transponujú sa ustanovenia </w:t>
      </w:r>
      <w:r>
        <w:rPr>
          <w:rFonts w:ascii="Times New Roman" w:hAnsi="Times New Roman"/>
          <w:sz w:val="24"/>
          <w:szCs w:val="24"/>
        </w:rPr>
        <w:t>Smernice</w:t>
      </w:r>
      <w:r w:rsidRPr="00E10325">
        <w:rPr>
          <w:rFonts w:ascii="Times New Roman" w:hAnsi="Times New Roman"/>
          <w:sz w:val="24"/>
          <w:szCs w:val="24"/>
        </w:rPr>
        <w:t xml:space="preserve"> Rady 2011/16/EÚ o administratívnej spolupráci v oblasti daní</w:t>
      </w:r>
      <w:r>
        <w:rPr>
          <w:rFonts w:ascii="Times New Roman" w:hAnsi="Times New Roman"/>
          <w:sz w:val="24"/>
          <w:szCs w:val="24"/>
        </w:rPr>
        <w:t xml:space="preserve"> o </w:t>
      </w:r>
      <w:r w:rsidRPr="00E10325">
        <w:rPr>
          <w:rFonts w:ascii="Times New Roman" w:hAnsi="Times New Roman"/>
          <w:sz w:val="24"/>
          <w:szCs w:val="24"/>
        </w:rPr>
        <w:t>oznámenia</w:t>
      </w:r>
      <w:r>
        <w:rPr>
          <w:rFonts w:ascii="Times New Roman" w:hAnsi="Times New Roman"/>
          <w:sz w:val="24"/>
          <w:szCs w:val="24"/>
        </w:rPr>
        <w:t>ch</w:t>
      </w:r>
      <w:r w:rsidRPr="00E10325">
        <w:rPr>
          <w:rFonts w:ascii="Times New Roman" w:hAnsi="Times New Roman"/>
          <w:sz w:val="24"/>
          <w:szCs w:val="24"/>
        </w:rPr>
        <w:t xml:space="preserve"> </w:t>
      </w:r>
      <w:r>
        <w:rPr>
          <w:rFonts w:ascii="Times New Roman" w:hAnsi="Times New Roman"/>
          <w:sz w:val="24"/>
          <w:szCs w:val="24"/>
        </w:rPr>
        <w:t>p</w:t>
      </w:r>
      <w:r w:rsidRPr="004E7748">
        <w:rPr>
          <w:rFonts w:ascii="Times New Roman" w:hAnsi="Times New Roman"/>
          <w:sz w:val="24"/>
          <w:szCs w:val="24"/>
        </w:rPr>
        <w:t xml:space="preserve">ríslušného orgánu Slovenskej republiky </w:t>
      </w:r>
      <w:r w:rsidRPr="00E10325">
        <w:rPr>
          <w:rFonts w:ascii="Times New Roman" w:hAnsi="Times New Roman"/>
          <w:sz w:val="24"/>
          <w:szCs w:val="24"/>
        </w:rPr>
        <w:t>Európskej komisii</w:t>
      </w:r>
      <w:r>
        <w:rPr>
          <w:rFonts w:ascii="Times New Roman" w:hAnsi="Times New Roman"/>
          <w:sz w:val="24"/>
          <w:szCs w:val="24"/>
        </w:rPr>
        <w:t xml:space="preserve">, ktoré sa </w:t>
      </w:r>
      <w:r w:rsidRPr="00E10325">
        <w:rPr>
          <w:rFonts w:ascii="Times New Roman" w:hAnsi="Times New Roman"/>
          <w:sz w:val="24"/>
          <w:szCs w:val="24"/>
        </w:rPr>
        <w:t>týk</w:t>
      </w:r>
      <w:r>
        <w:rPr>
          <w:rFonts w:ascii="Times New Roman" w:hAnsi="Times New Roman"/>
          <w:sz w:val="24"/>
          <w:szCs w:val="24"/>
        </w:rPr>
        <w:t>ajú</w:t>
      </w:r>
      <w:r w:rsidRPr="00E10325">
        <w:rPr>
          <w:rFonts w:ascii="Times New Roman" w:hAnsi="Times New Roman"/>
          <w:sz w:val="24"/>
          <w:szCs w:val="24"/>
        </w:rPr>
        <w:t xml:space="preserve"> hodnoteni</w:t>
      </w:r>
      <w:r>
        <w:rPr>
          <w:rFonts w:ascii="Times New Roman" w:hAnsi="Times New Roman"/>
          <w:sz w:val="24"/>
          <w:szCs w:val="24"/>
        </w:rPr>
        <w:t xml:space="preserve">a efektívnosti  a </w:t>
      </w:r>
      <w:r w:rsidRPr="00E10325">
        <w:rPr>
          <w:rFonts w:ascii="Times New Roman" w:hAnsi="Times New Roman"/>
          <w:sz w:val="24"/>
          <w:szCs w:val="24"/>
        </w:rPr>
        <w:t>dosiahnut</w:t>
      </w:r>
      <w:r>
        <w:rPr>
          <w:rFonts w:ascii="Times New Roman" w:hAnsi="Times New Roman"/>
          <w:sz w:val="24"/>
          <w:szCs w:val="24"/>
        </w:rPr>
        <w:t>ých</w:t>
      </w:r>
      <w:r w:rsidRPr="00E10325">
        <w:rPr>
          <w:rFonts w:ascii="Times New Roman" w:hAnsi="Times New Roman"/>
          <w:sz w:val="24"/>
          <w:szCs w:val="24"/>
        </w:rPr>
        <w:t xml:space="preserve"> výsledk</w:t>
      </w:r>
      <w:r>
        <w:rPr>
          <w:rFonts w:ascii="Times New Roman" w:hAnsi="Times New Roman"/>
          <w:sz w:val="24"/>
          <w:szCs w:val="24"/>
        </w:rPr>
        <w:t>ov</w:t>
      </w:r>
      <w:r w:rsidRPr="00E10325">
        <w:rPr>
          <w:rFonts w:ascii="Times New Roman" w:hAnsi="Times New Roman"/>
          <w:sz w:val="24"/>
          <w:szCs w:val="24"/>
        </w:rPr>
        <w:t xml:space="preserve"> automatickej výmeny informácií </w:t>
      </w:r>
      <w:r>
        <w:rPr>
          <w:rFonts w:ascii="Times New Roman" w:hAnsi="Times New Roman"/>
          <w:sz w:val="24"/>
          <w:szCs w:val="24"/>
        </w:rPr>
        <w:t xml:space="preserve">o finančných účtoch </w:t>
      </w:r>
      <w:r w:rsidRPr="00E10325">
        <w:rPr>
          <w:rFonts w:ascii="Times New Roman" w:hAnsi="Times New Roman"/>
          <w:sz w:val="24"/>
          <w:szCs w:val="24"/>
        </w:rPr>
        <w:t>medzi členskými štátmi</w:t>
      </w:r>
      <w:r>
        <w:rPr>
          <w:rFonts w:ascii="Times New Roman" w:hAnsi="Times New Roman"/>
          <w:sz w:val="24"/>
          <w:szCs w:val="24"/>
        </w:rPr>
        <w:t xml:space="preserve">. </w:t>
      </w:r>
    </w:p>
    <w:p w:rsidR="003B7976" w:rsidRPr="009606F9" w:rsidRDefault="003B7976" w:rsidP="003B7976">
      <w:pPr>
        <w:spacing w:after="0" w:line="264" w:lineRule="auto"/>
        <w:jc w:val="both"/>
        <w:rPr>
          <w:rFonts w:ascii="Times New Roman" w:hAnsi="Times New Roman"/>
          <w:sz w:val="24"/>
          <w:szCs w:val="24"/>
        </w:rPr>
      </w:pPr>
    </w:p>
    <w:p w:rsidR="003B7976" w:rsidRPr="009606F9" w:rsidRDefault="003B7976" w:rsidP="003B7976">
      <w:pPr>
        <w:spacing w:after="0" w:line="264" w:lineRule="auto"/>
        <w:jc w:val="both"/>
        <w:rPr>
          <w:rFonts w:ascii="Times New Roman" w:hAnsi="Times New Roman"/>
          <w:b/>
          <w:sz w:val="24"/>
          <w:szCs w:val="24"/>
          <w:u w:val="single"/>
        </w:rPr>
      </w:pPr>
      <w:r w:rsidRPr="009606F9">
        <w:rPr>
          <w:rFonts w:ascii="Times New Roman" w:hAnsi="Times New Roman"/>
          <w:b/>
          <w:sz w:val="24"/>
          <w:szCs w:val="24"/>
          <w:u w:val="single"/>
        </w:rPr>
        <w:t xml:space="preserve">K bodu </w:t>
      </w:r>
      <w:r>
        <w:rPr>
          <w:rFonts w:ascii="Times New Roman" w:hAnsi="Times New Roman"/>
          <w:b/>
          <w:sz w:val="24"/>
          <w:szCs w:val="24"/>
          <w:u w:val="single"/>
        </w:rPr>
        <w:t>4</w:t>
      </w:r>
    </w:p>
    <w:p w:rsidR="003B7976" w:rsidRPr="009606F9" w:rsidRDefault="003B7976" w:rsidP="003B7976">
      <w:pPr>
        <w:spacing w:after="0" w:line="264" w:lineRule="auto"/>
        <w:jc w:val="both"/>
        <w:rPr>
          <w:rFonts w:ascii="Times New Roman" w:hAnsi="Times New Roman"/>
          <w:sz w:val="24"/>
          <w:szCs w:val="24"/>
        </w:rPr>
      </w:pPr>
      <w:r w:rsidRPr="009606F9">
        <w:rPr>
          <w:rFonts w:ascii="Times New Roman" w:hAnsi="Times New Roman"/>
          <w:sz w:val="24"/>
          <w:szCs w:val="24"/>
        </w:rPr>
        <w:t xml:space="preserve">Podľa pôvodného odseku 7 mal zákon prednosť pred automatickou výmenou informácií podľa § 49a ods. 7 zákona č. 595/2003 Z. z. o dani z príjmov v znení zákona č.331/2011 Z. z.  Ustanovenie § 49a ods. 7 zákona č. 595/2003 Z. z. o dani z príjmov sa ruší s účinnosťou od </w:t>
      </w:r>
      <w:r w:rsidRPr="009606F9">
        <w:rPr>
          <w:rFonts w:ascii="Times New Roman" w:hAnsi="Times New Roman"/>
          <w:sz w:val="24"/>
          <w:szCs w:val="24"/>
        </w:rPr>
        <w:lastRenderedPageBreak/>
        <w:t>1.1.2017 z dôvodu z</w:t>
      </w:r>
      <w:r>
        <w:rPr>
          <w:rFonts w:ascii="Times New Roman" w:hAnsi="Times New Roman"/>
          <w:sz w:val="24"/>
          <w:szCs w:val="24"/>
        </w:rPr>
        <w:t>rušenia smernice Rady 2003/48</w:t>
      </w:r>
      <w:r w:rsidRPr="009606F9">
        <w:rPr>
          <w:rFonts w:ascii="Times New Roman" w:hAnsi="Times New Roman"/>
          <w:sz w:val="24"/>
          <w:szCs w:val="24"/>
        </w:rPr>
        <w:t>/ES o zdaňovaní príjmu z úspor v podobe výplat z úrokov smernicou Rady 2015/2060.</w:t>
      </w:r>
    </w:p>
    <w:p w:rsidR="003B7976" w:rsidRPr="009606F9" w:rsidRDefault="003B7976" w:rsidP="003B7976">
      <w:pPr>
        <w:spacing w:after="0" w:line="264" w:lineRule="auto"/>
        <w:jc w:val="both"/>
        <w:rPr>
          <w:rFonts w:ascii="Times New Roman" w:hAnsi="Times New Roman"/>
          <w:sz w:val="24"/>
          <w:szCs w:val="24"/>
        </w:rPr>
      </w:pPr>
      <w:r w:rsidRPr="009606F9">
        <w:rPr>
          <w:rFonts w:ascii="Times New Roman" w:hAnsi="Times New Roman"/>
          <w:sz w:val="24"/>
          <w:szCs w:val="24"/>
        </w:rPr>
        <w:t>V novom znení odseku 7 v súlad</w:t>
      </w:r>
      <w:r>
        <w:rPr>
          <w:rFonts w:ascii="Times New Roman" w:hAnsi="Times New Roman"/>
          <w:sz w:val="24"/>
          <w:szCs w:val="24"/>
        </w:rPr>
        <w:t>e so smernicou Rady 2014/107/EÚ</w:t>
      </w:r>
      <w:r w:rsidRPr="009606F9">
        <w:rPr>
          <w:rFonts w:ascii="Times New Roman" w:hAnsi="Times New Roman"/>
          <w:sz w:val="24"/>
          <w:szCs w:val="24"/>
        </w:rPr>
        <w:t xml:space="preserve"> sa ustanovuje možnosť využiť poskytovateľov služieb, ktorí v mene a na účet oznamujúcej finančnej inštitúcie</w:t>
      </w:r>
      <w:r>
        <w:rPr>
          <w:rFonts w:ascii="Times New Roman" w:hAnsi="Times New Roman"/>
          <w:sz w:val="24"/>
          <w:szCs w:val="24"/>
        </w:rPr>
        <w:t>,</w:t>
      </w:r>
      <w:r w:rsidRPr="009606F9">
        <w:rPr>
          <w:rFonts w:ascii="Times New Roman" w:hAnsi="Times New Roman"/>
          <w:sz w:val="24"/>
          <w:szCs w:val="24"/>
        </w:rPr>
        <w:t xml:space="preserve"> môžu plniť povinnosti ustanovené zákonom a vyhláškou č. 446/2015 Z. z.</w:t>
      </w:r>
    </w:p>
    <w:p w:rsidR="003B7976" w:rsidRPr="009606F9" w:rsidRDefault="003B7976" w:rsidP="003B7976">
      <w:pPr>
        <w:spacing w:after="0" w:line="264" w:lineRule="auto"/>
        <w:jc w:val="both"/>
        <w:rPr>
          <w:rFonts w:ascii="Times New Roman" w:hAnsi="Times New Roman"/>
          <w:sz w:val="24"/>
          <w:szCs w:val="24"/>
        </w:rPr>
      </w:pPr>
    </w:p>
    <w:p w:rsidR="003B7976" w:rsidRDefault="003B7976" w:rsidP="003B7976">
      <w:pPr>
        <w:spacing w:after="0" w:line="264" w:lineRule="auto"/>
        <w:jc w:val="both"/>
        <w:rPr>
          <w:rFonts w:ascii="Times New Roman" w:hAnsi="Times New Roman"/>
          <w:b/>
          <w:color w:val="000000"/>
          <w:sz w:val="24"/>
          <w:szCs w:val="24"/>
          <w:u w:val="single"/>
          <w:lang w:eastAsia="sk-SK"/>
        </w:rPr>
      </w:pPr>
      <w:r w:rsidRPr="00B864C1">
        <w:rPr>
          <w:rFonts w:ascii="Times New Roman" w:hAnsi="Times New Roman"/>
          <w:b/>
          <w:color w:val="000000"/>
          <w:sz w:val="24"/>
          <w:szCs w:val="24"/>
          <w:u w:val="single"/>
          <w:lang w:eastAsia="sk-SK"/>
        </w:rPr>
        <w:t>K bodu 5</w:t>
      </w:r>
    </w:p>
    <w:p w:rsidR="003B7976" w:rsidRPr="00165018" w:rsidRDefault="003B7976" w:rsidP="003B7976">
      <w:pPr>
        <w:spacing w:after="0" w:line="264" w:lineRule="auto"/>
        <w:jc w:val="both"/>
        <w:rPr>
          <w:rFonts w:ascii="Times New Roman" w:hAnsi="Times New Roman"/>
          <w:sz w:val="24"/>
          <w:szCs w:val="24"/>
        </w:rPr>
      </w:pPr>
      <w:r w:rsidRPr="00165018">
        <w:rPr>
          <w:rFonts w:ascii="Times New Roman" w:hAnsi="Times New Roman"/>
          <w:color w:val="000000"/>
          <w:sz w:val="24"/>
          <w:szCs w:val="24"/>
          <w:lang w:eastAsia="sk-SK"/>
        </w:rPr>
        <w:t>V rámci prechodných ustanovení sa upravuje povinnosť pre príslušný orgán SR poskytnúť Európskej komisii š</w:t>
      </w:r>
      <w:r w:rsidRPr="00165018">
        <w:rPr>
          <w:rFonts w:ascii="Times New Roman" w:hAnsi="Times New Roman"/>
          <w:sz w:val="24"/>
          <w:szCs w:val="24"/>
        </w:rPr>
        <w:t xml:space="preserve">tatistické údaje o automatickej výmene informácií o finančných účtoch medzi členskými štátmi a informácie o administratívnych a iných relevantných nákladoch, ako aj prínosoch z uskutočnenej automatickej výmeny. Táto povinnosť </w:t>
      </w:r>
      <w:r>
        <w:rPr>
          <w:rFonts w:ascii="Times New Roman" w:hAnsi="Times New Roman"/>
          <w:sz w:val="24"/>
          <w:szCs w:val="24"/>
        </w:rPr>
        <w:t xml:space="preserve">bola uložená v rámci smernice </w:t>
      </w:r>
      <w:r w:rsidRPr="00165018">
        <w:rPr>
          <w:rFonts w:ascii="Times New Roman" w:hAnsi="Times New Roman"/>
          <w:sz w:val="24"/>
          <w:szCs w:val="24"/>
        </w:rPr>
        <w:t xml:space="preserve">dočasne do 31.12.2017 vzhľadom na povinnosť Európskej komisie predložiť na základe získaných štatistických údajov správu o účinnosti smernice do 1.1.2019. </w:t>
      </w:r>
    </w:p>
    <w:p w:rsidR="003B7976" w:rsidRDefault="003B7976" w:rsidP="003B7976">
      <w:pPr>
        <w:spacing w:after="0" w:line="264" w:lineRule="auto"/>
        <w:jc w:val="both"/>
      </w:pPr>
    </w:p>
    <w:p w:rsidR="003B7976" w:rsidRPr="009606F9" w:rsidRDefault="003B7976" w:rsidP="003B7976">
      <w:pPr>
        <w:spacing w:after="0" w:line="264" w:lineRule="auto"/>
        <w:jc w:val="both"/>
        <w:rPr>
          <w:rFonts w:ascii="Times New Roman" w:hAnsi="Times New Roman"/>
          <w:b/>
          <w:color w:val="000000"/>
          <w:sz w:val="24"/>
          <w:szCs w:val="24"/>
          <w:lang w:eastAsia="sk-SK"/>
        </w:rPr>
      </w:pPr>
      <w:r w:rsidRPr="009606F9">
        <w:rPr>
          <w:rFonts w:ascii="Times New Roman" w:hAnsi="Times New Roman"/>
          <w:b/>
          <w:color w:val="000000"/>
          <w:sz w:val="24"/>
          <w:szCs w:val="24"/>
          <w:lang w:eastAsia="sk-SK"/>
        </w:rPr>
        <w:t>Čl. III</w:t>
      </w:r>
    </w:p>
    <w:p w:rsidR="003B7976" w:rsidRPr="009606F9" w:rsidRDefault="003B7976" w:rsidP="003B7976">
      <w:pPr>
        <w:spacing w:after="0" w:line="264" w:lineRule="auto"/>
        <w:jc w:val="both"/>
        <w:rPr>
          <w:rFonts w:ascii="Times New Roman" w:hAnsi="Times New Roman"/>
          <w:bCs/>
          <w:color w:val="000000"/>
          <w:sz w:val="24"/>
          <w:szCs w:val="24"/>
          <w:lang w:eastAsia="sk-SK"/>
        </w:rPr>
      </w:pPr>
      <w:r w:rsidRPr="009606F9">
        <w:rPr>
          <w:rFonts w:ascii="Times New Roman" w:hAnsi="Times New Roman"/>
          <w:bCs/>
          <w:color w:val="000000"/>
          <w:sz w:val="24"/>
          <w:szCs w:val="24"/>
          <w:lang w:eastAsia="sk-SK"/>
        </w:rPr>
        <w:t xml:space="preserve">Tento článok obsahuje ustanovenia ohľadne nadobudnutia </w:t>
      </w:r>
      <w:r>
        <w:rPr>
          <w:rFonts w:ascii="Times New Roman" w:hAnsi="Times New Roman"/>
          <w:bCs/>
          <w:color w:val="000000"/>
          <w:sz w:val="24"/>
          <w:szCs w:val="24"/>
          <w:lang w:eastAsia="sk-SK"/>
        </w:rPr>
        <w:t>účinnosti</w:t>
      </w:r>
      <w:r w:rsidRPr="009606F9">
        <w:rPr>
          <w:rFonts w:ascii="Times New Roman" w:hAnsi="Times New Roman"/>
          <w:bCs/>
          <w:color w:val="000000"/>
          <w:sz w:val="24"/>
          <w:szCs w:val="24"/>
          <w:lang w:eastAsia="sk-SK"/>
        </w:rPr>
        <w:t xml:space="preserve"> tohto zákona.</w:t>
      </w:r>
    </w:p>
    <w:p w:rsidR="00913FC9" w:rsidRDefault="00913FC9">
      <w:bookmarkStart w:id="0" w:name="_GoBack"/>
      <w:bookmarkEnd w:id="0"/>
    </w:p>
    <w:sectPr w:rsidR="00913FC9" w:rsidSect="00D3362A">
      <w:footerReference w:type="default" r:id="rId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13" w:rsidRDefault="003B7976" w:rsidP="007F14BC">
    <w:pPr>
      <w:pStyle w:val="Pta"/>
      <w:jc w:val="center"/>
    </w:pPr>
    <w:r>
      <w:fldChar w:fldCharType="begin"/>
    </w:r>
    <w:r>
      <w:instrText>PAGE   \* MERGEFORMAT</w:instrText>
    </w:r>
    <w:r>
      <w:fldChar w:fldCharType="separate"/>
    </w:r>
    <w:r>
      <w:rPr>
        <w:noProof/>
      </w:rPr>
      <w:t>2</w:t>
    </w:r>
    <w:r>
      <w:fldChar w:fldCharType="end"/>
    </w:r>
  </w:p>
  <w:p w:rsidR="00C43213" w:rsidRDefault="003B7976">
    <w:pPr>
      <w:pStyle w:val="Pt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76"/>
    <w:rsid w:val="003B7976"/>
    <w:rsid w:val="0091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755AD-80EF-47E9-A203-5DA8F537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7976"/>
    <w:pPr>
      <w:spacing w:after="200" w:line="276" w:lineRule="auto"/>
    </w:pPr>
    <w:rPr>
      <w:rFonts w:ascii="Arial Narrow" w:eastAsia="Times New Roman" w:hAnsi="Arial Narrow" w:cs="Times New Roman"/>
      <w:szCs w:val="36"/>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3B7976"/>
    <w:pPr>
      <w:tabs>
        <w:tab w:val="center" w:pos="4536"/>
        <w:tab w:val="right" w:pos="9072"/>
      </w:tabs>
      <w:spacing w:after="0" w:line="240" w:lineRule="auto"/>
    </w:pPr>
  </w:style>
  <w:style w:type="character" w:customStyle="1" w:styleId="PtaChar">
    <w:name w:val="Päta Char"/>
    <w:basedOn w:val="Predvolenpsmoodseku"/>
    <w:link w:val="Pta"/>
    <w:uiPriority w:val="99"/>
    <w:rsid w:val="003B7976"/>
    <w:rPr>
      <w:rFonts w:ascii="Arial Narrow" w:eastAsia="Times New Roman" w:hAnsi="Arial Narrow" w:cs="Times New Roman"/>
      <w:szCs w:val="36"/>
      <w:lang w:val="sk-SK"/>
    </w:rPr>
  </w:style>
  <w:style w:type="paragraph" w:styleId="Zarkazkladnhotextu">
    <w:name w:val="Body Text Indent"/>
    <w:basedOn w:val="Normlny"/>
    <w:link w:val="ZarkazkladnhotextuChar"/>
    <w:uiPriority w:val="99"/>
    <w:unhideWhenUsed/>
    <w:rsid w:val="003B7976"/>
    <w:pPr>
      <w:spacing w:after="0" w:line="240" w:lineRule="auto"/>
      <w:jc w:val="both"/>
    </w:pPr>
    <w:rPr>
      <w:rFonts w:ascii="Times New Roman" w:hAnsi="Times New Roman"/>
      <w:sz w:val="24"/>
      <w:szCs w:val="24"/>
    </w:rPr>
  </w:style>
  <w:style w:type="character" w:customStyle="1" w:styleId="ZarkazkladnhotextuChar">
    <w:name w:val="Zarážka základného textu Char"/>
    <w:basedOn w:val="Predvolenpsmoodseku"/>
    <w:link w:val="Zarkazkladnhotextu"/>
    <w:uiPriority w:val="99"/>
    <w:rsid w:val="003B7976"/>
    <w:rPr>
      <w:rFonts w:ascii="Times New Roman" w:eastAsia="Times New Roman" w:hAnsi="Times New Roman" w:cs="Times New Roman"/>
      <w:sz w:val="24"/>
      <w:szCs w:val="24"/>
      <w:lang w:val="sk-SK"/>
    </w:rPr>
  </w:style>
  <w:style w:type="paragraph" w:customStyle="1" w:styleId="doc-ti">
    <w:name w:val="doc-ti"/>
    <w:basedOn w:val="Normlny"/>
    <w:rsid w:val="003B7976"/>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Grossova Iveta</dc:creator>
  <cp:keywords/>
  <dc:description/>
  <cp:lastModifiedBy>Grossova Iveta</cp:lastModifiedBy>
  <cp:revision>1</cp:revision>
  <dcterms:created xsi:type="dcterms:W3CDTF">2016-08-03T08:19:00Z</dcterms:created>
  <dcterms:modified xsi:type="dcterms:W3CDTF">2016-08-03T08:20:00Z</dcterms:modified>
</cp:coreProperties>
</file>