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6D6" w:rsidRPr="00F9528E" w:rsidRDefault="004D7A15" w:rsidP="00E266D6">
      <w:pPr>
        <w:widowControl/>
        <w:jc w:val="center"/>
        <w:rPr>
          <w:b/>
          <w:caps/>
          <w:color w:val="000000"/>
          <w:spacing w:val="30"/>
        </w:rPr>
      </w:pPr>
      <w:bookmarkStart w:id="0" w:name="_GoBack"/>
      <w:bookmarkEnd w:id="0"/>
      <w:r>
        <w:rPr>
          <w:b/>
          <w:caps/>
          <w:color w:val="000000"/>
          <w:spacing w:val="30"/>
        </w:rPr>
        <w:t>SPrÁva o Účasti verejnosti</w:t>
      </w:r>
      <w:r w:rsidR="0049695E">
        <w:rPr>
          <w:b/>
          <w:caps/>
          <w:color w:val="000000"/>
          <w:spacing w:val="30"/>
        </w:rPr>
        <w:t xml:space="preserve"> na Tvorbe právnych Predpisov </w:t>
      </w:r>
    </w:p>
    <w:p w:rsidR="00856250" w:rsidRPr="00F9528E" w:rsidRDefault="00856250" w:rsidP="00181754">
      <w:pPr>
        <w:widowControl/>
        <w:jc w:val="both"/>
        <w:rPr>
          <w:color w:val="000000"/>
        </w:rPr>
      </w:pPr>
    </w:p>
    <w:p w:rsidR="00C15152" w:rsidRDefault="00C15152" w:rsidP="00C15152">
      <w:pPr>
        <w:widowControl/>
        <w:jc w:val="center"/>
        <w:rPr>
          <w:color w:val="000000"/>
          <w:lang w:val="en-US"/>
        </w:rPr>
      </w:pPr>
    </w:p>
    <w:p w:rsidR="004D7A15" w:rsidRDefault="004D7A15" w:rsidP="004D7A15">
      <w:pPr>
        <w:widowControl/>
        <w:jc w:val="center"/>
        <w:rPr>
          <w:color w:val="000000"/>
          <w:lang w:val="en-US"/>
        </w:rPr>
      </w:pPr>
    </w:p>
    <w:p w:rsidR="004D7A15" w:rsidRDefault="004D7A15" w:rsidP="004D7A15">
      <w:pPr>
        <w:widowControl/>
        <w:jc w:val="center"/>
        <w:rPr>
          <w:color w:val="000000"/>
          <w:lang w:val="en-US"/>
        </w:rPr>
      </w:pPr>
    </w:p>
    <w:p w:rsidR="003B051E" w:rsidRDefault="003B051E">
      <w:pPr>
        <w:pStyle w:val="Normlnywebov"/>
        <w:jc w:val="both"/>
        <w:divId w:val="1126121338"/>
      </w:pPr>
      <w:r>
        <w:t>Verejnosť bola o príprave návrhu zákona, ktorým sa mení a dopĺňa zákon č. 106/2004 Z. z.    o spotrebnej dani z tabakových výrobkov v znení neskorších predpisov (nadväzne na Programové vyhlásenie vlády SR a Plán legislatívnych úloh vlády SR) informovaná prostredníctvom predbežnej informácie zverejnenej v informačnom systéme verejnej správy Slov-Lex (PI/2016/28) od 16. mája do 20. mája 2016. K predbežnej informácii k predmetnému návrhu zákona vzniesli vyjadrenie Imperial Tobacco Slovakia, Slovenské združenie pre značkové výrobky, Philip Morris Slovakia, Zväz obchodu a cestovného ruchu SR, JTI Slovak Republic a British American Tobacco.</w:t>
      </w:r>
    </w:p>
    <w:p w:rsidR="003B051E" w:rsidRDefault="003B051E">
      <w:pPr>
        <w:pStyle w:val="Normlnywebov"/>
        <w:jc w:val="both"/>
        <w:divId w:val="1126121338"/>
      </w:pPr>
      <w:r>
        <w:t> </w:t>
      </w:r>
    </w:p>
    <w:p w:rsidR="003B051E" w:rsidRDefault="003B051E">
      <w:pPr>
        <w:pStyle w:val="Normlnywebov"/>
        <w:jc w:val="both"/>
        <w:divId w:val="1126121338"/>
      </w:pPr>
      <w:r>
        <w:t>Verejnosť bola do prípravy predmetného návrhu zákona zapojená aj prostredníctvom konzultácií s podnikateľskými subjektmi, ktoré boli realizované v zmysle Jednotnej metodiky na posudzovanie vybraných vplyvov. Výsledky týchto konzultácií sú uvedené v časti 3.2 Vyhodnotenie konzultácií v Analýze vplyvov na podnikateľské prostredie.</w:t>
      </w:r>
    </w:p>
    <w:p w:rsidR="003B051E" w:rsidRDefault="003B051E">
      <w:pPr>
        <w:pStyle w:val="Normlnywebov"/>
        <w:jc w:val="both"/>
        <w:divId w:val="1126121338"/>
      </w:pPr>
      <w:r>
        <w:t> </w:t>
      </w:r>
    </w:p>
    <w:p w:rsidR="003B051E" w:rsidRDefault="003B051E">
      <w:pPr>
        <w:pStyle w:val="Normlnywebov"/>
        <w:jc w:val="both"/>
        <w:divId w:val="1126121338"/>
      </w:pPr>
      <w:r>
        <w:t>Predmetné konzultácie s podnikateľskými subjektmi boli uskutočnené na Ministerstve financií SR k problematike:</w:t>
      </w:r>
    </w:p>
    <w:p w:rsidR="003B051E" w:rsidRDefault="003B051E">
      <w:pPr>
        <w:pStyle w:val="Normlnywebov"/>
        <w:numPr>
          <w:ilvl w:val="0"/>
          <w:numId w:val="1"/>
        </w:numPr>
        <w:jc w:val="both"/>
        <w:divId w:val="1126121338"/>
      </w:pPr>
      <w:r>
        <w:t>dopredajov cigár a cigariek označených kontrolnou známkou, na ktorej je znak pre platnosť sadzby spotrebnej dane, ktorým je veľké písmeno „A“, dňa 17. mája 2016 za účasti tých daňových subjektov, ktoré s týmto predmetom dane obchodujú,</w:t>
      </w:r>
    </w:p>
    <w:p w:rsidR="003B051E" w:rsidRDefault="003B051E">
      <w:pPr>
        <w:pStyle w:val="Normlnywebov"/>
        <w:numPr>
          <w:ilvl w:val="0"/>
          <w:numId w:val="1"/>
        </w:numPr>
        <w:jc w:val="both"/>
        <w:divId w:val="1126121338"/>
      </w:pPr>
      <w:r>
        <w:t>zvýšenia sadzieb tabakových výrobkov, dňa 29. júna 2016 za účasti zástupcov Asociácie distribútorov tabakových výrobkov Slovenska, Imperial Tobacco Slovakia, Philip Morris Slovakia, MY &amp; MI, GECO, TOBACCO TRADING INTERNATIONAL SLOVAKIA, Slovenského združenia pre značkové výrobky, TABAK INVEST Slovakia, DanCzek Bratislava, JTI Slovak Republic, Continental Tobacco Slovakia, British American Tobacco a GGT.</w:t>
      </w:r>
    </w:p>
    <w:p w:rsidR="003B051E" w:rsidRDefault="003B051E">
      <w:pPr>
        <w:pStyle w:val="Normlnywebov"/>
        <w:jc w:val="both"/>
        <w:divId w:val="1126121338"/>
      </w:pPr>
      <w:r>
        <w:t> </w:t>
      </w:r>
    </w:p>
    <w:p w:rsidR="003B051E" w:rsidRDefault="003B051E">
      <w:pPr>
        <w:pStyle w:val="Normlnywebov"/>
        <w:jc w:val="both"/>
        <w:divId w:val="1126121338"/>
      </w:pPr>
      <w:r>
        <w:t>Hlavnou témou uvedených konzultácií bola problematika zvýšenia sadzieb z tabakových výrobkov podľa daňového kalendára, stanovenie prechodného obdobia na uvádzanie predmetov dane do voľného obehu a na predaj a úprava lehoty na predaj cigár a cigariek uvedených do daňového voľného obehu a označených kontrolnou známkou, na ktorej je znak pre platnosť sadzby spotrebnej dane, ktorým je veľké písmeno „A“ do konca roka 2017.</w:t>
      </w:r>
    </w:p>
    <w:p w:rsidR="003B051E" w:rsidRDefault="003B051E">
      <w:pPr>
        <w:pStyle w:val="Normlnywebov"/>
        <w:jc w:val="both"/>
        <w:divId w:val="1126121338"/>
      </w:pPr>
      <w:r>
        <w:t> </w:t>
      </w:r>
    </w:p>
    <w:p w:rsidR="003B051E" w:rsidRDefault="003B051E">
      <w:pPr>
        <w:pStyle w:val="Normlnywebov"/>
        <w:jc w:val="both"/>
        <w:divId w:val="1126121338"/>
      </w:pPr>
      <w:r>
        <w:t>V rámci konzultácií sa predkladateľ vyjadril k všetkým pripomienkujúcim a vzal na vedomie rozhodnutie uplatniť ich pripomienky v ďalšom legislatívnom procese.</w:t>
      </w:r>
    </w:p>
    <w:p w:rsidR="004D7A15" w:rsidRPr="00E55392" w:rsidRDefault="003B051E" w:rsidP="004D7A15">
      <w:pPr>
        <w:widowControl/>
        <w:rPr>
          <w:lang w:val="en-US"/>
        </w:rPr>
      </w:pPr>
      <w:r>
        <w:t> </w:t>
      </w:r>
    </w:p>
    <w:sectPr w:rsidR="004D7A15" w:rsidRPr="00E553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C07D25"/>
    <w:multiLevelType w:val="multilevel"/>
    <w:tmpl w:val="98C0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characterSpacingControl w:val="doNotCompress"/>
  <w:doNotValidateAgainstSchema/>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D4D"/>
    <w:rsid w:val="000E4F08"/>
    <w:rsid w:val="00181754"/>
    <w:rsid w:val="00212F9A"/>
    <w:rsid w:val="003B051E"/>
    <w:rsid w:val="003F7950"/>
    <w:rsid w:val="0049695E"/>
    <w:rsid w:val="004A1531"/>
    <w:rsid w:val="004D7A15"/>
    <w:rsid w:val="006C5DD0"/>
    <w:rsid w:val="00716D4D"/>
    <w:rsid w:val="007D62CB"/>
    <w:rsid w:val="00856250"/>
    <w:rsid w:val="00974AE7"/>
    <w:rsid w:val="00AA762C"/>
    <w:rsid w:val="00AC5107"/>
    <w:rsid w:val="00C15152"/>
    <w:rsid w:val="00C9479C"/>
    <w:rsid w:val="00CD4237"/>
    <w:rsid w:val="00D8599B"/>
    <w:rsid w:val="00E266D6"/>
    <w:rsid w:val="00E55392"/>
    <w:rsid w:val="00ED21F7"/>
    <w:rsid w:val="00F952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F561E119-1666-43F2-94EB-C612D686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6D6"/>
    <w:pPr>
      <w:widowControl w:val="0"/>
      <w:adjustRightInd w:val="0"/>
      <w:spacing w:after="0" w:line="240" w:lineRule="auto"/>
    </w:pPr>
    <w:rPr>
      <w:rFonts w:ascii="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E266D6"/>
    <w:rPr>
      <w:rFonts w:ascii="Times New Roman" w:hAnsi="Times New Roman"/>
      <w:color w:val="808080"/>
    </w:rPr>
  </w:style>
  <w:style w:type="paragraph" w:styleId="Textbubliny">
    <w:name w:val="Balloon Text"/>
    <w:basedOn w:val="Normlny"/>
    <w:link w:val="TextbublinyChar"/>
    <w:uiPriority w:val="99"/>
    <w:semiHidden/>
    <w:unhideWhenUsed/>
    <w:rsid w:val="00E266D6"/>
    <w:rPr>
      <w:rFonts w:ascii="Tahoma" w:hAnsi="Tahoma" w:cs="Tahoma"/>
      <w:sz w:val="16"/>
      <w:szCs w:val="16"/>
    </w:rPr>
  </w:style>
  <w:style w:type="character" w:styleId="Odkaznakomentr">
    <w:name w:val="annotation reference"/>
    <w:basedOn w:val="Predvolenpsmoodseku"/>
    <w:uiPriority w:val="99"/>
    <w:semiHidden/>
    <w:unhideWhenUsed/>
    <w:rsid w:val="007D62CB"/>
    <w:rPr>
      <w:sz w:val="16"/>
      <w:szCs w:val="16"/>
    </w:rPr>
  </w:style>
  <w:style w:type="character" w:customStyle="1" w:styleId="TextbublinyChar">
    <w:name w:val="Text bubliny Char"/>
    <w:basedOn w:val="Predvolenpsmoodseku"/>
    <w:link w:val="Textbubliny"/>
    <w:uiPriority w:val="99"/>
    <w:semiHidden/>
    <w:locked/>
    <w:rsid w:val="00E266D6"/>
    <w:rPr>
      <w:rFonts w:ascii="Tahoma" w:hAnsi="Tahoma" w:cs="Tahoma"/>
      <w:sz w:val="16"/>
      <w:szCs w:val="16"/>
      <w:lang w:val="sk-SK" w:eastAsia="sk-SK"/>
    </w:rPr>
  </w:style>
  <w:style w:type="paragraph" w:styleId="Textkomentra">
    <w:name w:val="annotation text"/>
    <w:basedOn w:val="Normlny"/>
    <w:link w:val="TextkomentraChar"/>
    <w:uiPriority w:val="99"/>
    <w:semiHidden/>
    <w:unhideWhenUsed/>
    <w:rsid w:val="007D62CB"/>
    <w:rPr>
      <w:sz w:val="20"/>
      <w:szCs w:val="20"/>
    </w:rPr>
  </w:style>
  <w:style w:type="character" w:customStyle="1" w:styleId="TextkomentraChar">
    <w:name w:val="Text komentára Char"/>
    <w:basedOn w:val="Predvolenpsmoodseku"/>
    <w:link w:val="Textkomentra"/>
    <w:uiPriority w:val="99"/>
    <w:semiHidden/>
    <w:rsid w:val="007D62CB"/>
    <w:rPr>
      <w:rFonts w:ascii="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D62CB"/>
    <w:rPr>
      <w:b/>
      <w:bCs/>
    </w:rPr>
  </w:style>
  <w:style w:type="character" w:customStyle="1" w:styleId="PredmetkomentraChar">
    <w:name w:val="Predmet komentára Char"/>
    <w:basedOn w:val="TextkomentraChar"/>
    <w:link w:val="Predmetkomentra"/>
    <w:uiPriority w:val="99"/>
    <w:semiHidden/>
    <w:rsid w:val="007D62CB"/>
    <w:rPr>
      <w:rFonts w:ascii="Times New Roman" w:hAnsi="Times New Roman" w:cs="Times New Roman"/>
      <w:b/>
      <w:bCs/>
      <w:sz w:val="20"/>
      <w:szCs w:val="20"/>
    </w:rPr>
  </w:style>
  <w:style w:type="character" w:styleId="Hypertextovprepojenie">
    <w:name w:val="Hyperlink"/>
    <w:basedOn w:val="Predvolenpsmoodseku"/>
    <w:uiPriority w:val="99"/>
    <w:unhideWhenUsed/>
    <w:rsid w:val="004D7A15"/>
    <w:rPr>
      <w:color w:val="0000FF" w:themeColor="hyperlink"/>
      <w:u w:val="single"/>
    </w:rPr>
  </w:style>
  <w:style w:type="paragraph" w:styleId="Normlnywebov">
    <w:name w:val="Normal (Web)"/>
    <w:basedOn w:val="Normlny"/>
    <w:uiPriority w:val="99"/>
    <w:semiHidden/>
    <w:unhideWhenUsed/>
    <w:rsid w:val="003B051E"/>
    <w:pPr>
      <w:widowControl/>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152617">
      <w:bodyDiv w:val="1"/>
      <w:marLeft w:val="0"/>
      <w:marRight w:val="0"/>
      <w:marTop w:val="0"/>
      <w:marBottom w:val="0"/>
      <w:divBdr>
        <w:top w:val="none" w:sz="0" w:space="0" w:color="auto"/>
        <w:left w:val="none" w:sz="0" w:space="0" w:color="auto"/>
        <w:bottom w:val="none" w:sz="0" w:space="0" w:color="auto"/>
        <w:right w:val="none" w:sz="0" w:space="0" w:color="auto"/>
      </w:divBdr>
      <w:divsChild>
        <w:div w:id="1126121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Správa o účasti verejnosti"/>
    <f:field ref="objsubject" par="" edit="true" text="Správa o účasti verejnosti"/>
    <f:field ref="objcreatedby" par="" text="Administrator, System"/>
    <f:field ref="objcreatedat" par="" text="9.8.2016 9:01:34"/>
    <f:field ref="objchangedby" par="" text="Administrator, System"/>
    <f:field ref="objmodifiedat" par="" text="9.8.2016 9:01:36"/>
    <f:field ref="doc_FSCFOLIO_1_1001_FieldDocumentNumber" par="" text=""/>
    <f:field ref="doc_FSCFOLIO_1_1001_FieldSubject" par="" edit="true" text="Správa o účasti verejnosti"/>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Abyss</Company>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ms.slx.P.fscsrv</dc:creator>
  <cp:lastModifiedBy>ms.slx.P.fscsrv</cp:lastModifiedBy>
  <cp:revision>2</cp:revision>
  <dcterms:created xsi:type="dcterms:W3CDTF">2016-08-09T07:01:00Z</dcterms:created>
  <dcterms:modified xsi:type="dcterms:W3CDTF">2016-08-09T07:01:00Z</dcterms:modified>
</cp:coreProperties>
</file>

<file path=docProps/custom.xml><?xml version="1.0" encoding="utf-8"?>
<Properties xmlns="http://schemas.openxmlformats.org/officeDocument/2006/custom-properties" xmlns:vt="http://schemas.openxmlformats.org/officeDocument/2006/docPropsVTypes">
  <property name="FSC#SKEDITIONSLOVLEX@103.510:typpredpis" pid="2" fmtid="{D5CDD505-2E9C-101B-9397-08002B2CF9AE}">
    <vt:lpwstr>Zákon</vt:lpwstr>
  </property>
  <property name="FSC#SKEDITIONSLOVLEX@103.510:stavpredpis" pid="3" fmtid="{D5CDD505-2E9C-101B-9397-08002B2CF9AE}">
    <vt:lpwstr>Pred rokovaním</vt:lpwstr>
  </property>
  <property name="FSC#SKEDITIONSLOVLEX@103.510:povodpredpis" pid="4" fmtid="{D5CDD505-2E9C-101B-9397-08002B2CF9AE}">
    <vt:lpwstr>Slovlex (eLeg)</vt:lpwstr>
  </property>
  <property name="FSC#SKEDITIONSLOVLEX@103.510:legoblast" pid="5" fmtid="{D5CDD505-2E9C-101B-9397-08002B2CF9AE}">
    <vt:lpwstr>Spotrebné dane</vt:lpwstr>
  </property>
  <property name="FSC#SKEDITIONSLOVLEX@103.510:uzemplat" pid="6" fmtid="{D5CDD505-2E9C-101B-9397-08002B2CF9AE}">
    <vt:lpwstr/>
  </property>
  <property name="FSC#SKEDITIONSLOVLEX@103.510:vztahypredpis" pid="7" fmtid="{D5CDD505-2E9C-101B-9397-08002B2CF9AE}">
    <vt:lpwstr/>
  </property>
  <property name="FSC#SKEDITIONSLOVLEX@103.510:predkladatel" pid="8" fmtid="{D5CDD505-2E9C-101B-9397-08002B2CF9AE}">
    <vt:lpwstr>Ing. Milan Danišovič</vt:lpwstr>
  </property>
  <property name="FSC#SKEDITIONSLOVLEX@103.510:zodppredkladatel" pid="9" fmtid="{D5CDD505-2E9C-101B-9397-08002B2CF9AE}">
    <vt:lpwstr>Peter Kažimír</vt:lpwstr>
  </property>
  <property name="FSC#SKEDITIONSLOVLEX@103.510:dalsipredkladatel" pid="10" fmtid="{D5CDD505-2E9C-101B-9397-08002B2CF9AE}">
    <vt:lpwstr/>
  </property>
  <property name="FSC#SKEDITIONSLOVLEX@103.510:nazovpredpis" pid="11" fmtid="{D5CDD505-2E9C-101B-9397-08002B2CF9AE}">
    <vt:lpwstr>, ktorým sa mení a dopĺňa zákon č. 106/2004 Z. z. o spotrebnej dani z tabakových výrobkov v znení neskorších predpisov</vt:lpwstr>
  </property>
  <property name="FSC#SKEDITIONSLOVLEX@103.510:cislopredpis" pid="12" fmtid="{D5CDD505-2E9C-101B-9397-08002B2CF9AE}">
    <vt:lpwstr/>
  </property>
  <property name="FSC#SKEDITIONSLOVLEX@103.510:zodpinstitucia" pid="13" fmtid="{D5CDD505-2E9C-101B-9397-08002B2CF9AE}">
    <vt:lpwstr>Ministerstvo financií Slovenskej republiky</vt:lpwstr>
  </property>
  <property name="FSC#SKEDITIONSLOVLEX@103.510:pripomienkovatelia" pid="14" fmtid="{D5CDD505-2E9C-101B-9397-08002B2CF9AE}">
    <vt:lpwstr>Ministerstvo financií Slovenskej republiky, Ministerstvo financií Slovenskej republiky, Ministerstvo financií Slovenskej republiky, Ministerstvo financií Slovenskej republiky, Ministerstvo financií Slovenskej republiky, Ministerstvo financií Slovenskej republiky, Ministerstvo financií Slovenskej republiky, Ministerstvo financií Slovenskej republiky, Ministerstvo financií Slovenskej republiky</vt:lpwstr>
  </property>
  <property name="FSC#SKEDITIONSLOVLEX@103.510:autorpredpis" pid="15" fmtid="{D5CDD505-2E9C-101B-9397-08002B2CF9AE}">
    <vt:lpwstr/>
  </property>
  <property name="FSC#SKEDITIONSLOVLEX@103.510:podnetpredpis" pid="16" fmtid="{D5CDD505-2E9C-101B-9397-08002B2CF9AE}">
    <vt:lpwstr>Programové vyhlásenie vlády Slovenskej republiky</vt:lpwstr>
  </property>
  <property name="FSC#SKEDITIONSLOVLEX@103.510:plnynazovpredpis" pid="17" fmtid="{D5CDD505-2E9C-101B-9397-08002B2CF9AE}">
    <vt:lpwstr> Zákon, ktorým sa mení a dopĺňa zákon č. 106/2004 Z. z. o spotrebnej dani z tabakových výrobkov v znení neskorších predpisov</vt:lpwstr>
  </property>
  <property name="FSC#SKEDITIONSLOVLEX@103.510:rezortcislopredpis" pid="18" fmtid="{D5CDD505-2E9C-101B-9397-08002B2CF9AE}">
    <vt:lpwstr>MF/13757/2016-732</vt:lpwstr>
  </property>
  <property name="FSC#SKEDITIONSLOVLEX@103.510:citaciapredpis" pid="19" fmtid="{D5CDD505-2E9C-101B-9397-08002B2CF9AE}">
    <vt:lpwstr/>
  </property>
  <property name="FSC#SKEDITIONSLOVLEX@103.510:spiscislouv" pid="20" fmtid="{D5CDD505-2E9C-101B-9397-08002B2CF9AE}">
    <vt:lpwstr/>
  </property>
  <property name="FSC#SKEDITIONSLOVLEX@103.510:datumschvalpredpis" pid="21" fmtid="{D5CDD505-2E9C-101B-9397-08002B2CF9AE}">
    <vt:lpwstr/>
  </property>
  <property name="FSC#SKEDITIONSLOVLEX@103.510:platneod" pid="22" fmtid="{D5CDD505-2E9C-101B-9397-08002B2CF9AE}">
    <vt:lpwstr/>
  </property>
  <property name="FSC#SKEDITIONSLOVLEX@103.510:platnedo" pid="23" fmtid="{D5CDD505-2E9C-101B-9397-08002B2CF9AE}">
    <vt:lpwstr/>
  </property>
  <property name="FSC#SKEDITIONSLOVLEX@103.510:ucinnostod" pid="24" fmtid="{D5CDD505-2E9C-101B-9397-08002B2CF9AE}">
    <vt:lpwstr/>
  </property>
  <property name="FSC#SKEDITIONSLOVLEX@103.510:ucinnostdo" pid="25" fmtid="{D5CDD505-2E9C-101B-9397-08002B2CF9AE}">
    <vt:lpwstr/>
  </property>
  <property name="FSC#SKEDITIONSLOVLEX@103.510:datumplatnosti" pid="26" fmtid="{D5CDD505-2E9C-101B-9397-08002B2CF9AE}">
    <vt:lpwstr/>
  </property>
  <property name="FSC#SKEDITIONSLOVLEX@103.510:cislolp" pid="27" fmtid="{D5CDD505-2E9C-101B-9397-08002B2CF9AE}">
    <vt:lpwstr>LP/2016/721</vt:lpwstr>
  </property>
  <property name="FSC#SKEDITIONSLOVLEX@103.510:typsprievdok" pid="28" fmtid="{D5CDD505-2E9C-101B-9397-08002B2CF9AE}">
    <vt:lpwstr>Správa o účasti verejnosti</vt:lpwstr>
  </property>
  <property name="FSC#SKEDITIONSLOVLEX@103.510:cislopartlac" pid="29" fmtid="{D5CDD505-2E9C-101B-9397-08002B2CF9AE}">
    <vt:lpwstr/>
  </property>
  <property name="FSC#SKEDITIONSLOVLEX@103.510:AttrStrListDocPropUcelPredmetZmluvy" pid="30" fmtid="{D5CDD505-2E9C-101B-9397-08002B2CF9AE}">
    <vt:lpwstr/>
  </property>
  <property name="FSC#SKEDITIONSLOVLEX@103.510:AttrStrListDocPropUpravaPravFOPRO" pid="31" fmtid="{D5CDD505-2E9C-101B-9397-08002B2CF9AE}">
    <vt:lpwstr/>
  </property>
  <property name="FSC#SKEDITIONSLOVLEX@103.510:AttrStrListDocPropUpravaPredmetuZmluvy" pid="32" fmtid="{D5CDD505-2E9C-101B-9397-08002B2CF9AE}">
    <vt:lpwstr/>
  </property>
  <property name="FSC#SKEDITIONSLOVLEX@103.510:AttrStrListDocPropKategoriaZmluvy74" pid="33" fmtid="{D5CDD505-2E9C-101B-9397-08002B2CF9AE}">
    <vt:lpwstr/>
  </property>
  <property name="FSC#SKEDITIONSLOVLEX@103.510:AttrStrListDocPropKategoriaZmluvy75" pid="34" fmtid="{D5CDD505-2E9C-101B-9397-08002B2CF9AE}">
    <vt:lpwstr/>
  </property>
  <property name="FSC#SKEDITIONSLOVLEX@103.510:AttrStrListDocPropDopadyPrijatiaZmluvy" pid="35" fmtid="{D5CDD505-2E9C-101B-9397-08002B2CF9AE}">
    <vt:lpwstr/>
  </property>
  <property name="FSC#SKEDITIONSLOVLEX@103.510:AttrStrListDocPropProblematikaPPa" pid="36" fmtid="{D5CDD505-2E9C-101B-9397-08002B2CF9AE}">
    <vt:lpwstr>je upravená v práve Európskej únie</vt:lpwstr>
  </property>
  <property name="FSC#SKEDITIONSLOVLEX@103.510:AttrStrListDocPropPrimarnePravoEU" pid="37" fmtid="{D5CDD505-2E9C-101B-9397-08002B2CF9AE}">
    <vt:lpwstr>- čl. 106, 110 až 113 a čl. 355 Zmluvy o fungovaní Európskej únie, </vt:lpwstr>
  </property>
  <property name="FSC#SKEDITIONSLOVLEX@103.510:AttrStrListDocPropSekundarneLegPravoPO" pid="38" fmtid="{D5CDD505-2E9C-101B-9397-08002B2CF9AE}">
    <vt:lpwstr>- nariadenie Rady (EÚ) č. 389/2012 zo 2. mája 2012 o administratívnej spolupráci v oblasti spotrebných daní a zrušení nariadenia ES č. 2073/2004 (Ú. v. EÚ L 121, 8.5. 2012) v platnom znení,</vt:lpwstr>
  </property>
  <property name="FSC#SKEDITIONSLOVLEX@103.510:AttrStrListDocPropSekundarneNelegPravoPO" pid="39" fmtid="{D5CDD505-2E9C-101B-9397-08002B2CF9AE}">
    <vt:lpwstr>- smernica Rady 2011/64/EÚ z 21. júna 2011 o štruktúre a sadzbách spotrebnej dane z tabakových výrobkov (kodifikované znenie) (Ú. v. EÚ L 176, 5.7. 2011).</vt:lpwstr>
  </property>
  <property name="FSC#SKEDITIONSLOVLEX@103.510:AttrStrListDocPropSekundarneLegPravoDO" pid="40" fmtid="{D5CDD505-2E9C-101B-9397-08002B2CF9AE}">
    <vt:lpwstr>- smernica Rady 2006/79/ES z  5. októbra 2006 o oslobodení od daní pri dovoze malých zásielok tovaru neobchodného charakteru z tretích krajín (Ú. v. EÚ L 286, 17.10.2006),</vt:lpwstr>
  </property>
  <property name="FSC#SKEDITIONSLOVLEX@103.510:AttrStrListDocPropProblematikaPPb" pid="41" fmtid="{D5CDD505-2E9C-101B-9397-08002B2CF9AE}">
    <vt:lpwstr>je obsiahnutá v judikatúre Súdneho dvora Európskej únie</vt:lpwstr>
  </property>
  <property name="FSC#SKEDITIONSLOVLEX@103.510:AttrStrListDocPropNazovPredpisuEU" pid="42" fmtid="{D5CDD505-2E9C-101B-9397-08002B2CF9AE}">
    <vt:lpwstr>- rozhodnutie Súdneho dvora (druhá komora) vo veci C - 140/05, Amalia Valeško proti Zollamt Klagenfurt, [2006],</vt:lpwstr>
  </property>
  <property name="FSC#SKEDITIONSLOVLEX@103.510:AttrStrListDocPropLehotaPrebratieSmernice" pid="43" fmtid="{D5CDD505-2E9C-101B-9397-08002B2CF9AE}">
    <vt:lpwstr>bezpredmetné. </vt:lpwstr>
  </property>
  <property name="FSC#SKEDITIONSLOVLEX@103.510:AttrStrListDocPropLehotaNaPredlozenie" pid="44" fmtid="{D5CDD505-2E9C-101B-9397-08002B2CF9AE}">
    <vt:lpwstr>bezpredmetné. </vt:lpwstr>
  </property>
  <property name="FSC#SKEDITIONSLOVLEX@103.510:AttrStrListDocPropInfoZaciatokKonania" pid="45" fmtid="{D5CDD505-2E9C-101B-9397-08002B2CF9AE}">
    <vt:lpwstr>Proti SR nebolo začaté konanie o porušení Zmluvy o fungovaní Európskej únie podľa čl. 258 až 260.</vt:lpwstr>
  </property>
  <property name="FSC#SKEDITIONSLOVLEX@103.510:AttrStrListDocPropInfoUzPreberanePP" pid="46" fmtid="{D5CDD505-2E9C-101B-9397-08002B2CF9AE}">
    <vt:lpwstr>Zákon č. 106/2004 Z. z. o spotrebnej dani z tabakových výrobkov v znení neskorších predpisov.</vt:lpwstr>
  </property>
  <property name="FSC#SKEDITIONSLOVLEX@103.510:AttrStrListDocPropStupenZlucitelnostiPP" pid="47" fmtid="{D5CDD505-2E9C-101B-9397-08002B2CF9AE}">
    <vt:lpwstr>úplný</vt:lpwstr>
  </property>
  <property name="FSC#SKEDITIONSLOVLEX@103.510:AttrStrListDocPropGestorSpolupRezorty" pid="48" fmtid="{D5CDD505-2E9C-101B-9397-08002B2CF9AE}">
    <vt:lpwstr>Ministerstvo financií Slovenskej republiky</vt:lpwstr>
  </property>
  <property name="FSC#SKEDITIONSLOVLEX@103.510:AttrDateDocPropZaciatokPKK" pid="49" fmtid="{D5CDD505-2E9C-101B-9397-08002B2CF9AE}">
    <vt:lpwstr>27. 6. 2016</vt:lpwstr>
  </property>
  <property name="FSC#SKEDITIONSLOVLEX@103.510:AttrDateDocPropUkonceniePKK" pid="50" fmtid="{D5CDD505-2E9C-101B-9397-08002B2CF9AE}">
    <vt:lpwstr>29. 6. 2016</vt:lpwstr>
  </property>
  <property name="FSC#SKEDITIONSLOVLEX@103.510:AttrStrDocPropVplyvRozpocetVS" pid="51" fmtid="{D5CDD505-2E9C-101B-9397-08002B2CF9AE}">
    <vt:lpwstr>Pozitívne</vt:lpwstr>
  </property>
  <property name="FSC#SKEDITIONSLOVLEX@103.510:AttrStrDocPropVplyvPodnikatelskeProstr" pid="52" fmtid="{D5CDD505-2E9C-101B-9397-08002B2CF9AE}">
    <vt:lpwstr>Negatívne</vt:lpwstr>
  </property>
  <property name="FSC#SKEDITIONSLOVLEX@103.510:AttrStrDocPropVplyvSocialny" pid="53" fmtid="{D5CDD505-2E9C-101B-9397-08002B2CF9AE}">
    <vt:lpwstr>Žiadne</vt:lpwstr>
  </property>
  <property name="FSC#SKEDITIONSLOVLEX@103.510:AttrStrDocPropVplyvNaZivotProstr" pid="54" fmtid="{D5CDD505-2E9C-101B-9397-08002B2CF9AE}">
    <vt:lpwstr>Žiadne</vt:lpwstr>
  </property>
  <property name="FSC#SKEDITIONSLOVLEX@103.510:AttrStrDocPropVplyvNaInformatizaciu" pid="55" fmtid="{D5CDD505-2E9C-101B-9397-08002B2CF9AE}">
    <vt:lpwstr>Žiadne</vt:lpwstr>
  </property>
  <property name="FSC#SKEDITIONSLOVLEX@103.510:AttrStrListDocPropPoznamkaVplyv" pid="56" fmtid="{D5CDD505-2E9C-101B-9397-08002B2CF9AE}">
    <vt:lpwstr/>
  </property>
  <property name="FSC#SKEDITIONSLOVLEX@103.510:AttrStrListDocPropAltRiesenia" pid="57" fmtid="{D5CDD505-2E9C-101B-9397-08002B2CF9AE}">
    <vt:lpwstr>Na základe zverejnenej predbežnej informácie PI-2016-28 neboli navrhnuté žiadne alternatívne riešenia týkajúce sa uvedeného problému, následkom čoho bola posudzovaná len alternatíva, ktorú navrhlo MF SR.K problematike lehoty na dopredaje cigár a cigariek značených kontrolnou známkou, na ktorej je znak pre platnosť sadzby spotrebnej dane, ktorým je veľké písmeno „A“, boli zvažované tieto riešenia:- predĺženie lehoty na dopredaje týchto tabakových výrobkov o dva roky (do 31. decembra 2018) prípadne až do ich vypredania alebo- predĺženie lehoty na dopredaje týchto tabakových výrobkov do 31. decembra 2017. </vt:lpwstr>
  </property>
  <property name="FSC#SKEDITIONSLOVLEX@103.510:AttrStrListDocPropStanoviskoGest" pid="58" fmtid="{D5CDD505-2E9C-101B-9397-08002B2CF9AE}">
    <vt:lpwstr>II. Pripomienky a návrhy zmien: Komisia uplatňuje k materiálu nasledovné pripomienky a odporúčania.K doložke vybraných vplyvovKomisia odporúča predkladateľovi, aby použil aktuálnu doložku vybraných vplyvov účinnú od 1. 4. 2016 a zároveň v nej vyznačil, že materiál nemá žiadne vplyvy na služby verejnej správy pre občana. Stanovisko predkladateľa: akceptovanéKomisia žiada predkladateľa o podrobnejšie dopracovanie doložky vybraných vplyvov v častiach: „2. Definovanie problému“, „3. Ciele a výsledný stav“, „4. Dotknuté subjekty“, „5. Alternatívne riešenia“ (uviesť, prečo neboli zvažované alternatívne riešenia).Stanovisko predkladateľa: akceptovanéK doložke vybraných vplyvov a analýze sociálnych vplyvovKomisia žiada označiť negatívny sociálny vplyv návrhu a doplniť analýzu sociálnych vplyvov, v nej Komisia žiada analyzovať negatívny vplyv zvýšenia výdavkov pre dotknutú skupinu spotrebiteľov.Stanovisko predkladateľa: Analýza IFP týkajúca sa zdanenia fajčiarov indikuje, že spotrebitelia na Slovensku reagujú na vývoj cien cigariet len mierne, a teda vzhľadom na tempo rastu cien cigariet je ich celková spotreba na slovenskom trhu pomerne stabilná. Spotrebná daň slúži skôr ako daň, ktorou sa vo všeobecnosti zaťažuje spotreba produktov (spotreba tabaku) s negatívnymi externalitami. Funkcia spotrebných daní sa čoraz viac stáva jedným z nástrojov ochrany verejného zdravia a sociálnej politiky, aj zo strany Európskej komisie, preto nezastávame názor, že zvýšenie sadzby spotrebnej dane z tabakových výrobkov má negatívne sociálne vplyvy.K analýze vplyvov na podnikateľské prostredieV časti 3.1, strana 9, Komisia odporúča uviesť: „Predkladaným návrhom budú ovplyvnené podnikateľské subjekty, ktoré vyrábajú nové kategórie tabakových výrobkov, predstavujúce inovácie v tabakovom priemysle. Zároveň tento návrh ovplyvní celý distribučný a obchodný reťazec tabakových výrobkov, t. z. aj malé a stredné podniky, ktoré v tejto oblasti podnikajú.“V časti 3.5, strana 10, Komisia odporúča uviesť: „Navrhovaná zmena má negatívny vplyv na inovácie.“Stanovisko predkladateľa:Túto pripomienku pokladáme za irelevantnú vzhľadom na cieľ a obsah predloženého návrhu zákona, ktorý upravuje sadzby dane zavedených tabakových výrobkov. Zdaňovanie nových kategórií tabakových výrobkov nebolo predmetom predloženého návrhu zákona v rámci PPK a tiež nekorešponduje s Programovým vyhlásením vlády SR na roky 2016 – 2020, podľa ktorého vláda pristúpi k zvýšeniu spotrebnej dane z tabaku s dôrazom na ochranu zdravia obyvateľov.Predkladateľ v rámci prípravy materiálu nevypracoval dostatočne Analýzu vplyvov na podnikateľské prostredie podľa bodu 4.5. Jednotnej metodiky, nakoľko tabuľka súhrnných nákladov regulácie nie je vyplnená. Nakoľko predkladateľ vyčíslil priame finančné náklady tým, že odkázal na príjmy rozpočtov verejnej správy vo výške 130,246 milióna eur v rokoch 2017-2020, táto suma patrí do riadku „celkové náklady regulácie“, rovnako je potrebné vyčísliť náklady na jedného podnikateľa.Stanovisko predkladateľa:Suma 201,417 milióna eur v rokoch 2017-2020, bola do riadku „celkové náklady regulácie“ doplnená, náklady na jedného podnikateľa nie je možné vyčísliť, keďže navrhovaná novela zasahuje rôznorodé podnikateľské subjekty.K procesuPredkladateľ predložil materiál dňa 28.06.2016 do skráteného Predbežného pripomienkového konania, čím nepostupoval v súlade s procesom podľa Jednotnej metodiky (účinná od 01.04.2016), nakoľko tejto fáze legislatívneho procesu predchádza:1. rozhodnutie Ministerstva hospodárstva SR o potrebe vykonať konzultácie s podnikateľskými subjektmi podľa bodu 5.5. Jednotnej metodiky, a to do desiatich pracovných dní od schválenia Plánu legislatívnych úloh vlády SR, ak je materiál doň zahrnutý. Plán legislatívnych úloh vlády SR bol schválený vládou SR 15.06.2016 a teda Ministerstvu hospodárstva SR ešte neuplynula lehota desiatich pracovných dní na informovanie predkladateľa o povinnosti vykonať konzultácie s podnikateľskými subjektmi v momente, kedy predkladateľ predložil materiál do skráteného predbežného pripomienkového konania;2. povinnosť vykonať konzultácie s podnikateľskými subjektmi podľa bodu 5. Jednotnej metodiky, v prípade, ak o tejto povinnosti rozhodne Ministerstvo hospodárstva SR na odporúčanie SBA. Dňa 19.05.2016 SBA odporučila Ministerstvu hospodárstva SR rozhodnúť v predmetnom materiáli o povinnosti vykonať tieto konzultácie v rámci vyjadrenia sa k materiálom, ktoré sú zahrnuté do Plánu legislatívnych úloh vlády SR;3. rozhodnutie Ministerstva hospodárstva SR aby SBA vypracovala Test vplyvu na malé a stredné podniky podľa bodu 6. Jednotnej metodiky na posudzovanie vybraných vplyvov, ak jeho vykonanie SBA odporučí z dôvodu predpokladu existencie vplyvu na malé a stredné podnik a za predpokladu, že boli k materiálu vykonané konzultácie;Stanovisko predkladateľa: Konzultácie s podnikateľskými subjektmi boli v zmysle bodu 5. Jednotnej metodiky na posudzovanie vybraných vplyvov uskutočnené na Ministerstve financií SR k problematike:- dopredajov cigár a cigariek označených kontrolnou známkou, na ktorej je znak pre platnosť sadzby spotrebnej dane, ktorým je veľké písmeno „A“, dňa 17. mája 2016 za účasti tých daňových subjektov, ktoré s týmto predmetom dane obchodujú,- úpravy sadzieb tabakových výrobkov dňa 29. júna 2016 za účasti zástupcov Asociácie distribútorov tabakových výrobkov Slovenska, Imperial Tobacco Slovakia, Philip Morris Slovakia, MY &amp; MI, GECO, TOBACCO TRADING INTERNATIONAL SLOVAKIA, Slovenského združenia pre značkové výrobky, TABAK INVEST Slovakia, DanCzek Bratislava, JTI Slovak Republic, Continental Tobacco Slovakia, British American Tobacco a GGT.III. Záver: Stála pracovná komisia na posudzovanie vybraných vplyvov vyjadruje nesúhlasné stanoviskos materiálom predloženým na predbežné pripomienkové konanie s odporúčaním na jeho dopracovanie podľa pripomienok v bode II.  IV. Poznámka: Stanovisko komisie k doložke je súčasťou materiálu predkladaného na rokovanie vlády Slovenskej republiky alebo na schválenie ministrovi, vedúcemu, predsedovi alebo riaditeľovi ostatného ústredného orgánu štátnej správy alebo vedúcemu iného orgánu.Nesúhlasné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vt:lpwstr>
  </property>
  <property name="FSC#SKEDITIONSLOVLEX@103.510:AttrStrListDocPropTextKomunike" pid="59" fmtid="{D5CDD505-2E9C-101B-9397-08002B2CF9AE}">
    <vt:lpwstr>Vláda Slovenskej republiky na svojom rokovaní dňa ....................... prerokovala a schválila návrh zákona, ktorým sa mení a dopĺňa zákon č. 106/2004 Z. z. o spotrebnej dani z tabakových výrobkov v znení neskorších predpisov.</vt:lpwstr>
  </property>
  <property name="FSC#SKEDITIONSLOVLEX@103.510:AttrStrListDocPropUznesenieCastA" pid="60" fmtid="{D5CDD505-2E9C-101B-9397-08002B2CF9AE}">
    <vt:lpwstr/>
  </property>
  <property name="FSC#SKEDITIONSLOVLEX@103.510:AttrStrListDocPropUznesenieZodpovednyA1" pid="61" fmtid="{D5CDD505-2E9C-101B-9397-08002B2CF9AE}">
    <vt:lpwstr/>
  </property>
  <property name="FSC#SKEDITIONSLOVLEX@103.510:AttrStrListDocPropUznesenieTextA1" pid="62" fmtid="{D5CDD505-2E9C-101B-9397-08002B2CF9AE}">
    <vt:lpwstr/>
  </property>
  <property name="FSC#SKEDITIONSLOVLEX@103.510:AttrStrListDocPropUznesenieTerminA1" pid="63" fmtid="{D5CDD505-2E9C-101B-9397-08002B2CF9AE}">
    <vt:lpwstr/>
  </property>
  <property name="FSC#SKEDITIONSLOVLEX@103.510:AttrStrListDocPropUznesenieBODA1" pid="64" fmtid="{D5CDD505-2E9C-101B-9397-08002B2CF9AE}">
    <vt:lpwstr/>
  </property>
  <property name="FSC#SKEDITIONSLOVLEX@103.510:AttrStrListDocPropUznesenieZodpovednyA2" pid="65" fmtid="{D5CDD505-2E9C-101B-9397-08002B2CF9AE}">
    <vt:lpwstr/>
  </property>
  <property name="FSC#SKEDITIONSLOVLEX@103.510:AttrStrListDocPropUznesenieTextA2" pid="66" fmtid="{D5CDD505-2E9C-101B-9397-08002B2CF9AE}">
    <vt:lpwstr/>
  </property>
  <property name="FSC#SKEDITIONSLOVLEX@103.510:AttrStrListDocPropUznesenieTerminA2" pid="67" fmtid="{D5CDD505-2E9C-101B-9397-08002B2CF9AE}">
    <vt:lpwstr/>
  </property>
  <property name="FSC#SKEDITIONSLOVLEX@103.510:AttrStrListDocPropUznesenieBODA3" pid="68" fmtid="{D5CDD505-2E9C-101B-9397-08002B2CF9AE}">
    <vt:lpwstr/>
  </property>
  <property name="FSC#SKEDITIONSLOVLEX@103.510:AttrStrListDocPropUznesenieZodpovednyA3" pid="69" fmtid="{D5CDD505-2E9C-101B-9397-08002B2CF9AE}">
    <vt:lpwstr/>
  </property>
  <property name="FSC#SKEDITIONSLOVLEX@103.510:AttrStrListDocPropUznesenieTextA3" pid="70" fmtid="{D5CDD505-2E9C-101B-9397-08002B2CF9AE}">
    <vt:lpwstr/>
  </property>
  <property name="FSC#SKEDITIONSLOVLEX@103.510:AttrStrListDocPropUznesenieTerminA3" pid="71" fmtid="{D5CDD505-2E9C-101B-9397-08002B2CF9AE}">
    <vt:lpwstr/>
  </property>
  <property name="FSC#SKEDITIONSLOVLEX@103.510:AttrStrListDocPropUznesenieBODA4" pid="72" fmtid="{D5CDD505-2E9C-101B-9397-08002B2CF9AE}">
    <vt:lpwstr/>
  </property>
  <property name="FSC#SKEDITIONSLOVLEX@103.510:AttrStrListDocPropUznesenieZodpovednyA4" pid="73" fmtid="{D5CDD505-2E9C-101B-9397-08002B2CF9AE}">
    <vt:lpwstr/>
  </property>
  <property name="FSC#SKEDITIONSLOVLEX@103.510:AttrStrListDocPropUznesenieTextA4" pid="74" fmtid="{D5CDD505-2E9C-101B-9397-08002B2CF9AE}">
    <vt:lpwstr/>
  </property>
  <property name="FSC#SKEDITIONSLOVLEX@103.510:AttrStrListDocPropUznesenieTerminA4" pid="75" fmtid="{D5CDD505-2E9C-101B-9397-08002B2CF9AE}">
    <vt:lpwstr/>
  </property>
  <property name="FSC#SKEDITIONSLOVLEX@103.510:AttrStrListDocPropUznesenieCastB" pid="76" fmtid="{D5CDD505-2E9C-101B-9397-08002B2CF9AE}">
    <vt:lpwstr/>
  </property>
  <property name="FSC#SKEDITIONSLOVLEX@103.510:AttrStrListDocPropUznesenieBODB1" pid="77" fmtid="{D5CDD505-2E9C-101B-9397-08002B2CF9AE}">
    <vt:lpwstr/>
  </property>
  <property name="FSC#SKEDITIONSLOVLEX@103.510:AttrStrListDocPropUznesenieZodpovednyB1" pid="78" fmtid="{D5CDD505-2E9C-101B-9397-08002B2CF9AE}">
    <vt:lpwstr/>
  </property>
  <property name="FSC#SKEDITIONSLOVLEX@103.510:AttrStrListDocPropUznesenieTextB1" pid="79" fmtid="{D5CDD505-2E9C-101B-9397-08002B2CF9AE}">
    <vt:lpwstr/>
  </property>
  <property name="FSC#SKEDITIONSLOVLEX@103.510:AttrStrListDocPropUznesenieTerminB1" pid="80" fmtid="{D5CDD505-2E9C-101B-9397-08002B2CF9AE}">
    <vt:lpwstr/>
  </property>
  <property name="FSC#SKEDITIONSLOVLEX@103.510:AttrStrListDocPropUznesenieBODB2" pid="81" fmtid="{D5CDD505-2E9C-101B-9397-08002B2CF9AE}">
    <vt:lpwstr/>
  </property>
  <property name="FSC#SKEDITIONSLOVLEX@103.510:AttrStrListDocPropUznesenieZodpovednyB2" pid="82" fmtid="{D5CDD505-2E9C-101B-9397-08002B2CF9AE}">
    <vt:lpwstr/>
  </property>
  <property name="FSC#SKEDITIONSLOVLEX@103.510:AttrStrListDocPropUznesenieTextB2" pid="83" fmtid="{D5CDD505-2E9C-101B-9397-08002B2CF9AE}">
    <vt:lpwstr/>
  </property>
  <property name="FSC#SKEDITIONSLOVLEX@103.510:AttrStrListDocPropUznesenieTerminB2" pid="84" fmtid="{D5CDD505-2E9C-101B-9397-08002B2CF9AE}">
    <vt:lpwstr/>
  </property>
  <property name="FSC#SKEDITIONSLOVLEX@103.510:AttrStrListDocPropUznesenieBODB3" pid="85" fmtid="{D5CDD505-2E9C-101B-9397-08002B2CF9AE}">
    <vt:lpwstr/>
  </property>
  <property name="FSC#SKEDITIONSLOVLEX@103.510:AttrStrListDocPropUznesenieZodpovednyB3" pid="86" fmtid="{D5CDD505-2E9C-101B-9397-08002B2CF9AE}">
    <vt:lpwstr/>
  </property>
  <property name="FSC#SKEDITIONSLOVLEX@103.510:AttrStrListDocPropUznesenieTextB3" pid="87" fmtid="{D5CDD505-2E9C-101B-9397-08002B2CF9AE}">
    <vt:lpwstr/>
  </property>
  <property name="FSC#SKEDITIONSLOVLEX@103.510:AttrStrListDocPropUznesenieTerminB3" pid="88" fmtid="{D5CDD505-2E9C-101B-9397-08002B2CF9AE}">
    <vt:lpwstr/>
  </property>
  <property name="FSC#SKEDITIONSLOVLEX@103.510:AttrStrListDocPropUznesenieBODB4" pid="89" fmtid="{D5CDD505-2E9C-101B-9397-08002B2CF9AE}">
    <vt:lpwstr/>
  </property>
  <property name="FSC#SKEDITIONSLOVLEX@103.510:AttrStrListDocPropUznesenieZodpovednyB4" pid="90" fmtid="{D5CDD505-2E9C-101B-9397-08002B2CF9AE}">
    <vt:lpwstr/>
  </property>
  <property name="FSC#SKEDITIONSLOVLEX@103.510:AttrStrListDocPropUznesenieTextB4" pid="91" fmtid="{D5CDD505-2E9C-101B-9397-08002B2CF9AE}">
    <vt:lpwstr/>
  </property>
  <property name="FSC#SKEDITIONSLOVLEX@103.510:AttrStrListDocPropUznesenieTerminB4" pid="92" fmtid="{D5CDD505-2E9C-101B-9397-08002B2CF9AE}">
    <vt:lpwstr/>
  </property>
  <property name="FSC#SKEDITIONSLOVLEX@103.510:AttrStrListDocPropUznesenieCastC" pid="93" fmtid="{D5CDD505-2E9C-101B-9397-08002B2CF9AE}">
    <vt:lpwstr/>
  </property>
  <property name="FSC#SKEDITIONSLOVLEX@103.510:AttrStrListDocPropUznesenieBODC1" pid="94" fmtid="{D5CDD505-2E9C-101B-9397-08002B2CF9AE}">
    <vt:lpwstr/>
  </property>
  <property name="FSC#SKEDITIONSLOVLEX@103.510:AttrStrListDocPropUznesenieZodpovednyC1" pid="95" fmtid="{D5CDD505-2E9C-101B-9397-08002B2CF9AE}">
    <vt:lpwstr/>
  </property>
  <property name="FSC#SKEDITIONSLOVLEX@103.510:AttrStrListDocPropUznesenieTextC1" pid="96" fmtid="{D5CDD505-2E9C-101B-9397-08002B2CF9AE}">
    <vt:lpwstr/>
  </property>
  <property name="FSC#SKEDITIONSLOVLEX@103.510:AttrStrListDocPropUznesenieTerminC1" pid="97" fmtid="{D5CDD505-2E9C-101B-9397-08002B2CF9AE}">
    <vt:lpwstr/>
  </property>
  <property name="FSC#SKEDITIONSLOVLEX@103.510:AttrStrListDocPropUznesenieBODC2" pid="98" fmtid="{D5CDD505-2E9C-101B-9397-08002B2CF9AE}">
    <vt:lpwstr/>
  </property>
  <property name="FSC#SKEDITIONSLOVLEX@103.510:AttrStrListDocPropUznesenieZodpovednyC2" pid="99" fmtid="{D5CDD505-2E9C-101B-9397-08002B2CF9AE}">
    <vt:lpwstr/>
  </property>
  <property name="FSC#SKEDITIONSLOVLEX@103.510:AttrStrListDocPropUznesenieTextC2" pid="100" fmtid="{D5CDD505-2E9C-101B-9397-08002B2CF9AE}">
    <vt:lpwstr/>
  </property>
  <property name="FSC#SKEDITIONSLOVLEX@103.510:AttrStrListDocPropUznesenieTerminC2" pid="101" fmtid="{D5CDD505-2E9C-101B-9397-08002B2CF9AE}">
    <vt:lpwstr/>
  </property>
  <property name="FSC#SKEDITIONSLOVLEX@103.510:AttrStrListDocPropUznesenieBODC3" pid="102" fmtid="{D5CDD505-2E9C-101B-9397-08002B2CF9AE}">
    <vt:lpwstr/>
  </property>
  <property name="FSC#SKEDITIONSLOVLEX@103.510:AttrStrListDocPropUznesenieZodpovednyC3" pid="103" fmtid="{D5CDD505-2E9C-101B-9397-08002B2CF9AE}">
    <vt:lpwstr/>
  </property>
  <property name="FSC#SKEDITIONSLOVLEX@103.510:AttrStrListDocPropUznesenieTextC3" pid="104" fmtid="{D5CDD505-2E9C-101B-9397-08002B2CF9AE}">
    <vt:lpwstr/>
  </property>
  <property name="FSC#SKEDITIONSLOVLEX@103.510:AttrStrListDocPropUznesenieTerminC3" pid="105" fmtid="{D5CDD505-2E9C-101B-9397-08002B2CF9AE}">
    <vt:lpwstr/>
  </property>
  <property name="FSC#SKEDITIONSLOVLEX@103.510:AttrStrListDocPropUznesenieBODC4" pid="106" fmtid="{D5CDD505-2E9C-101B-9397-08002B2CF9AE}">
    <vt:lpwstr/>
  </property>
  <property name="FSC#SKEDITIONSLOVLEX@103.510:AttrStrListDocPropUznesenieZodpovednyC4" pid="107" fmtid="{D5CDD505-2E9C-101B-9397-08002B2CF9AE}">
    <vt:lpwstr/>
  </property>
  <property name="FSC#SKEDITIONSLOVLEX@103.510:AttrStrListDocPropUznesenieTextC4" pid="108" fmtid="{D5CDD505-2E9C-101B-9397-08002B2CF9AE}">
    <vt:lpwstr/>
  </property>
  <property name="FSC#SKEDITIONSLOVLEX@103.510:AttrStrListDocPropUznesenieTerminC4" pid="109" fmtid="{D5CDD505-2E9C-101B-9397-08002B2CF9AE}">
    <vt:lpwstr/>
  </property>
  <property name="FSC#SKEDITIONSLOVLEX@103.510:AttrStrListDocPropUznesenieCastD" pid="110" fmtid="{D5CDD505-2E9C-101B-9397-08002B2CF9AE}">
    <vt:lpwstr/>
  </property>
  <property name="FSC#SKEDITIONSLOVLEX@103.510:AttrStrListDocPropUznesenieBODD1" pid="111" fmtid="{D5CDD505-2E9C-101B-9397-08002B2CF9AE}">
    <vt:lpwstr/>
  </property>
  <property name="FSC#SKEDITIONSLOVLEX@103.510:AttrStrListDocPropUznesenieZodpovednyD1" pid="112" fmtid="{D5CDD505-2E9C-101B-9397-08002B2CF9AE}">
    <vt:lpwstr/>
  </property>
  <property name="FSC#SKEDITIONSLOVLEX@103.510:AttrStrListDocPropUznesenieTextD1" pid="113" fmtid="{D5CDD505-2E9C-101B-9397-08002B2CF9AE}">
    <vt:lpwstr/>
  </property>
  <property name="FSC#SKEDITIONSLOVLEX@103.510:AttrStrListDocPropUznesenieTerminD1" pid="114" fmtid="{D5CDD505-2E9C-101B-9397-08002B2CF9AE}">
    <vt:lpwstr/>
  </property>
  <property name="FSC#SKEDITIONSLOVLEX@103.510:AttrStrListDocPropUznesenieBODD2" pid="115" fmtid="{D5CDD505-2E9C-101B-9397-08002B2CF9AE}">
    <vt:lpwstr/>
  </property>
  <property name="FSC#SKEDITIONSLOVLEX@103.510:AttrStrListDocPropUznesenieZodpovednyD2" pid="116" fmtid="{D5CDD505-2E9C-101B-9397-08002B2CF9AE}">
    <vt:lpwstr/>
  </property>
  <property name="FSC#SKEDITIONSLOVLEX@103.510:AttrStrListDocPropUznesenieTextD2" pid="117" fmtid="{D5CDD505-2E9C-101B-9397-08002B2CF9AE}">
    <vt:lpwstr/>
  </property>
  <property name="FSC#SKEDITIONSLOVLEX@103.510:AttrStrListDocPropUznesenieTerminD2" pid="118" fmtid="{D5CDD505-2E9C-101B-9397-08002B2CF9AE}">
    <vt:lpwstr/>
  </property>
  <property name="FSC#SKEDITIONSLOVLEX@103.510:AttrStrListDocPropUznesenieBODD3" pid="119" fmtid="{D5CDD505-2E9C-101B-9397-08002B2CF9AE}">
    <vt:lpwstr/>
  </property>
  <property name="FSC#SKEDITIONSLOVLEX@103.510:AttrStrListDocPropUznesenieZodpovednyD3" pid="120" fmtid="{D5CDD505-2E9C-101B-9397-08002B2CF9AE}">
    <vt:lpwstr/>
  </property>
  <property name="FSC#SKEDITIONSLOVLEX@103.510:AttrStrListDocPropUznesenieTextD3" pid="121" fmtid="{D5CDD505-2E9C-101B-9397-08002B2CF9AE}">
    <vt:lpwstr/>
  </property>
  <property name="FSC#SKEDITIONSLOVLEX@103.510:AttrStrListDocPropUznesenieTerminD3" pid="122" fmtid="{D5CDD505-2E9C-101B-9397-08002B2CF9AE}">
    <vt:lpwstr/>
  </property>
  <property name="FSC#SKEDITIONSLOVLEX@103.510:AttrStrListDocPropUznesenieBODD4" pid="123" fmtid="{D5CDD505-2E9C-101B-9397-08002B2CF9AE}">
    <vt:lpwstr/>
  </property>
  <property name="FSC#SKEDITIONSLOVLEX@103.510:AttrStrListDocPropUznesenieZodpovednyD4" pid="124" fmtid="{D5CDD505-2E9C-101B-9397-08002B2CF9AE}">
    <vt:lpwstr/>
  </property>
  <property name="FSC#SKEDITIONSLOVLEX@103.510:AttrStrListDocPropUznesenieTextD4" pid="125" fmtid="{D5CDD505-2E9C-101B-9397-08002B2CF9AE}">
    <vt:lpwstr/>
  </property>
  <property name="FSC#SKEDITIONSLOVLEX@103.510:AttrStrListDocPropUznesenieTerminD4" pid="126" fmtid="{D5CDD505-2E9C-101B-9397-08002B2CF9AE}">
    <vt:lpwstr/>
  </property>
  <property name="FSC#SKEDITIONSLOVLEX@103.510:AttrStrListDocPropUznesenieVykonaju" pid="127" fmtid="{D5CDD505-2E9C-101B-9397-08002B2CF9AE}">
    <vt:lpwstr>predseda vlády Slovenskej republiky_x000d__x000a_minister financií Slovenskej republiky</vt:lpwstr>
  </property>
  <property name="FSC#SKEDITIONSLOVLEX@103.510:AttrStrListDocPropUznesenieNaVedomie" pid="128" fmtid="{D5CDD505-2E9C-101B-9397-08002B2CF9AE}">
    <vt:lpwstr>predseda Národnej rady Slovenskej republiky</vt:lpwstr>
  </property>
  <property name="FSC#SKEDITIONSLOVLEX@103.510:funkciaPred" pid="129" fmtid="{D5CDD505-2E9C-101B-9397-08002B2CF9AE}">
    <vt:lpwstr>referent</vt:lpwstr>
  </property>
  <property name="FSC#SKEDITIONSLOVLEX@103.510:funkciaZodpPred" pid="130" fmtid="{D5CDD505-2E9C-101B-9397-08002B2CF9AE}">
    <vt:lpwstr>minister financií Slovenskej republiky</vt:lpwstr>
  </property>
  <property name="FSC#SKEDITIONSLOVLEX@103.510:funkciaDalsiPred" pid="131" fmtid="{D5CDD505-2E9C-101B-9397-08002B2CF9AE}">
    <vt:lpwstr/>
  </property>
  <property name="FSC#SKEDITIONSLOVLEX@103.510:predkladateliaObalSD" pid="132" fmtid="{D5CDD505-2E9C-101B-9397-08002B2CF9AE}">
    <vt:lpwstr>Peter Kažimír_x000d__x000a_minister financií Slovenskej republiky</vt:lpwstr>
  </property>
  <property name="FSC#SKEDITIONSLOVLEX@103.510:AttrStrListDocPropTextVseobPrilohy" pid="133" fmtid="{D5CDD505-2E9C-101B-9397-08002B2CF9AE}">
    <vt:lpwstr/>
  </property>
  <property name="FSC#SKEDITIONSLOVLEX@103.510:AttrStrListDocPropTextPredklSpravy" pid="134" fmtid="{D5CDD505-2E9C-101B-9397-08002B2CF9AE}">
    <vt:lpwstr>&lt;p style="text-align: justify;"&gt;Ministerstvo financií Slovenskej republiky predkladá v&amp;nbsp;súlade s&amp;nbsp;programovým vyhlásením vlády Slovenskej republiky na rokovanie vlády Slovenskej republiky návrh zákona, ktorým sa mení a&amp;nbsp;dopĺňa zákon č. 106/2004 Z. z. o spotrebnej dani z&amp;nbsp;tabakových výrobkov v&amp;nbsp;znení neskorších predpisov (ďalej len „návrh zákona“). Východiskovým zámerom tohto návrhu zákona je zavedenie postupného zvyšovania sadzby dane z cigariet.&lt;/p&gt;&lt;p style="text-align: justify;"&gt;&amp;nbsp;&lt;/p&gt;&lt;p style="text-align: justify;"&gt;Hlavnými cieľmi, ktoré viedli k&amp;nbsp;vypracovaniu predkladaného návrhu zákona sú:&lt;/p&gt;&lt;p style="text-align: justify;"&gt;&amp;nbsp;&lt;/p&gt;&lt;ul&gt;_x0009_&lt;li&gt;_x0009_&lt;p style="text-align: justify;"&gt;zvýšenie príjmov štátneho rozpočtu,&lt;/p&gt;_x0009_&lt;/li&gt;_x0009_&lt;li&gt;_x0009_&lt;p style="text-align: justify;"&gt;zabezpečenie rovnováhy medzi daňovými príjmami a&amp;nbsp;cieľmi v&amp;nbsp;oblasti verejného zdravia,&lt;/p&gt;_x0009_&lt;/li&gt;_x0009_&lt;li&gt;_x0009_&lt;p style="text-align: justify;"&gt;zdaňovanie nových tabakových výrobkov.&lt;/p&gt;_x0009_&lt;/li&gt;&lt;/ul&gt;&lt;p style="text-align: justify;"&gt;&amp;nbsp;&lt;/p&gt;&lt;p style="text-align: justify;"&gt;Návrh zákona bude mať pozitívny vplyv na štátny rozpočet, pričom v&amp;nbsp;roku 2017 sa predpokladá dodatočný príjem do štátneho rozpočtu vo výške 29 504 000 eur, v&amp;nbsp;roku 2018 vo výške 32 475 000 eur, v&amp;nbsp;roku 2019 vo výške 68 344&amp;nbsp;000 eur a v&amp;nbsp;roku 2020 vo výške 68 344&amp;nbsp;000 eur.&lt;/p&gt;&lt;p style="text-align: justify;"&gt;&amp;nbsp;&lt;/p&gt;&lt;p style="text-align: justify;"&gt;Vplyvy návrhu zákona na rozpočet verejnej správy, na podnikateľské prostredie, na sociálne prostredie, vplyv na životné prostredie a vplyv na informatizáciu spoločnosti je uvedený v&amp;nbsp;doložke vybraných vplyvov. Predkladaný návrh zákona nebude mať vplyv na rozpočty obcí a&amp;nbsp;rozpočty vyšších územných celkov.&lt;/p&gt;&lt;p style="text-align: justify;"&gt;&amp;nbsp;&lt;/p&gt;&lt;p style="text-align: justify;"&gt;Predkladaný návrh zákona je v&amp;nbsp;súlade s&amp;nbsp;Ústavou Slovenskej republiky a&amp;nbsp;inými právnymi predpismi, medzinárodnými zmluvami a dokumentmi, ktorými je Slovenská republika viazaná, ako aj v&amp;nbsp;súlade s&amp;nbsp;právom Európskej únie.&lt;/p&gt;&lt;p style="text-align: justify;"&gt;&amp;nbsp;&lt;/p&gt;&lt;p style="text-align: justify;"&gt;Návrh zákona nie je predmetom vnútrokomunitárneho pripomienkového konania.&lt;/p&gt;&lt;p style="text-align: justify;"&gt;&amp;nbsp;&lt;/p&gt;&lt;p style="text-align: justify;"&gt;Účinnosť zákona sa navrhuje od 15. decembra 2016 okrem čl. I&amp;nbsp;bodu 17 § 44u, ktorý nadobúda účinnosť 1. februára 2017, čl. I&amp;nbsp;bodov 7 až 15, ktoré nadobúdajú účinnosť 1.&amp;nbsp;júla 2017 a čl. I&amp;nbsp;bodov 1 až 3 a&amp;nbsp;17 § 44v, ktoré nadobúdajú účinnosť 1.&amp;nbsp;februára 2019. Účinnosť je navrhnutá v&amp;nbsp;súlade s cieľmi, ktoré sa majú dosiahnuť.&lt;/p&gt;&lt;p style="text-align: justify;"&gt;&amp;nbsp;&lt;/p&gt;&lt;p style="text-align: justify;"&gt;Predkladaný návrh zákona bol predložený ma medzirezortné pripomienkové konanie a&amp;nbsp;predkladá sa na rokovanie vlády Slovenskej republiky bez rozporov.&lt;/p&gt;&lt;p&gt;&amp;nbsp;&lt;/p&gt;</vt:lpwstr>
  </property>
  <property name="FSC#COOSYSTEM@1.1:Container" pid="135" fmtid="{D5CDD505-2E9C-101B-9397-08002B2CF9AE}">
    <vt:lpwstr>COO.2145.1000.3.1562534</vt:lpwstr>
  </property>
  <property name="FSC#FSCFOLIO@1.1001:docpropproject" pid="136" fmtid="{D5CDD505-2E9C-101B-9397-08002B2CF9AE}">
    <vt:lpwstr/>
  </property>
  <property name="FSC#SKEDITIONSLOVLEX@103.510:spravaucastverej" pid="137" fmtid="{D5CDD505-2E9C-101B-9397-08002B2CF9AE}">
    <vt:lpwstr>&lt;p style="text-align: justify;"&gt;Verejnosť bola o príprave návrhu zákona, ktorým sa mení a dopĺňa zákon č. 106/2004 Z. z. &amp;nbsp;&amp;nbsp;&amp;nbsp;o spotrebnej dani z tabakových výrobkov v znení neskorších predpisov (nadväzne na Programové vyhlásenie vlády SR a Plán legislatívnych úloh vlády SR) informovaná prostredníctvom predbežnej informácie zverejnenej v informačnom systéme verejnej správy Slov-Lex (PI/2016/28) od 16. mája do 20.&amp;nbsp;mája 2016. K predbežnej informácii k predmetnému návrhu zákona vzniesli vyjadrenie Imperial Tobacco Slovakia, Slovenské združenie pre značkové výrobky, Philip Morris Slovakia, Zväz obchodu a cestovného ruchu SR, JTI Slovak Republic a British American Tobacco.&lt;/p&gt;&lt;p style="text-align: justify;"&gt;&amp;nbsp;&lt;/p&gt;&lt;p style="text-align: justify;"&gt;Verejnosť bola do prípravy predmetného návrhu zákona zapojená aj prostredníctvom konzultácií s podnikateľskými subjektmi, ktoré boli realizované v zmysle Jednotnej metodiky na posudzovanie vybraných vplyvov. Výsledky týchto konzultácií sú uvedené v&amp;nbsp;časti 3.2 Vyhodnotenie konzultácií v Analýze vplyvov na podnikateľské prostredie.&lt;/p&gt;&lt;p style="text-align: justify;"&gt;&amp;nbsp;&lt;/p&gt;&lt;p style="text-align: justify;"&gt;Predmetné konzultácie s podnikateľskými subjektmi boli uskutočnené na Ministerstve financií SR k problematike:&lt;/p&gt;&lt;ul&gt;_x0009_&lt;li&gt;_x0009_&lt;p style="text-align: justify;"&gt;dopredajov cigár a&amp;nbsp;cigariek označených kontrolnou známkou, na ktorej je znak pre platnosť sadzby spotrebnej dane, ktorým je veľké písmeno „A“, dňa 17. mája 2016 za účasti tých daňových subjektov, ktoré s&amp;nbsp;týmto predmetom dane obchodujú,&lt;/p&gt;_x0009_&lt;/li&gt;_x0009_&lt;li&gt;_x0009_&lt;p style="text-align: justify;"&gt;zvýšenia sadzieb tabakových výrobkov, dňa 29. júna 2016 za účasti zástupcov Asociácie distribútorov tabakových výrobkov Slovenska, Imperial Tobacco Slovakia, Philip Morris Slovakia, MY &amp;amp; MI, GECO, TOBACCO TRADING INTERNATIONAL SLOVAKIA, Slovenského združenia pre značkové výrobky, TABAK INVEST Slovakia, DanCzek Bratislava, JTI Slovak Republic, Continental Tobacco Slovakia, British American Tobacco a GGT.&lt;/p&gt;_x0009_&lt;/li&gt;&lt;/ul&gt;&lt;p style="text-align: justify;"&gt;&amp;nbsp;&lt;/p&gt;&lt;p style="text-align: justify;"&gt;Hlavnou témou uvedených konzultácií bola problematika zvýšenia sadzieb z&amp;nbsp;tabakových výrobkov podľa daňového kalendára, stanovenie prechodného obdobia na uvádzanie predmetov dane do voľného obehu a&amp;nbsp;na predaj a úprava lehoty na predaj cigár a cigariek uvedených do daňového voľného obehu a označených kontrolnou známkou, na ktorej je znak pre platnosť sadzby spotrebnej dane, ktorým je veľké písmeno „A“ do konca roka 2017.&lt;/p&gt;&lt;p style="text-align: justify;"&gt;&amp;nbsp;&lt;/p&gt;&lt;p style="text-align: justify;"&gt;V&amp;nbsp;rámci konzultácií sa predkladateľ vyjadril k všetkým pripomienkujúcim a&amp;nbsp;vzal na vedomie rozhodnutie uplatniť ich pripomienky v&amp;nbsp;ďalšom legislatívnom procese.&lt;/p&gt;&lt;p&gt;&amp;nbsp;&lt;/p&gt;</vt:lpwstr>
  </property>
  <property name="FSC#SKEDITIONSLOVLEX@103.510:cisloparlamenttlac" pid="138" fmtid="{D5CDD505-2E9C-101B-9397-08002B2CF9AE}">
    <vt:lpwstr/>
  </property>
  <property name="FSC#SKEDITIONSLOVLEX@103.510:nazovpredpis1" pid="139" fmtid="{D5CDD505-2E9C-101B-9397-08002B2CF9AE}">
    <vt:lpwstr/>
  </property>
  <property name="FSC#SKEDITIONSLOVLEX@103.510:nazovpredpis2" pid="140" fmtid="{D5CDD505-2E9C-101B-9397-08002B2CF9AE}">
    <vt:lpwstr/>
  </property>
  <property name="FSC#SKEDITIONSLOVLEX@103.510:nazovpredpis3" pid="141" fmtid="{D5CDD505-2E9C-101B-9397-08002B2CF9AE}">
    <vt:lpwstr/>
  </property>
  <property name="FSC#SKEDITIONSLOVLEX@103.510:plnynazovpredpis1" pid="142" fmtid="{D5CDD505-2E9C-101B-9397-08002B2CF9AE}">
    <vt:lpwstr/>
  </property>
  <property name="FSC#SKEDITIONSLOVLEX@103.510:plnynazovpredpis2" pid="143" fmtid="{D5CDD505-2E9C-101B-9397-08002B2CF9AE}">
    <vt:lpwstr/>
  </property>
  <property name="FSC#SKEDITIONSLOVLEX@103.510:plnynazovpredpis3" pid="144" fmtid="{D5CDD505-2E9C-101B-9397-08002B2CF9AE}">
    <vt:lpwstr/>
  </property>
  <property name="FSC#SKEDITIONSLOVLEX@103.510:funkciaPredAkuzativ" pid="145" fmtid="{D5CDD505-2E9C-101B-9397-08002B2CF9AE}">
    <vt:lpwstr>referenta</vt:lpwstr>
  </property>
  <property name="FSC#SKEDITIONSLOVLEX@103.510:funkciaPredDativ" pid="146" fmtid="{D5CDD505-2E9C-101B-9397-08002B2CF9AE}">
    <vt:lpwstr>referentovi</vt:lpwstr>
  </property>
  <property name="FSC#SKEDITIONSLOVLEX@103.510:funkciaZodpPredAkuzativ" pid="147" fmtid="{D5CDD505-2E9C-101B-9397-08002B2CF9AE}">
    <vt:lpwstr>ministra financií Slovenskej republiky</vt:lpwstr>
  </property>
  <property name="FSC#SKEDITIONSLOVLEX@103.510:funkciaZodpPredDativ" pid="148" fmtid="{D5CDD505-2E9C-101B-9397-08002B2CF9AE}">
    <vt:lpwstr>ministrovi financií Slovenskej republiky</vt:lpwstr>
  </property>
  <property name="FSC#SKEDITIONSLOVLEX@103.510:funkciaDalsiPredAkuzativ" pid="149" fmtid="{D5CDD505-2E9C-101B-9397-08002B2CF9AE}">
    <vt:lpwstr/>
  </property>
  <property name="FSC#SKEDITIONSLOVLEX@103.510:funkciaDalsiPredDativ" pid="150" fmtid="{D5CDD505-2E9C-101B-9397-08002B2CF9AE}">
    <vt:lpwstr/>
  </property>
  <property name="FSC#SKEDITIONSLOVLEX@103.510:aktualnyrok" pid="151" fmtid="{D5CDD505-2E9C-101B-9397-08002B2CF9AE}">
    <vt:lpwstr>2016</vt:lpwstr>
  </property>
</Properties>
</file>