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447B3ACE" w:rsidR="008570D4" w:rsidRPr="00117A7E" w:rsidRDefault="00D44FB6" w:rsidP="002B14DD">
            <w:pPr>
              <w:pStyle w:val="Odsekzoznamu"/>
              <w:numPr>
                <w:ilvl w:val="0"/>
                <w:numId w:val="7"/>
              </w:numPr>
              <w:tabs>
                <w:tab w:val="left" w:pos="360"/>
              </w:tabs>
            </w:pPr>
            <w:r>
              <w:rPr>
                <w:rFonts w:ascii="Times" w:hAnsi="Times" w:cs="Times"/>
                <w:sz w:val="25"/>
                <w:szCs w:val="25"/>
              </w:rPr>
              <w:t>nie je upravená v práve Európskej únie</w:t>
            </w:r>
          </w:p>
          <w:p w14:paraId="394454C0" w14:textId="710243AE" w:rsidR="00054456" w:rsidRPr="00117A7E" w:rsidRDefault="00054456" w:rsidP="00054456">
            <w:pPr>
              <w:pStyle w:val="Odsekzoznamu"/>
              <w:tabs>
                <w:tab w:val="left" w:pos="360"/>
              </w:tabs>
              <w:ind w:left="360"/>
            </w:pPr>
          </w:p>
          <w:p w14:paraId="5C41D9D3" w14:textId="2BEBFAEB" w:rsidR="006F3E6F" w:rsidRPr="00117A7E" w:rsidRDefault="006F3E6F" w:rsidP="006F3E6F">
            <w:pPr>
              <w:pStyle w:val="Odsekzoznamu"/>
              <w:tabs>
                <w:tab w:val="left" w:pos="360"/>
              </w:tabs>
              <w:ind w:left="360"/>
            </w:pPr>
          </w:p>
          <w:p w14:paraId="5DE3403E" w14:textId="1118ED70" w:rsidR="0023485C" w:rsidRPr="00117A7E" w:rsidRDefault="0023485C" w:rsidP="006F3E6F">
            <w:pPr>
              <w:pStyle w:val="Odsekzoznamu"/>
              <w:tabs>
                <w:tab w:val="left" w:pos="360"/>
              </w:tabs>
              <w:ind w:left="360"/>
            </w:pPr>
          </w:p>
          <w:p w14:paraId="20F46682" w14:textId="0B8679AA"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15804FC1" w:rsidR="001F0AA3" w:rsidRPr="00117A7E" w:rsidRDefault="00D44FB6" w:rsidP="003841E0">
            <w:pPr>
              <w:pStyle w:val="Odsekzoznamu"/>
              <w:numPr>
                <w:ilvl w:val="0"/>
                <w:numId w:val="7"/>
              </w:numPr>
              <w:tabs>
                <w:tab w:val="left" w:pos="360"/>
              </w:tabs>
            </w:pPr>
            <w:r>
              <w:rPr>
                <w:rFonts w:ascii="Times" w:hAnsi="Times" w:cs="Times"/>
                <w:sz w:val="25"/>
                <w:szCs w:val="25"/>
              </w:rPr>
              <w:t>nie je obsiahnutá v judikatúre Súdneho dvora Európskej únie</w:t>
            </w:r>
          </w:p>
          <w:p w14:paraId="10E820A7" w14:textId="73BAE086" w:rsidR="0023485C" w:rsidRPr="00117A7E" w:rsidRDefault="0023485C" w:rsidP="0023485C">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0FF88273" w14:textId="7B59312D" w:rsidR="003D0DA4" w:rsidRPr="00117A7E" w:rsidRDefault="00D44FB6" w:rsidP="00814DF5">
      <w:pPr>
        <w:tabs>
          <w:tab w:val="left" w:pos="360"/>
        </w:tabs>
        <w:jc w:val="both"/>
      </w:pPr>
      <w:r>
        <w:rPr>
          <w:rFonts w:ascii="Times" w:hAnsi="Times" w:cs="Times"/>
          <w:b/>
          <w:bCs/>
          <w:sz w:val="25"/>
          <w:szCs w:val="25"/>
        </w:rPr>
        <w:t>Vzhľadom na vnútroštátny charakter navrhovaného právneho predpisu je bezpredmetné vyjadrovať sa k bodom 4., 5. a 6. doložky zlučiteľnosti.</w:t>
      </w: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4FB6"/>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D3AFECFE-EAB4-412D-B065-02AE0A1B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19054">
      <w:bodyDiv w:val="1"/>
      <w:marLeft w:val="0"/>
      <w:marRight w:val="0"/>
      <w:marTop w:val="0"/>
      <w:marBottom w:val="0"/>
      <w:divBdr>
        <w:top w:val="none" w:sz="0" w:space="0" w:color="auto"/>
        <w:left w:val="none" w:sz="0" w:space="0" w:color="auto"/>
        <w:bottom w:val="none" w:sz="0" w:space="0" w:color="auto"/>
        <w:right w:val="none" w:sz="0" w:space="0" w:color="auto"/>
      </w:divBdr>
      <w:divsChild>
        <w:div w:id="116485516">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228884550">
      <w:bodyDiv w:val="1"/>
      <w:marLeft w:val="0"/>
      <w:marRight w:val="0"/>
      <w:marTop w:val="0"/>
      <w:marBottom w:val="0"/>
      <w:divBdr>
        <w:top w:val="none" w:sz="0" w:space="0" w:color="auto"/>
        <w:left w:val="none" w:sz="0" w:space="0" w:color="auto"/>
        <w:bottom w:val="none" w:sz="0" w:space="0" w:color="auto"/>
        <w:right w:val="none" w:sz="0" w:space="0" w:color="auto"/>
      </w:divBdr>
      <w:divsChild>
        <w:div w:id="924070994">
          <w:marLeft w:val="0"/>
          <w:marRight w:val="0"/>
          <w:marTop w:val="0"/>
          <w:marBottom w:val="0"/>
          <w:divBdr>
            <w:top w:val="none" w:sz="0" w:space="0" w:color="auto"/>
            <w:left w:val="none" w:sz="0" w:space="0" w:color="auto"/>
            <w:bottom w:val="none" w:sz="0" w:space="0" w:color="auto"/>
            <w:right w:val="none" w:sz="0" w:space="0" w:color="auto"/>
          </w:divBdr>
        </w:div>
      </w:divsChild>
    </w:div>
    <w:div w:id="2010521277">
      <w:bodyDiv w:val="1"/>
      <w:marLeft w:val="0"/>
      <w:marRight w:val="0"/>
      <w:marTop w:val="0"/>
      <w:marBottom w:val="0"/>
      <w:divBdr>
        <w:top w:val="none" w:sz="0" w:space="0" w:color="auto"/>
        <w:left w:val="none" w:sz="0" w:space="0" w:color="auto"/>
        <w:bottom w:val="none" w:sz="0" w:space="0" w:color="auto"/>
        <w:right w:val="none" w:sz="0" w:space="0" w:color="auto"/>
      </w:divBdr>
      <w:divsChild>
        <w:div w:id="8770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4.8.2016 14:23:15"/>
    <f:field ref="objchangedby" par="" text="Administrator, System"/>
    <f:field ref="objmodifiedat" par="" text="4.8.2016 14:23:18"/>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551FD24-42DB-4CBA-A43A-1FCD6ED0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4</DocSecurity>
  <Lines>6</Lines>
  <Paragraphs>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846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2016-08-04T12:23:00Z</dcterms:created>
  <dc:creator>Pavol Gibala</dc:creator>
  <lastModifiedBy>ms.slx.P.fscsrv</lastModifiedBy>
  <dcterms:modified xsi:type="dcterms:W3CDTF">2016-08-04T12:23:00Z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COO.2145.1000.3.1556320</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Príprava materiálu</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nazovpredpis" pid="12" fmtid="{D5CDD505-2E9C-101B-9397-08002B2CF9AE}">
    <vt:lpwstr>, ktorým sa mení a dopĺňa zákon č. 440/2015 Z. z. o športe a o zmene a doplnení niektorých zákonov a ktorým sa mení zákon č. 552/2003 Z. z. o výkone práce vo verejnom záujme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školstva, vedy, výskumu a športu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iniciatívny materiál</vt:lpwstr>
  </property>
  <property name="FSC#SKEDITIONSLOVLEX@103.510:plnynazovpredpis" pid="18" fmtid="{D5CDD505-2E9C-101B-9397-08002B2CF9AE}">
    <vt:lpwstr> Zákon, ktorým sa mení a dopĺňa zákon č. 440/2015 Z. z. o športe a o zmene a doplnení niektorých zákonov a ktorým sa mení zákon č. 552/2003 Z. z. o výkone práce vo verejnom záujme v znení neskorších predpisov</vt:lpwstr>
  </property>
  <property name="FSC#SKEDITIONSLOVLEX@103.510:rezortcislopredpis" pid="19" fmtid="{D5CDD505-2E9C-101B-9397-08002B2CF9AE}">
    <vt:lpwstr>spis č. 2016-19790-56AA</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LP/2016/787</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upravená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školstva, vedy, výskumu a športu Slovenskej republiky</vt:lpwstr>
  </property>
  <property name="FSC#SKEDITIONSLOVLEX@103.510:AttrDateDocPropZaciatokPKK" pid="50" fmtid="{D5CDD505-2E9C-101B-9397-08002B2CF9AE}">
    <vt:lpwstr>2. 8. 2016</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Bezpredmetné.</vt:lpwstr>
  </property>
  <property name="FSC#SKEDITIONSLOVLEX@103.510:AttrStrListDocPropStanoviskoGest" pid="59" fmtid="{D5CDD505-2E9C-101B-9397-08002B2CF9AE}">
    <vt:lpwstr/>
  </property>
  <property name="FSC#SKEDITIONSLOVLEX@103.510:AttrStrListDocPropTextKomunike" pid="60" fmtid="{D5CDD505-2E9C-101B-9397-08002B2CF9AE}">
    <vt:lpwstr>Vláda Slovenskej republiky na svojom rokovaní dňa ....................... prerokovala a schválila návrh zákona, ktorým sa mení a dopĺňa zákon č. 440/2015 Z. z. o športe a o zmene a doplnení niektorých zákonov a ktorým sa mení zákon č. 552/2003 Z. z. o výkone práce vo verejnom záujme v znení neskorších predpisov.</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školstva, vedy, výskumu a športu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dir="ltr" id="docs-internal-guid-16b2dc32-5b05-0fca-fe96-d9bb4eb7231e"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transparent;"&gt;Predkladaný návrh zákona, ktorým sa mení a dopĺňa zákon č. 440/2015 Z.z. o športe a o zmene a doplnení niektorých zákonov a ktorým sa mení zákon č. 552/2003 Z. z. o výkone práce vo verejnom záujme v znení neskorších predpisov&lt;/span&gt;&lt;/b&gt;&lt;/p&gt;&lt;ul style="margin-top: 0pt; margin-bottom: 0pt;"&gt;_x0009_&lt;li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transparent;"&gt;zjednocuje pravidlá pre vykonávanie športovej činnosti športovcov, športových odborníkov a športových organizácií,&lt;/span&gt;&lt;/b&gt;&lt;/p&gt;_x0009_&lt;/li&gt;_x0009_&lt;li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transparent;"&gt;zrovnoprávňuje povinností športových organizácií bez ohľadu na ich právnu formu,&lt;/span&gt;&lt;/b&gt;&lt;/p&gt;_x0009_&lt;/li&gt;_x0009_&lt;li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transparent;"&gt;upravuje spôsob uznávania národných športových organizácií osobitného významu,&lt;/span&gt;&lt;/b&gt;&lt;/p&gt;_x0009_&lt;/li&gt;_x0009_&lt;li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transparent;"&gt;dopĺňa povinnosti hlavného kontrolóra v športe,&lt;/span&gt;&lt;/b&gt;&lt;/p&gt;_x0009_&lt;/li&gt;_x0009_&lt;li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transparent;"&gt;upravuje spôsob financovania národných športových zväzov a určuje účel použitia verejných zdrojov,&lt;/span&gt;&lt;/b&gt;&lt;/p&gt;_x0009_&lt;/li&gt;_x0009_&lt;li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transparent;"&gt;vkladá nový inštitút dočasného pozastavenia spôsobilosti prijímateľa verejných prostriedkov &lt;/span&gt;&lt;/b&gt;&lt;span style="color: rgb(0, 0, 0); font-family: &amp;quot;Times New Roman&amp;quot;; font-size: 16px; font-style: normal; font-variant: normal; font-weight: 400; text-decoration: none; vertical-align: baseline; background-color: transparent;"&gt;pri odôvodnenej obave pri zistení závažného nedostatku,&lt;/span&gt;&lt;/p&gt;_x0009_&lt;/li&gt;_x0009_&lt;li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transparent;"&gt;reaguje na praktické problémy, ktoré vznikli pri aplikácii zákona o športe (napr. vykonávanie činnosti športového odborníka, spôsob pozastavenia činnosti športového odborníka).&lt;/span&gt;&lt;/b&gt;&lt;/p&gt;_x0009_&lt;/li&gt;&lt;/ul&gt;&amp;nbsp;&lt;p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transparent;"&gt;Materiál nemá vplyv na rozpočet verejnej správy (štátny rozpočet, rozpočty obcí, rozpočty vyšších územných celkov), sociálne vplyvy, vplyvy na podnikateľské prostredie, životné prostredie, na informatizáciu spoločnosti ani na služby verejnej správy pre občana.&lt;/span&gt;&lt;/b&gt;&lt;/p&gt;&lt;br /&gt;&lt;b style="font-weight: normal;"&gt;&lt;span style="color: rgb(0, 0, 0); font-family: &amp;quot;Times New Roman&amp;quot;; font-size: 16px; font-style: normal; font-variant: normal; font-weight: 400; text-decoration: none; vertical-align: baseline; background-color: transparent;"&gt;Navrhovaná účinnosť súvisí s úpravou pravidiel pre poskytovanie príspevku uznanému športu. Návrh zákona nemá byť predmetom vnútrokomunitárneho &amp;nbsp;pripomienkového konania.&lt;/span&gt;&lt;/b&gt;&lt;br /&gt;&amp;nbsp;</vt:lpwstr>
  </property>
  <property name="FSC#SKEDITIONSLOVLEX@103.510:dalsipredkladatel" pid="132" fmtid="{D5CDD505-2E9C-101B-9397-08002B2CF9AE}">
    <vt:lpwstr/>
  </property>
  <property name="FSC#SKEDITIONSLOVLEX@103.510:spravaucastverej" pid="133" fmtid="{D5CDD505-2E9C-101B-9397-08002B2CF9AE}">
    <vt:lpwstr>&lt;p style="text-align: justify;"&gt;&lt;span style="font-family: &amp;quot;Times New Roman&amp;quot;,&amp;quot;serif&amp;quot;; font-size: 12pt; mso-fareast-font-family: &amp;quot;Times New Roman&amp;quot;; mso-ansi-language: SK; mso-fareast-language: SK; mso-bidi-language: AR-SA;"&gt;Verejnosť&amp;nbsp;je o&amp;nbsp;príprave návrhu zákona, &lt;/span&gt;ktorým sa mení a dopĺňa zákon č. 440/2015 Z. z. o športe a o zmene a doplnení niektorých zákonov a ktorým sa mení zákon č. 552/2003 Z. z. o výkone práce vo verejnom záujme v znení neskorších predpisov &lt;span style="font-family: &amp;quot;Times New Roman&amp;quot;,&amp;quot;serif&amp;quot;; font-size: 12pt; mso-fareast-font-family: &amp;quot;Times New Roman&amp;quot;; mso-ansi-language: SK; mso-fareast-language: SK; mso-bidi-language: AR-SA;"&gt; informovaná v rámci medzirezortného pripomienkového konania.&lt;/span&gt;&lt;/p&gt;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 školstva, vedy, výskumu a športu Slovenskej republiky</vt:lpwstr>
  </property>
  <property name="FSC#SKEDITIONSLOVLEX@103.510:funkciaZodpPredAkuzativ" pid="138" fmtid="{D5CDD505-2E9C-101B-9397-08002B2CF9AE}">
    <vt:lpwstr>ministera školstva, vedy, výskumu a športu Slovenskej republiky</vt:lpwstr>
  </property>
  <property name="FSC#SKEDITIONSLOVLEX@103.510:funkciaZodpPredDativ" pid="139" fmtid="{D5CDD505-2E9C-101B-9397-08002B2CF9AE}">
    <vt:lpwstr>ministerovi školstva, vedy, výskumu a športu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Peter Plavčan_x000d__x000a_minister školstva, vedy, výskumu a športu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