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A3" w:rsidRPr="003C4857" w:rsidRDefault="009B4FEB" w:rsidP="009B4FEB">
      <w:pPr>
        <w:pStyle w:val="Nadpis1"/>
        <w:rPr>
          <w:b w:val="0"/>
        </w:rPr>
      </w:pPr>
      <w:r w:rsidRPr="003C4857">
        <w:rPr>
          <w:b w:val="0"/>
        </w:rPr>
        <w:t>Návrh</w:t>
      </w:r>
    </w:p>
    <w:p w:rsidR="005F32A3" w:rsidRPr="003C4857" w:rsidRDefault="005F32A3" w:rsidP="005F32A3">
      <w:pPr>
        <w:pStyle w:val="Nadpis1"/>
        <w:spacing w:before="0" w:after="0"/>
      </w:pPr>
    </w:p>
    <w:p w:rsidR="005F32A3" w:rsidRPr="003C4857" w:rsidRDefault="005F32A3" w:rsidP="009B4FEB">
      <w:pPr>
        <w:pStyle w:val="Nadpis1"/>
        <w:spacing w:before="0" w:after="0"/>
      </w:pPr>
      <w:r w:rsidRPr="003C4857">
        <w:t>Zákon</w:t>
      </w:r>
    </w:p>
    <w:p w:rsidR="005F32A3" w:rsidRPr="003C4857" w:rsidRDefault="009B4FEB" w:rsidP="009B4FEB">
      <w:pPr>
        <w:pStyle w:val="Nadpis1"/>
        <w:rPr>
          <w:b w:val="0"/>
        </w:rPr>
      </w:pPr>
      <w:r w:rsidRPr="003C4857">
        <w:rPr>
          <w:b w:val="0"/>
        </w:rPr>
        <w:t xml:space="preserve">  </w:t>
      </w:r>
      <w:r w:rsidR="005F32A3" w:rsidRPr="003C4857">
        <w:rPr>
          <w:b w:val="0"/>
        </w:rPr>
        <w:t>z ... 201</w:t>
      </w:r>
      <w:r w:rsidRPr="003C4857">
        <w:rPr>
          <w:b w:val="0"/>
        </w:rPr>
        <w:t>6</w:t>
      </w:r>
      <w:r w:rsidR="005F32A3" w:rsidRPr="003C4857">
        <w:rPr>
          <w:b w:val="0"/>
        </w:rPr>
        <w:t>,</w:t>
      </w:r>
    </w:p>
    <w:p w:rsidR="005F32A3" w:rsidRPr="003C4857" w:rsidRDefault="005F32A3" w:rsidP="005F32A3">
      <w:pPr>
        <w:pStyle w:val="Nadpis1"/>
      </w:pPr>
      <w:r w:rsidRPr="003C4857">
        <w:t>ktorým sa mení a dopĺňa zákon č. 264/1999 Z. z. o technických požiadavkách na výrobky a o posudzovaní zhody a o zmene a doplnení niektorých zákonov v znení neskorších predpisov</w:t>
      </w:r>
    </w:p>
    <w:p w:rsidR="005F32A3" w:rsidRPr="003C4857" w:rsidRDefault="005F32A3" w:rsidP="005F32A3"/>
    <w:p w:rsidR="005F32A3" w:rsidRPr="003C4857" w:rsidRDefault="005F32A3" w:rsidP="005F32A3">
      <w:r w:rsidRPr="003C4857">
        <w:t>Národná rada Slovenskej republiky sa uzniesla na tomto zákone:</w:t>
      </w:r>
    </w:p>
    <w:p w:rsidR="005F32A3" w:rsidRPr="003C4857" w:rsidRDefault="005F32A3" w:rsidP="005F32A3">
      <w:pPr>
        <w:pStyle w:val="Nadpis1"/>
      </w:pPr>
      <w:r w:rsidRPr="003C4857">
        <w:t>Čl. I</w:t>
      </w:r>
    </w:p>
    <w:p w:rsidR="005F32A3" w:rsidRPr="003C4857" w:rsidRDefault="005F32A3" w:rsidP="005F32A3">
      <w:pPr>
        <w:pStyle w:val="odsek"/>
      </w:pPr>
      <w:r w:rsidRPr="003C4857">
        <w:t>Zákon č. 264/1999 Z. z. o technických požiadavkách na výrobky a o posudzovaní zhody a o zmene a doplnení niektorých zákonov v znení zákona č.</w:t>
      </w:r>
      <w:r w:rsidRPr="003C4857">
        <w:rPr>
          <w:b/>
        </w:rPr>
        <w:t xml:space="preserve"> </w:t>
      </w:r>
      <w:r w:rsidRPr="003C4857">
        <w:t>436/2001 Z. z., zákona č. 254/2003 Z. z. a zákona č. 505/2009 Z. z. sa mení a dopĺňa takto:</w:t>
      </w:r>
    </w:p>
    <w:p w:rsidR="005F32A3" w:rsidRPr="003C4857" w:rsidRDefault="005F32A3" w:rsidP="005F32A3">
      <w:pPr>
        <w:pStyle w:val="odsek"/>
      </w:pPr>
    </w:p>
    <w:p w:rsidR="005F32A3" w:rsidRPr="003C4857" w:rsidRDefault="005F32A3" w:rsidP="005F32A3">
      <w:pPr>
        <w:numPr>
          <w:ilvl w:val="0"/>
          <w:numId w:val="1"/>
        </w:numPr>
        <w:spacing w:after="120"/>
        <w:ind w:left="426" w:hanging="426"/>
      </w:pPr>
      <w:r w:rsidRPr="003C4857">
        <w:t>V § 1 písm. a) sa za slov</w:t>
      </w:r>
      <w:r w:rsidR="00343F60" w:rsidRPr="003C4857">
        <w:t>o „bezpečnosť“ vkladá čiarka a slová</w:t>
      </w:r>
      <w:r w:rsidRPr="003C4857">
        <w:t xml:space="preserve"> „</w:t>
      </w:r>
      <w:r w:rsidR="00343F60" w:rsidRPr="003C4857">
        <w:t xml:space="preserve">alebo majetok osôb, alebo </w:t>
      </w:r>
      <w:r w:rsidRPr="003C4857">
        <w:t xml:space="preserve">životné prostredie“ </w:t>
      </w:r>
      <w:r w:rsidR="00343F60" w:rsidRPr="003C4857">
        <w:t>sa nahrádzajú slovami</w:t>
      </w:r>
      <w:r w:rsidRPr="003C4857">
        <w:t xml:space="preserve"> „</w:t>
      </w:r>
      <w:r w:rsidR="00343F60" w:rsidRPr="003C4857">
        <w:t xml:space="preserve">majetok osôb, životné prostredie </w:t>
      </w:r>
      <w:r w:rsidRPr="003C4857">
        <w:t>alebo iný verejný záujem“.</w:t>
      </w:r>
    </w:p>
    <w:p w:rsidR="005F32A3" w:rsidRPr="003C4857" w:rsidRDefault="005F32A3" w:rsidP="005F32A3">
      <w:pPr>
        <w:numPr>
          <w:ilvl w:val="0"/>
          <w:numId w:val="1"/>
        </w:numPr>
        <w:spacing w:after="120"/>
        <w:ind w:left="426" w:hanging="426"/>
      </w:pPr>
      <w:r w:rsidRPr="003C4857">
        <w:t>V § 1 písmeno c) znie:</w:t>
      </w:r>
    </w:p>
    <w:p w:rsidR="005F32A3" w:rsidRPr="003C4857" w:rsidRDefault="005F32A3" w:rsidP="005F32A3">
      <w:pPr>
        <w:spacing w:after="120"/>
        <w:ind w:left="426"/>
      </w:pPr>
      <w:r w:rsidRPr="003C4857">
        <w:t>„c) posudzovanie zhody</w:t>
      </w:r>
      <w:r w:rsidRPr="003C4857">
        <w:rPr>
          <w:vertAlign w:val="superscript"/>
        </w:rPr>
        <w:t>1</w:t>
      </w:r>
      <w:r w:rsidRPr="003C4857">
        <w:t>) a postupy posudzovania zhody,“.</w:t>
      </w:r>
    </w:p>
    <w:p w:rsidR="005F32A3" w:rsidRPr="003C4857" w:rsidRDefault="005F32A3" w:rsidP="005F32A3">
      <w:pPr>
        <w:spacing w:after="120"/>
        <w:ind w:left="426"/>
      </w:pPr>
      <w:r w:rsidRPr="003C4857">
        <w:t>Poznámka pod čiarou k odkazu 1 znie:</w:t>
      </w:r>
    </w:p>
    <w:p w:rsidR="005F32A3" w:rsidRPr="003C4857" w:rsidRDefault="005F32A3" w:rsidP="005F32A3">
      <w:pPr>
        <w:spacing w:after="120"/>
        <w:ind w:left="426"/>
      </w:pPr>
      <w:r w:rsidRPr="003C4857">
        <w:t>„</w:t>
      </w:r>
      <w:r w:rsidRPr="003C4857">
        <w:rPr>
          <w:vertAlign w:val="superscript"/>
        </w:rPr>
        <w:t>1</w:t>
      </w:r>
      <w:r w:rsidRPr="003C4857">
        <w:t>) Čl. 2 ods. 12  nariadenia Európskeho parlamentu a Rady (ES) č. 765/2008 z 9. júla 2008, ktorým sa stanovujú požiadavky akreditácie a dohľadu nad trhom v súvislosti s uvádzaním výrobkov na trh a ktorým sa zrušuje nariadenie (EHS) č. 339/93 (Ú. v. EÚ L 218, 13. 8. 2008).</w:t>
      </w:r>
      <w:r w:rsidR="00BA0622" w:rsidRPr="003C4857">
        <w:t>“.</w:t>
      </w:r>
    </w:p>
    <w:p w:rsidR="005F32A3" w:rsidRPr="003C4857" w:rsidRDefault="005F32A3" w:rsidP="005F32A3">
      <w:pPr>
        <w:spacing w:after="120"/>
        <w:ind w:left="426"/>
      </w:pPr>
      <w:r w:rsidRPr="003C4857">
        <w:t>Doterajš</w:t>
      </w:r>
      <w:r w:rsidR="00DF0C5D">
        <w:t xml:space="preserve">í odkaz  na poznámku pod čiarou </w:t>
      </w:r>
      <w:r w:rsidR="00D31718">
        <w:t>1</w:t>
      </w:r>
      <w:r w:rsidRPr="003C4857">
        <w:t xml:space="preserve">sa </w:t>
      </w:r>
      <w:r w:rsidR="00DF0C5D" w:rsidRPr="003C4857">
        <w:t>označuj</w:t>
      </w:r>
      <w:r w:rsidR="000C3112">
        <w:t>e</w:t>
      </w:r>
      <w:r w:rsidR="00DF0C5D" w:rsidRPr="003C4857">
        <w:t xml:space="preserve"> </w:t>
      </w:r>
      <w:r w:rsidRPr="003C4857">
        <w:t>ako 1a.</w:t>
      </w:r>
    </w:p>
    <w:p w:rsidR="005F32A3" w:rsidRPr="003C4857" w:rsidRDefault="005F32A3" w:rsidP="005F32A3">
      <w:pPr>
        <w:numPr>
          <w:ilvl w:val="0"/>
          <w:numId w:val="1"/>
        </w:numPr>
        <w:spacing w:after="120"/>
        <w:ind w:left="426" w:hanging="426"/>
      </w:pPr>
      <w:r w:rsidRPr="003C4857">
        <w:t>V § 1 písmeno e) znie:</w:t>
      </w:r>
    </w:p>
    <w:p w:rsidR="005F32A3" w:rsidRPr="003C4857" w:rsidRDefault="005F32A3" w:rsidP="005F32A3">
      <w:pPr>
        <w:spacing w:after="120"/>
        <w:ind w:left="426"/>
      </w:pPr>
      <w:r w:rsidRPr="003C4857">
        <w:t>„e) povinnosti výrobcu,</w:t>
      </w:r>
      <w:r w:rsidRPr="003C4857">
        <w:rPr>
          <w:vertAlign w:val="superscript"/>
        </w:rPr>
        <w:t>2a</w:t>
      </w:r>
      <w:r w:rsidRPr="003C4857">
        <w:t>) splnomocneného zástupcu,</w:t>
      </w:r>
      <w:r w:rsidRPr="003C4857">
        <w:rPr>
          <w:vertAlign w:val="superscript"/>
        </w:rPr>
        <w:t>2b</w:t>
      </w:r>
      <w:r w:rsidRPr="003C4857">
        <w:t>) dovozcu</w:t>
      </w:r>
      <w:r w:rsidRPr="003C4857">
        <w:rPr>
          <w:vertAlign w:val="superscript"/>
        </w:rPr>
        <w:t>2c</w:t>
      </w:r>
      <w:r w:rsidRPr="003C4857">
        <w:t>) alebo distribútora,</w:t>
      </w:r>
      <w:r w:rsidRPr="003C4857">
        <w:rPr>
          <w:vertAlign w:val="superscript"/>
        </w:rPr>
        <w:t>2d</w:t>
      </w:r>
      <w:r w:rsidRPr="003C4857">
        <w:t>) ktorý uvádza výrobok na trh</w:t>
      </w:r>
      <w:r w:rsidRPr="003C4857">
        <w:rPr>
          <w:vertAlign w:val="superscript"/>
        </w:rPr>
        <w:t>2e</w:t>
      </w:r>
      <w:r w:rsidRPr="003C4857">
        <w:t>) alebo ho sprístupňuje na trhu,</w:t>
      </w:r>
      <w:r w:rsidRPr="003C4857">
        <w:rPr>
          <w:vertAlign w:val="superscript"/>
        </w:rPr>
        <w:t>2f</w:t>
      </w:r>
      <w:r w:rsidRPr="003C4857">
        <w:t>)“.</w:t>
      </w:r>
    </w:p>
    <w:p w:rsidR="005F32A3" w:rsidRPr="003C4857" w:rsidRDefault="005F32A3" w:rsidP="005F32A3">
      <w:pPr>
        <w:spacing w:after="120"/>
        <w:ind w:left="426"/>
      </w:pPr>
      <w:r w:rsidRPr="003C4857">
        <w:t>Poznámky pod čiarou k odkazom 2a až 2f znejú:</w:t>
      </w:r>
    </w:p>
    <w:p w:rsidR="005F32A3" w:rsidRPr="003C4857" w:rsidRDefault="005F32A3" w:rsidP="005F32A3">
      <w:pPr>
        <w:spacing w:after="120"/>
        <w:ind w:left="714" w:hanging="357"/>
      </w:pPr>
      <w:r w:rsidRPr="003C4857">
        <w:t>„</w:t>
      </w:r>
      <w:r w:rsidRPr="003C4857">
        <w:rPr>
          <w:vertAlign w:val="superscript"/>
        </w:rPr>
        <w:t>2a</w:t>
      </w:r>
      <w:r w:rsidRPr="003C4857">
        <w:t>) Čl. 2 ods. 3 nariadenia (ES) č. 765/2008.</w:t>
      </w:r>
    </w:p>
    <w:p w:rsidR="005F32A3" w:rsidRPr="003C4857" w:rsidRDefault="005F32A3" w:rsidP="005F32A3">
      <w:pPr>
        <w:spacing w:after="120"/>
        <w:ind w:left="714" w:hanging="357"/>
      </w:pPr>
      <w:r w:rsidRPr="003C4857">
        <w:rPr>
          <w:vertAlign w:val="superscript"/>
        </w:rPr>
        <w:t>2b</w:t>
      </w:r>
      <w:r w:rsidRPr="003C4857">
        <w:t>) Čl. 2 ods. 4 nariadenia (ES) č. 765/2008.</w:t>
      </w:r>
    </w:p>
    <w:p w:rsidR="005F32A3" w:rsidRPr="003C4857" w:rsidRDefault="005F32A3" w:rsidP="005F32A3">
      <w:pPr>
        <w:spacing w:after="120"/>
        <w:ind w:left="714" w:hanging="357"/>
      </w:pPr>
      <w:r w:rsidRPr="003C4857">
        <w:rPr>
          <w:vertAlign w:val="superscript"/>
        </w:rPr>
        <w:t>2c</w:t>
      </w:r>
      <w:r w:rsidRPr="003C4857">
        <w:t>) Čl. 2 ods. 5 nariadenia (ES) č. 765/2008.</w:t>
      </w:r>
    </w:p>
    <w:p w:rsidR="005F32A3" w:rsidRPr="003C4857" w:rsidRDefault="005F32A3" w:rsidP="005F32A3">
      <w:pPr>
        <w:spacing w:after="120"/>
        <w:ind w:left="714" w:hanging="357"/>
      </w:pPr>
      <w:r w:rsidRPr="003C4857">
        <w:rPr>
          <w:vertAlign w:val="superscript"/>
        </w:rPr>
        <w:t>2d</w:t>
      </w:r>
      <w:r w:rsidRPr="003C4857">
        <w:t>) Čl. 2 ods. 6 nariadenia (ES) č. 765/2008.</w:t>
      </w:r>
    </w:p>
    <w:p w:rsidR="005F32A3" w:rsidRPr="003C4857" w:rsidRDefault="005F32A3" w:rsidP="005F32A3">
      <w:pPr>
        <w:spacing w:after="120"/>
        <w:ind w:left="714" w:hanging="357"/>
      </w:pPr>
      <w:r w:rsidRPr="003C4857">
        <w:rPr>
          <w:vertAlign w:val="superscript"/>
        </w:rPr>
        <w:t>2e</w:t>
      </w:r>
      <w:r w:rsidRPr="003C4857">
        <w:t>) Čl. 2 ods. 2 nariadenia (ES) č. 765/2008.</w:t>
      </w:r>
    </w:p>
    <w:p w:rsidR="005F32A3" w:rsidRPr="003C4857" w:rsidRDefault="005F32A3" w:rsidP="005F32A3">
      <w:pPr>
        <w:spacing w:after="120"/>
        <w:ind w:left="714" w:hanging="357"/>
      </w:pPr>
      <w:r w:rsidRPr="003C4857">
        <w:rPr>
          <w:vertAlign w:val="superscript"/>
        </w:rPr>
        <w:t>2f</w:t>
      </w:r>
      <w:r w:rsidRPr="003C4857">
        <w:t>) Čl. 2 ods. 1 nariadenia (ES) č. 765/2008.“.</w:t>
      </w:r>
    </w:p>
    <w:p w:rsidR="005F32A3" w:rsidRPr="003C4857" w:rsidRDefault="005F32A3" w:rsidP="005F32A3">
      <w:pPr>
        <w:numPr>
          <w:ilvl w:val="0"/>
          <w:numId w:val="1"/>
        </w:numPr>
        <w:spacing w:after="120"/>
        <w:ind w:left="426" w:hanging="426"/>
      </w:pPr>
      <w:r w:rsidRPr="003C4857">
        <w:t>V § 1 písm. f) a § 3 ods. 1 sa slová „na úseku“ nahrádzajú slovami „v oblasti“.</w:t>
      </w:r>
    </w:p>
    <w:p w:rsidR="005F32A3" w:rsidRPr="003C4857" w:rsidRDefault="005F32A3" w:rsidP="005F32A3">
      <w:pPr>
        <w:numPr>
          <w:ilvl w:val="0"/>
          <w:numId w:val="1"/>
        </w:numPr>
        <w:spacing w:after="120"/>
        <w:ind w:left="426" w:hanging="426"/>
      </w:pPr>
      <w:r w:rsidRPr="003C4857">
        <w:rPr>
          <w:szCs w:val="22"/>
        </w:rPr>
        <w:t>§ 2 vrátane nadpisu znie:</w:t>
      </w:r>
    </w:p>
    <w:p w:rsidR="005F32A3" w:rsidRPr="003C4857" w:rsidRDefault="005F32A3" w:rsidP="005F32A3">
      <w:pPr>
        <w:spacing w:after="120"/>
        <w:ind w:left="426"/>
        <w:jc w:val="center"/>
        <w:rPr>
          <w:b/>
          <w:szCs w:val="22"/>
        </w:rPr>
      </w:pPr>
      <w:r w:rsidRPr="003C4857">
        <w:rPr>
          <w:szCs w:val="22"/>
        </w:rPr>
        <w:t>„</w:t>
      </w:r>
      <w:r w:rsidRPr="003C4857">
        <w:rPr>
          <w:b/>
          <w:szCs w:val="22"/>
        </w:rPr>
        <w:t>§ 2</w:t>
      </w:r>
    </w:p>
    <w:p w:rsidR="005F32A3" w:rsidRPr="003C4857" w:rsidRDefault="005F32A3" w:rsidP="005F32A3">
      <w:pPr>
        <w:spacing w:after="120"/>
        <w:ind w:left="426"/>
        <w:jc w:val="center"/>
        <w:rPr>
          <w:b/>
        </w:rPr>
      </w:pPr>
      <w:r w:rsidRPr="003C4857">
        <w:rPr>
          <w:b/>
          <w:szCs w:val="22"/>
        </w:rPr>
        <w:t>Základné ustanovenia</w:t>
      </w:r>
    </w:p>
    <w:p w:rsidR="005F32A3" w:rsidRPr="003C4857" w:rsidRDefault="005F32A3" w:rsidP="005F32A3">
      <w:pPr>
        <w:spacing w:after="120"/>
        <w:rPr>
          <w:szCs w:val="22"/>
        </w:rPr>
      </w:pPr>
      <w:r w:rsidRPr="003C4857">
        <w:rPr>
          <w:szCs w:val="22"/>
        </w:rPr>
        <w:t>(1) Na účely tohto zákona sa rozumie</w:t>
      </w:r>
    </w:p>
    <w:p w:rsidR="005F32A3" w:rsidRPr="003C4857" w:rsidRDefault="005F32A3" w:rsidP="005F32A3">
      <w:pPr>
        <w:numPr>
          <w:ilvl w:val="0"/>
          <w:numId w:val="3"/>
        </w:numPr>
        <w:spacing w:after="120"/>
        <w:ind w:left="714" w:hanging="357"/>
        <w:rPr>
          <w:szCs w:val="22"/>
        </w:rPr>
      </w:pPr>
      <w:r w:rsidRPr="003C4857">
        <w:rPr>
          <w:szCs w:val="22"/>
        </w:rPr>
        <w:t xml:space="preserve">výrobkom vec, ktorá bola vyrobená, vyťažená alebo inak získaná bez ohľadu na stupeň jej spracovania alebo po </w:t>
      </w:r>
      <w:r w:rsidR="00343F60" w:rsidRPr="003C4857">
        <w:rPr>
          <w:szCs w:val="22"/>
        </w:rPr>
        <w:t xml:space="preserve">jej </w:t>
      </w:r>
      <w:r w:rsidRPr="003C4857">
        <w:rPr>
          <w:szCs w:val="22"/>
        </w:rPr>
        <w:t xml:space="preserve">podstatnej úprave a je určená na uvedenie na trh, </w:t>
      </w:r>
      <w:r w:rsidR="00343F60" w:rsidRPr="003C4857">
        <w:rPr>
          <w:szCs w:val="22"/>
        </w:rPr>
        <w:t xml:space="preserve">na </w:t>
      </w:r>
      <w:r w:rsidRPr="003C4857">
        <w:rPr>
          <w:szCs w:val="22"/>
        </w:rPr>
        <w:t>uvedenie do prevádzky alebo sa sprístupňuje na trhu,</w:t>
      </w:r>
    </w:p>
    <w:p w:rsidR="005F32A3" w:rsidRPr="003C4857" w:rsidRDefault="005F32A3" w:rsidP="005F32A3">
      <w:pPr>
        <w:numPr>
          <w:ilvl w:val="0"/>
          <w:numId w:val="3"/>
        </w:numPr>
        <w:spacing w:after="120"/>
        <w:ind w:left="714" w:hanging="357"/>
        <w:rPr>
          <w:szCs w:val="22"/>
        </w:rPr>
      </w:pPr>
      <w:r w:rsidRPr="003C4857">
        <w:t xml:space="preserve">notifikovanou osobou </w:t>
      </w:r>
      <w:r w:rsidR="00405499">
        <w:t>orgán posudzovania zhody</w:t>
      </w:r>
      <w:r w:rsidR="00405499" w:rsidRPr="003C4857">
        <w:rPr>
          <w:vertAlign w:val="superscript"/>
        </w:rPr>
        <w:t>3</w:t>
      </w:r>
      <w:r w:rsidR="00405499" w:rsidRPr="003C4857">
        <w:t>)</w:t>
      </w:r>
      <w:r w:rsidR="00405499">
        <w:t xml:space="preserve"> autorizovaný </w:t>
      </w:r>
      <w:r w:rsidRPr="003C4857">
        <w:t>podľa § 11</w:t>
      </w:r>
      <w:r w:rsidR="00405499">
        <w:t xml:space="preserve"> na vykonávanie úloh posudzovania zhody</w:t>
      </w:r>
      <w:r w:rsidR="00986A5B">
        <w:t>, ktor</w:t>
      </w:r>
      <w:r w:rsidR="004438BA">
        <w:t>ý</w:t>
      </w:r>
      <w:r w:rsidR="00986A5B">
        <w:t xml:space="preserve"> úrad </w:t>
      </w:r>
      <w:r w:rsidRPr="003C4857">
        <w:t>oznám</w:t>
      </w:r>
      <w:r w:rsidR="00986A5B">
        <w:t>il</w:t>
      </w:r>
      <w:r w:rsidRPr="003C4857">
        <w:t xml:space="preserve"> Európskej komisii</w:t>
      </w:r>
      <w:r w:rsidR="00986A5B">
        <w:t>,</w:t>
      </w:r>
      <w:r w:rsidRPr="003C4857">
        <w:t xml:space="preserve"> členským štátom </w:t>
      </w:r>
      <w:r w:rsidR="00986A5B">
        <w:t xml:space="preserve">Európskej únie </w:t>
      </w:r>
      <w:r w:rsidR="00986A5B" w:rsidRPr="003C4857">
        <w:t>alebo štátom, ktoré sú zmluvnou stranou Dohody o Európskom hospodárskom priestore (ďalej len „členský štát“)</w:t>
      </w:r>
      <w:r w:rsidR="00986A5B">
        <w:t xml:space="preserve"> </w:t>
      </w:r>
    </w:p>
    <w:p w:rsidR="005F32A3" w:rsidRPr="003C4857" w:rsidRDefault="005F32A3" w:rsidP="005F32A3">
      <w:pPr>
        <w:numPr>
          <w:ilvl w:val="0"/>
          <w:numId w:val="3"/>
        </w:numPr>
        <w:spacing w:after="120"/>
        <w:ind w:left="714" w:hanging="357"/>
        <w:rPr>
          <w:szCs w:val="22"/>
        </w:rPr>
      </w:pPr>
      <w:r w:rsidRPr="003C4857">
        <w:t>uvedením výrobku do prevádzky</w:t>
      </w:r>
      <w:r w:rsidR="00AE5408" w:rsidRPr="003C4857">
        <w:t xml:space="preserve"> alebo do používania</w:t>
      </w:r>
      <w:r w:rsidRPr="003C4857">
        <w:t xml:space="preserve"> okamih, keď výrobok prvýkrát prechádza odplatne alebo bezodplatne z etapy výroby alebo dovozu do etapy prevádzky, po jeho dokončenej inštalácii alebo do etapy používania koncovým používateľom,</w:t>
      </w:r>
    </w:p>
    <w:p w:rsidR="005F32A3" w:rsidRPr="003C4857" w:rsidRDefault="005F32A3" w:rsidP="005F32A3">
      <w:pPr>
        <w:numPr>
          <w:ilvl w:val="0"/>
          <w:numId w:val="3"/>
        </w:numPr>
        <w:spacing w:after="120"/>
        <w:ind w:left="714" w:hanging="357"/>
        <w:rPr>
          <w:szCs w:val="22"/>
        </w:rPr>
      </w:pPr>
      <w:r w:rsidRPr="003C4857">
        <w:t>technickou požiadavkou na výrobok základná požadovaná charakteristika výrobku obsiahnutá v technickom predpise, technickej norme,</w:t>
      </w:r>
      <w:r w:rsidRPr="003C4857">
        <w:rPr>
          <w:vertAlign w:val="superscript"/>
        </w:rPr>
        <w:t>3a</w:t>
      </w:r>
      <w:r w:rsidRPr="003C4857">
        <w:t>) technickej špecifikácii</w:t>
      </w:r>
      <w:r w:rsidRPr="003C4857">
        <w:rPr>
          <w:vertAlign w:val="superscript"/>
        </w:rPr>
        <w:t>3b</w:t>
      </w:r>
      <w:r w:rsidRPr="003C4857">
        <w:t>) alebo v technickom pravidle,</w:t>
      </w:r>
      <w:r w:rsidRPr="003C4857">
        <w:rPr>
          <w:vertAlign w:val="superscript"/>
        </w:rPr>
        <w:t>3c</w:t>
      </w:r>
      <w:r w:rsidRPr="003C4857">
        <w:t>) a to:</w:t>
      </w:r>
    </w:p>
    <w:p w:rsidR="005F32A3" w:rsidRPr="003C4857" w:rsidRDefault="005F32A3" w:rsidP="005F32A3">
      <w:pPr>
        <w:numPr>
          <w:ilvl w:val="0"/>
          <w:numId w:val="4"/>
        </w:numPr>
        <w:tabs>
          <w:tab w:val="clear" w:pos="720"/>
        </w:tabs>
        <w:spacing w:after="120"/>
        <w:ind w:left="1071" w:hanging="357"/>
        <w:rPr>
          <w:szCs w:val="22"/>
        </w:rPr>
      </w:pPr>
      <w:r w:rsidRPr="003C4857">
        <w:rPr>
          <w:szCs w:val="22"/>
        </w:rPr>
        <w:t>úroveň kvality,</w:t>
      </w:r>
    </w:p>
    <w:p w:rsidR="005F32A3" w:rsidRPr="003C4857" w:rsidRDefault="005F32A3" w:rsidP="005F32A3">
      <w:pPr>
        <w:numPr>
          <w:ilvl w:val="0"/>
          <w:numId w:val="4"/>
        </w:numPr>
        <w:tabs>
          <w:tab w:val="clear" w:pos="720"/>
        </w:tabs>
        <w:spacing w:after="120"/>
        <w:ind w:left="1071" w:hanging="357"/>
        <w:rPr>
          <w:szCs w:val="22"/>
        </w:rPr>
      </w:pPr>
      <w:r w:rsidRPr="003C4857">
        <w:rPr>
          <w:szCs w:val="22"/>
        </w:rPr>
        <w:t>úžitková vlastnosť,</w:t>
      </w:r>
    </w:p>
    <w:p w:rsidR="005F32A3" w:rsidRPr="003C4857" w:rsidRDefault="005F32A3" w:rsidP="005F32A3">
      <w:pPr>
        <w:numPr>
          <w:ilvl w:val="0"/>
          <w:numId w:val="4"/>
        </w:numPr>
        <w:tabs>
          <w:tab w:val="clear" w:pos="720"/>
        </w:tabs>
        <w:spacing w:after="120"/>
        <w:ind w:left="1071" w:hanging="357"/>
        <w:rPr>
          <w:szCs w:val="22"/>
        </w:rPr>
      </w:pPr>
      <w:r w:rsidRPr="003C4857">
        <w:rPr>
          <w:szCs w:val="22"/>
        </w:rPr>
        <w:t>bezpečnosť,</w:t>
      </w:r>
    </w:p>
    <w:p w:rsidR="005F32A3" w:rsidRPr="003C4857" w:rsidRDefault="005F32A3" w:rsidP="005F32A3">
      <w:pPr>
        <w:numPr>
          <w:ilvl w:val="0"/>
          <w:numId w:val="4"/>
        </w:numPr>
        <w:tabs>
          <w:tab w:val="clear" w:pos="720"/>
        </w:tabs>
        <w:spacing w:after="120"/>
        <w:ind w:left="1071" w:hanging="357"/>
        <w:rPr>
          <w:szCs w:val="22"/>
        </w:rPr>
      </w:pPr>
      <w:r w:rsidRPr="003C4857">
        <w:rPr>
          <w:szCs w:val="22"/>
        </w:rPr>
        <w:t>rozmery,</w:t>
      </w:r>
    </w:p>
    <w:p w:rsidR="005F32A3" w:rsidRPr="003C4857" w:rsidRDefault="005F32A3" w:rsidP="005F32A3">
      <w:pPr>
        <w:numPr>
          <w:ilvl w:val="0"/>
          <w:numId w:val="4"/>
        </w:numPr>
        <w:tabs>
          <w:tab w:val="clear" w:pos="720"/>
        </w:tabs>
        <w:spacing w:after="120"/>
        <w:ind w:left="1071" w:hanging="357"/>
        <w:rPr>
          <w:szCs w:val="22"/>
        </w:rPr>
      </w:pPr>
      <w:r w:rsidRPr="003C4857">
        <w:rPr>
          <w:szCs w:val="22"/>
        </w:rPr>
        <w:t>názov, pod ktorým sa predáva,</w:t>
      </w:r>
    </w:p>
    <w:p w:rsidR="005F32A3" w:rsidRPr="003C4857" w:rsidRDefault="005F32A3" w:rsidP="005F32A3">
      <w:pPr>
        <w:numPr>
          <w:ilvl w:val="0"/>
          <w:numId w:val="4"/>
        </w:numPr>
        <w:tabs>
          <w:tab w:val="clear" w:pos="720"/>
        </w:tabs>
        <w:spacing w:after="120"/>
        <w:ind w:left="1071" w:hanging="357"/>
        <w:rPr>
          <w:szCs w:val="22"/>
        </w:rPr>
      </w:pPr>
      <w:r w:rsidRPr="003C4857">
        <w:rPr>
          <w:szCs w:val="22"/>
        </w:rPr>
        <w:t>značka,</w:t>
      </w:r>
    </w:p>
    <w:p w:rsidR="005F32A3" w:rsidRPr="003C4857" w:rsidRDefault="005F32A3" w:rsidP="005F32A3">
      <w:pPr>
        <w:numPr>
          <w:ilvl w:val="0"/>
          <w:numId w:val="4"/>
        </w:numPr>
        <w:tabs>
          <w:tab w:val="clear" w:pos="720"/>
        </w:tabs>
        <w:spacing w:after="120"/>
        <w:ind w:left="1071" w:hanging="357"/>
        <w:rPr>
          <w:szCs w:val="22"/>
        </w:rPr>
      </w:pPr>
      <w:r w:rsidRPr="003C4857">
        <w:rPr>
          <w:szCs w:val="22"/>
        </w:rPr>
        <w:t>skúšanie výrobku a skúšobné metódy,</w:t>
      </w:r>
    </w:p>
    <w:p w:rsidR="005F32A3" w:rsidRPr="003C4857" w:rsidRDefault="005F32A3" w:rsidP="005F32A3">
      <w:pPr>
        <w:numPr>
          <w:ilvl w:val="0"/>
          <w:numId w:val="4"/>
        </w:numPr>
        <w:tabs>
          <w:tab w:val="clear" w:pos="720"/>
        </w:tabs>
        <w:spacing w:after="120"/>
        <w:ind w:left="1071" w:hanging="357"/>
        <w:rPr>
          <w:szCs w:val="22"/>
        </w:rPr>
      </w:pPr>
      <w:r w:rsidRPr="003C4857">
        <w:rPr>
          <w:szCs w:val="22"/>
        </w:rPr>
        <w:t>balenie,</w:t>
      </w:r>
    </w:p>
    <w:p w:rsidR="005F32A3" w:rsidRPr="003C4857" w:rsidRDefault="005F32A3" w:rsidP="005F32A3">
      <w:pPr>
        <w:numPr>
          <w:ilvl w:val="0"/>
          <w:numId w:val="4"/>
        </w:numPr>
        <w:tabs>
          <w:tab w:val="clear" w:pos="720"/>
        </w:tabs>
        <w:spacing w:after="120"/>
        <w:ind w:left="1071" w:hanging="357"/>
        <w:rPr>
          <w:szCs w:val="22"/>
        </w:rPr>
      </w:pPr>
      <w:r w:rsidRPr="003C4857">
        <w:rPr>
          <w:szCs w:val="22"/>
        </w:rPr>
        <w:t>označovanie výrobku alebo vybavenie štítkom,</w:t>
      </w:r>
    </w:p>
    <w:p w:rsidR="005F32A3" w:rsidRPr="003C4857" w:rsidRDefault="005F32A3" w:rsidP="005F32A3">
      <w:pPr>
        <w:numPr>
          <w:ilvl w:val="0"/>
          <w:numId w:val="4"/>
        </w:numPr>
        <w:tabs>
          <w:tab w:val="clear" w:pos="720"/>
        </w:tabs>
        <w:spacing w:after="120"/>
        <w:ind w:left="1071" w:hanging="357"/>
        <w:rPr>
          <w:szCs w:val="22"/>
        </w:rPr>
      </w:pPr>
      <w:r w:rsidRPr="003C4857">
        <w:rPr>
          <w:szCs w:val="22"/>
        </w:rPr>
        <w:t>postup posudzovania zhody výrobku s právnymi predpismi alebo s technickými normami,</w:t>
      </w:r>
    </w:p>
    <w:p w:rsidR="005F32A3" w:rsidRPr="003C4857" w:rsidRDefault="005F32A3" w:rsidP="005F32A3">
      <w:pPr>
        <w:numPr>
          <w:ilvl w:val="0"/>
          <w:numId w:val="4"/>
        </w:numPr>
        <w:tabs>
          <w:tab w:val="clear" w:pos="720"/>
        </w:tabs>
        <w:spacing w:after="120"/>
        <w:ind w:left="1071" w:hanging="357"/>
        <w:rPr>
          <w:szCs w:val="22"/>
        </w:rPr>
      </w:pPr>
      <w:r w:rsidRPr="003C4857">
        <w:rPr>
          <w:szCs w:val="22"/>
        </w:rPr>
        <w:t>výrobná metóda alebo proces, ktorý má vplyv na jeho charakteristiku,</w:t>
      </w:r>
    </w:p>
    <w:p w:rsidR="005F32A3" w:rsidRPr="003C4857" w:rsidRDefault="005F32A3" w:rsidP="005F32A3">
      <w:pPr>
        <w:numPr>
          <w:ilvl w:val="0"/>
          <w:numId w:val="3"/>
        </w:numPr>
        <w:spacing w:after="120"/>
        <w:ind w:left="714" w:hanging="357"/>
        <w:rPr>
          <w:szCs w:val="22"/>
        </w:rPr>
      </w:pPr>
      <w:r w:rsidRPr="003C4857">
        <w:rPr>
          <w:szCs w:val="22"/>
        </w:rPr>
        <w:t>inou požiadavkou požiadavka nevyhnutná z dôvod</w:t>
      </w:r>
      <w:r w:rsidR="00343F60" w:rsidRPr="003C4857">
        <w:rPr>
          <w:szCs w:val="22"/>
        </w:rPr>
        <w:t>u</w:t>
      </w:r>
      <w:r w:rsidRPr="003C4857">
        <w:rPr>
          <w:szCs w:val="22"/>
        </w:rPr>
        <w:t xml:space="preserve"> ochrany oprávneného záujmu alebo ochrany spotrebiteľa,</w:t>
      </w:r>
      <w:r w:rsidRPr="003C4857">
        <w:rPr>
          <w:vertAlign w:val="superscript"/>
        </w:rPr>
        <w:t>3d</w:t>
      </w:r>
      <w:r w:rsidRPr="003C4857">
        <w:t>)</w:t>
      </w:r>
      <w:r w:rsidRPr="003C4857">
        <w:rPr>
          <w:szCs w:val="22"/>
        </w:rPr>
        <w:t xml:space="preserve"> ktorá sa týka životného cyklu použitia alebo zneškodnenia výrobku alebo zmeny predpokladaného účelu určenia, ak táto požiadavka môže významne ovplyvniť zloženie výrobku, jeho povahu, uvedenie na trh alebo uvedenie do prevádzky,</w:t>
      </w:r>
    </w:p>
    <w:p w:rsidR="005F32A3" w:rsidRPr="003C4857" w:rsidRDefault="005F32A3" w:rsidP="005F32A3">
      <w:pPr>
        <w:numPr>
          <w:ilvl w:val="0"/>
          <w:numId w:val="3"/>
        </w:numPr>
        <w:spacing w:after="120"/>
        <w:rPr>
          <w:szCs w:val="22"/>
        </w:rPr>
      </w:pPr>
      <w:r w:rsidRPr="003C4857">
        <w:t>výstupným dokumentom posudzovania zhody certifikát, rozhodnuti</w:t>
      </w:r>
      <w:r w:rsidR="00343F60" w:rsidRPr="003C4857">
        <w:t>e</w:t>
      </w:r>
      <w:r w:rsidRPr="003C4857">
        <w:t>, protokol, správ</w:t>
      </w:r>
      <w:r w:rsidR="00343F60" w:rsidRPr="003C4857">
        <w:t>a</w:t>
      </w:r>
      <w:r w:rsidRPr="003C4857">
        <w:t xml:space="preserve">, </w:t>
      </w:r>
      <w:r w:rsidRPr="003C4857">
        <w:rPr>
          <w:rFonts w:cs="Calibri"/>
        </w:rPr>
        <w:t>stanovisk</w:t>
      </w:r>
      <w:r w:rsidR="00343F60" w:rsidRPr="003C4857">
        <w:rPr>
          <w:rFonts w:cs="Calibri"/>
        </w:rPr>
        <w:t>o</w:t>
      </w:r>
      <w:r w:rsidRPr="003C4857">
        <w:t xml:space="preserve"> alebo záznam vydané autorizovanou osobou alebo notifikovanou osobou</w:t>
      </w:r>
      <w:r w:rsidR="0032426F">
        <w:t>, ktoré</w:t>
      </w:r>
      <w:r w:rsidRPr="003C4857">
        <w:t xml:space="preserve"> osvedčuj</w:t>
      </w:r>
      <w:r w:rsidR="0032426F">
        <w:t>e</w:t>
      </w:r>
      <w:r w:rsidRPr="003C4857">
        <w:t xml:space="preserve"> splnenie technických požiadaviek určeného výrobku postupom podľa nariadenia vlády vydaného na vykonanie tohto zákona alebo iného všeobecne záväzného právneho predpisu, ktorým sa ustanovujú technické požiadavky na určené výrobky (ďalej len „technický predpis z oblasti posudzovania zhody“),</w:t>
      </w:r>
    </w:p>
    <w:p w:rsidR="005F32A3" w:rsidRPr="003C4857" w:rsidRDefault="005F32A3" w:rsidP="005F32A3">
      <w:pPr>
        <w:numPr>
          <w:ilvl w:val="0"/>
          <w:numId w:val="3"/>
        </w:numPr>
        <w:spacing w:after="120"/>
        <w:ind w:left="714" w:hanging="357"/>
      </w:pPr>
      <w:r w:rsidRPr="003C4857">
        <w:t>podstatnou úpravou</w:t>
      </w:r>
      <w:r w:rsidRPr="003C4857">
        <w:rPr>
          <w:rFonts w:ascii="Arial" w:hAnsi="Arial" w:cs="Arial"/>
          <w:sz w:val="20"/>
          <w:szCs w:val="20"/>
        </w:rPr>
        <w:t xml:space="preserve"> </w:t>
      </w:r>
      <w:r w:rsidRPr="003C4857">
        <w:t>zásah na výrobku, ktorým je ovplyvnená zhoda s technickými požiadavkami, ktoré sa na výrobok vzťahujú alebo ktorým dôjde k zmene jeho účelu určenia,</w:t>
      </w:r>
    </w:p>
    <w:p w:rsidR="005F32A3" w:rsidRPr="003C4857" w:rsidRDefault="005F32A3" w:rsidP="005F32A3">
      <w:pPr>
        <w:numPr>
          <w:ilvl w:val="0"/>
          <w:numId w:val="3"/>
        </w:numPr>
        <w:spacing w:after="120"/>
        <w:ind w:left="714" w:hanging="357"/>
      </w:pPr>
      <w:r w:rsidRPr="003C4857">
        <w:t>fiškálnou požiadavkou alebo finančnou požiadavkou fiškálne opatrenie alebo finančné opatrenie</w:t>
      </w:r>
      <w:r w:rsidR="0032426F">
        <w:t>, ktoré</w:t>
      </w:r>
      <w:r w:rsidRPr="003C4857">
        <w:t xml:space="preserve"> ovplyvňuje spotrebu výrobkov podporovaním súladu s technickými požiadavkami, okrem opatrenia súvisiaceho so systémom sociálneho zabezpečenia</w:t>
      </w:r>
      <w:r w:rsidR="0032426F">
        <w:t>,</w:t>
      </w:r>
      <w:r w:rsidRPr="003C4857">
        <w:rPr>
          <w:vertAlign w:val="superscript"/>
        </w:rPr>
        <w:t>4</w:t>
      </w:r>
      <w:r w:rsidRPr="003C4857">
        <w:t>)</w:t>
      </w:r>
    </w:p>
    <w:p w:rsidR="0032426F" w:rsidRPr="003C4857" w:rsidRDefault="0032426F" w:rsidP="005F32A3">
      <w:pPr>
        <w:numPr>
          <w:ilvl w:val="0"/>
          <w:numId w:val="3"/>
        </w:numPr>
        <w:spacing w:after="120"/>
        <w:ind w:left="714" w:hanging="357"/>
      </w:pPr>
      <w:r w:rsidRPr="003C4857">
        <w:rPr>
          <w:szCs w:val="22"/>
          <w:lang w:eastAsia="en-US"/>
        </w:rPr>
        <w:t xml:space="preserve">sprievodnou dokumentáciou určeného výrobku doklady, ktoré sú nevyhnutné na prevzatie a používanie určeného výrobku, ak tak ustanovuje </w:t>
      </w:r>
      <w:r w:rsidRPr="003C4857">
        <w:t>technický predpis z oblasti posudzovania zhody</w:t>
      </w:r>
      <w:r>
        <w:t>.</w:t>
      </w:r>
    </w:p>
    <w:p w:rsidR="005F32A3" w:rsidRPr="003C4857" w:rsidRDefault="005F32A3" w:rsidP="005F32A3">
      <w:pPr>
        <w:tabs>
          <w:tab w:val="left" w:pos="284"/>
        </w:tabs>
        <w:spacing w:after="120"/>
      </w:pPr>
      <w:r w:rsidRPr="003C4857">
        <w:t>(2)</w:t>
      </w:r>
      <w:r w:rsidRPr="003C4857">
        <w:tab/>
        <w:t xml:space="preserve"> Na účely tohto zákona sa za výrobok považuje aj služba informačnej spoločnosti poskytovaná za úhradu, na diaľku, elektronickým spôsobom a na základe individuálnej žiadosti prijímateľa služby; za </w:t>
      </w:r>
      <w:r w:rsidR="00343F60" w:rsidRPr="003C4857">
        <w:t xml:space="preserve">výrobok </w:t>
      </w:r>
      <w:r w:rsidRPr="003C4857">
        <w:t>sa nepovažuj</w:t>
      </w:r>
      <w:r w:rsidR="00343F60" w:rsidRPr="003C4857">
        <w:t>e</w:t>
      </w:r>
      <w:r w:rsidRPr="003C4857">
        <w:t xml:space="preserve"> </w:t>
      </w:r>
      <w:r w:rsidR="00343F60" w:rsidRPr="003C4857">
        <w:t xml:space="preserve">služba </w:t>
      </w:r>
      <w:r w:rsidRPr="003C4857">
        <w:t>rozhlasového a televízneho vysielania</w:t>
      </w:r>
      <w:r w:rsidRPr="003C4857">
        <w:rPr>
          <w:vertAlign w:val="superscript"/>
        </w:rPr>
        <w:t>4a</w:t>
      </w:r>
      <w:r w:rsidRPr="003C4857">
        <w:t>) a </w:t>
      </w:r>
      <w:r w:rsidR="00343F60" w:rsidRPr="003C4857">
        <w:t xml:space="preserve">banková </w:t>
      </w:r>
      <w:r w:rsidRPr="003C4857">
        <w:t>a </w:t>
      </w:r>
      <w:r w:rsidR="00343F60" w:rsidRPr="003C4857">
        <w:t>finančná služba</w:t>
      </w:r>
      <w:r w:rsidRPr="003C4857">
        <w:t>.</w:t>
      </w:r>
      <w:r w:rsidRPr="003C4857">
        <w:rPr>
          <w:vertAlign w:val="superscript"/>
        </w:rPr>
        <w:t>4b</w:t>
      </w:r>
      <w:r w:rsidRPr="003C4857">
        <w:t>)“.</w:t>
      </w:r>
    </w:p>
    <w:p w:rsidR="005F32A3" w:rsidRPr="003C4857" w:rsidRDefault="005F32A3" w:rsidP="005F32A3">
      <w:pPr>
        <w:spacing w:after="120"/>
        <w:ind w:left="426"/>
      </w:pPr>
      <w:r w:rsidRPr="003C4857">
        <w:t>Poznámky pod čiarou k odkazom 3 až 3d, 4 a 4b znejú:</w:t>
      </w:r>
    </w:p>
    <w:p w:rsidR="005F32A3" w:rsidRPr="003C4857" w:rsidRDefault="005F32A3" w:rsidP="005F32A3">
      <w:pPr>
        <w:spacing w:after="120"/>
        <w:ind w:left="714" w:hanging="357"/>
        <w:rPr>
          <w:vertAlign w:val="superscript"/>
        </w:rPr>
      </w:pPr>
      <w:r w:rsidRPr="003C4857">
        <w:t>„</w:t>
      </w:r>
      <w:r w:rsidRPr="003C4857">
        <w:rPr>
          <w:vertAlign w:val="superscript"/>
        </w:rPr>
        <w:t>3</w:t>
      </w:r>
      <w:r w:rsidRPr="003C4857">
        <w:t>) Čl. 2 ods. 13 nariadenia (ES) č. 765/2008.</w:t>
      </w:r>
      <w:r w:rsidRPr="003C4857">
        <w:rPr>
          <w:vertAlign w:val="superscript"/>
        </w:rPr>
        <w:t xml:space="preserve"> </w:t>
      </w:r>
    </w:p>
    <w:p w:rsidR="005F32A3" w:rsidRPr="003C4857" w:rsidRDefault="005F32A3" w:rsidP="005F32A3">
      <w:pPr>
        <w:spacing w:after="120"/>
        <w:ind w:left="714" w:hanging="357"/>
      </w:pPr>
      <w:r w:rsidRPr="003C4857">
        <w:rPr>
          <w:vertAlign w:val="superscript"/>
        </w:rPr>
        <w:t>3a</w:t>
      </w:r>
      <w:r w:rsidRPr="003C4857">
        <w:t>) Čl. 2 ods. 1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w:t>
      </w:r>
    </w:p>
    <w:p w:rsidR="005F32A3" w:rsidRPr="003C4857" w:rsidRDefault="005F32A3" w:rsidP="005F32A3">
      <w:pPr>
        <w:spacing w:after="120"/>
        <w:ind w:left="714" w:hanging="357"/>
      </w:pPr>
      <w:r w:rsidRPr="003C4857">
        <w:rPr>
          <w:vertAlign w:val="superscript"/>
        </w:rPr>
        <w:t>3b</w:t>
      </w:r>
      <w:r w:rsidRPr="003C4857">
        <w:t>) Čl. 2 ods. 4 nariadenia (EÚ) č. 1025/2012.</w:t>
      </w:r>
    </w:p>
    <w:p w:rsidR="005F32A3" w:rsidRPr="003C4857" w:rsidRDefault="005F32A3" w:rsidP="005F32A3">
      <w:pPr>
        <w:spacing w:after="120"/>
        <w:ind w:left="714" w:hanging="357"/>
      </w:pPr>
      <w:r w:rsidRPr="003C4857">
        <w:rPr>
          <w:vertAlign w:val="superscript"/>
        </w:rPr>
        <w:t>3c</w:t>
      </w:r>
      <w:r w:rsidRPr="003C4857">
        <w:t>) Čl. 2 ods. 2 nariadenia Európskeho parlamentu a Rady (ES) č. 764/2008 z 9. júla 2008,  ktorým sa ustanovujú postupy týkajúce sa uplatňovania určitých vnútroštátnych technických pravidiel na výrobky, ktoré sú v súlade s právnymi predpismi uvedené na trh v inom členskom štáte, a ktorým sa zrušuje rozhodnutie č. 3052/95/ES (Ú. v. EÚ L 218, 13. 8. 2008).</w:t>
      </w:r>
    </w:p>
    <w:p w:rsidR="005F32A3" w:rsidRPr="003C4857" w:rsidRDefault="005F32A3" w:rsidP="005F32A3">
      <w:pPr>
        <w:spacing w:after="120"/>
        <w:ind w:left="714" w:hanging="357"/>
      </w:pPr>
      <w:r w:rsidRPr="003C4857">
        <w:rPr>
          <w:vertAlign w:val="superscript"/>
        </w:rPr>
        <w:t>3d</w:t>
      </w:r>
      <w:r w:rsidRPr="003C4857">
        <w:t>) Zákon č. 250/2007 Z. z. o ochrane spotrebiteľa a o zmene zákona Slovenskej národnej rady č. 372/1990 Zb. o priestupkoch v znení neskorších predpisov v znení neskorších predpisov.</w:t>
      </w:r>
    </w:p>
    <w:p w:rsidR="005F32A3" w:rsidRPr="003C4857" w:rsidRDefault="005F32A3" w:rsidP="005F32A3">
      <w:pPr>
        <w:spacing w:after="120"/>
        <w:ind w:left="709" w:hanging="357"/>
      </w:pPr>
      <w:r w:rsidRPr="003C4857">
        <w:rPr>
          <w:vertAlign w:val="superscript"/>
        </w:rPr>
        <w:t xml:space="preserve"> 4</w:t>
      </w:r>
      <w:r w:rsidRPr="003C4857">
        <w:t>) Napríklad zákon č. 328/2002 Z. z. o sociálnom zabezpečení policajtov a vojakov a o zmene a doplnení niektorých zákonov v znení neskorších predpisov, zákon č. 285/2009 Z. z. o poskytovaní príspevku účastníkom národného boja za oslobodenie a vdovám a vdovcom po týchto osobách a o zmene a doplnení niektorých zákonov</w:t>
      </w:r>
      <w:r w:rsidR="0074293B" w:rsidRPr="003C4857">
        <w:t xml:space="preserve"> v znení zákona č. 125/2016 Z. z</w:t>
      </w:r>
      <w:r w:rsidRPr="003C4857">
        <w:t>.</w:t>
      </w:r>
    </w:p>
    <w:p w:rsidR="005F32A3" w:rsidRPr="003C4857" w:rsidRDefault="005F32A3" w:rsidP="005F32A3">
      <w:pPr>
        <w:spacing w:after="120"/>
        <w:ind w:left="714" w:hanging="357"/>
      </w:pPr>
      <w:r w:rsidRPr="003C4857">
        <w:rPr>
          <w:vertAlign w:val="superscript"/>
        </w:rPr>
        <w:t>4b</w:t>
      </w:r>
      <w:r w:rsidRPr="003C4857">
        <w:t>) Napríklad zákon č. 483/2001 Z. z. o bankách a o zmene a doplnení niektorých zákonov</w:t>
      </w:r>
      <w:r w:rsidR="0074293B" w:rsidRPr="003C4857">
        <w:t xml:space="preserve"> v znení neskorších predpisov</w:t>
      </w:r>
      <w:r w:rsidRPr="003C4857">
        <w:t>, zákon č. 566/2001 Z. z. o cenných papieroch a investičných službách a o zmene a doplnení niektorých zákonov (zákon o cenných papieroch) v znení neskorších predpisov, zákon č. 650/2004 Z. z. o doplnkovom dôchodkovom sporení a o zmene a doplnení niektorých zákonov v znení neskorších predpisov, zákon č. 747/2004 Z. z. o dohľade nad finančným trhom a o zmene a doplnení niektorých zákonov v znení neskorších predpisov, zákon č. 203/2011 Z. z. o kolektívnom investovaní v znení neskorších predpisov, zákon č. 39/2015 Z. z. o poisťovníctve a o zmene a doplnení niektorých zákonov</w:t>
      </w:r>
      <w:r w:rsidR="0074293B" w:rsidRPr="003C4857">
        <w:t xml:space="preserve"> v znení neskorších predpisov</w:t>
      </w:r>
      <w:r w:rsidRPr="003C4857">
        <w:t>.“.</w:t>
      </w:r>
    </w:p>
    <w:p w:rsidR="00343F60" w:rsidRPr="003C4857" w:rsidRDefault="00343F60" w:rsidP="00343F60">
      <w:pPr>
        <w:numPr>
          <w:ilvl w:val="0"/>
          <w:numId w:val="1"/>
        </w:numPr>
        <w:spacing w:after="120"/>
        <w:ind w:left="426" w:hanging="426"/>
      </w:pPr>
      <w:r w:rsidRPr="003C4857">
        <w:t xml:space="preserve">V § 3 ods. 1 písm. d) sa na konci </w:t>
      </w:r>
      <w:r w:rsidR="00C707B3" w:rsidRPr="003C4857">
        <w:t xml:space="preserve">pripájajú </w:t>
      </w:r>
      <w:r w:rsidRPr="003C4857">
        <w:t>slová „(ďalej len „určená právnická osoba“)</w:t>
      </w:r>
      <w:r w:rsidR="00F04E95" w:rsidRPr="003C4857">
        <w:t>“</w:t>
      </w:r>
      <w:r w:rsidRPr="003C4857">
        <w:t>.</w:t>
      </w:r>
    </w:p>
    <w:p w:rsidR="005F32A3" w:rsidRPr="003C4857" w:rsidRDefault="005F32A3" w:rsidP="005F32A3">
      <w:pPr>
        <w:numPr>
          <w:ilvl w:val="0"/>
          <w:numId w:val="1"/>
        </w:numPr>
        <w:spacing w:after="120"/>
        <w:ind w:left="426" w:hanging="426"/>
      </w:pPr>
      <w:r w:rsidRPr="003C4857">
        <w:t>V § 3 ods. 1 sa vypúšťa písmeno f).</w:t>
      </w:r>
    </w:p>
    <w:p w:rsidR="005F32A3" w:rsidRPr="003C4857" w:rsidRDefault="005F32A3" w:rsidP="005F32A3">
      <w:pPr>
        <w:spacing w:after="120"/>
        <w:ind w:left="426"/>
      </w:pPr>
      <w:r w:rsidRPr="003C4857">
        <w:t>Doterajšie písmená g) až i) sa označujú ako písmená f) až h).</w:t>
      </w:r>
    </w:p>
    <w:p w:rsidR="00D1236C" w:rsidRPr="003C4857" w:rsidRDefault="00D1236C" w:rsidP="004438BA">
      <w:pPr>
        <w:numPr>
          <w:ilvl w:val="0"/>
          <w:numId w:val="1"/>
        </w:numPr>
        <w:spacing w:after="120"/>
        <w:ind w:left="426" w:hanging="426"/>
      </w:pPr>
      <w:r w:rsidRPr="003C4857">
        <w:t>V § 3 ods. 1 písm. g) sa slová „harmonizovaných s technickým predpisom“ nahrádzajú slovami „</w:t>
      </w:r>
      <w:r w:rsidR="004438BA">
        <w:t xml:space="preserve">uvedených </w:t>
      </w:r>
      <w:r w:rsidRPr="003C4857">
        <w:t>v technických predpisoch“.</w:t>
      </w:r>
    </w:p>
    <w:p w:rsidR="005F32A3" w:rsidRPr="003C4857" w:rsidRDefault="005F32A3" w:rsidP="005F32A3">
      <w:pPr>
        <w:numPr>
          <w:ilvl w:val="0"/>
          <w:numId w:val="1"/>
        </w:numPr>
        <w:spacing w:after="120"/>
        <w:ind w:left="426" w:hanging="426"/>
      </w:pPr>
      <w:r w:rsidRPr="003C4857">
        <w:t>V § 3 ods. 1 písmeno h) znie:</w:t>
      </w:r>
    </w:p>
    <w:p w:rsidR="005F32A3" w:rsidRPr="003C4857" w:rsidRDefault="005F32A3" w:rsidP="005F32A3">
      <w:pPr>
        <w:spacing w:after="120"/>
        <w:ind w:left="357"/>
      </w:pPr>
      <w:r w:rsidRPr="003C4857">
        <w:t>„h) spravuje</w:t>
      </w:r>
      <w:r w:rsidR="00DF0C5D">
        <w:t xml:space="preserve"> verejne prístupný</w:t>
      </w:r>
      <w:r w:rsidRPr="003C4857">
        <w:t xml:space="preserve"> register</w:t>
      </w:r>
    </w:p>
    <w:p w:rsidR="005F32A3" w:rsidRPr="003C4857" w:rsidRDefault="006A2AEF" w:rsidP="005F32A3">
      <w:pPr>
        <w:numPr>
          <w:ilvl w:val="0"/>
          <w:numId w:val="2"/>
        </w:numPr>
        <w:tabs>
          <w:tab w:val="clear" w:pos="720"/>
        </w:tabs>
        <w:spacing w:after="120"/>
        <w:ind w:left="1071" w:hanging="357"/>
      </w:pPr>
      <w:r w:rsidRPr="003C4857">
        <w:t xml:space="preserve">slovenských </w:t>
      </w:r>
      <w:r w:rsidR="005F32A3" w:rsidRPr="003C4857">
        <w:t>technických noriem,</w:t>
      </w:r>
    </w:p>
    <w:p w:rsidR="005F32A3" w:rsidRPr="003C4857" w:rsidRDefault="005F32A3" w:rsidP="005F32A3">
      <w:pPr>
        <w:numPr>
          <w:ilvl w:val="0"/>
          <w:numId w:val="2"/>
        </w:numPr>
        <w:tabs>
          <w:tab w:val="clear" w:pos="720"/>
        </w:tabs>
        <w:spacing w:after="120"/>
        <w:ind w:left="1071" w:hanging="357"/>
      </w:pPr>
      <w:r w:rsidRPr="003C4857">
        <w:t>technických predpisov z oblasti posudzovania zhody,</w:t>
      </w:r>
    </w:p>
    <w:p w:rsidR="005F32A3" w:rsidRPr="003C4857" w:rsidRDefault="005F32A3" w:rsidP="005F32A3">
      <w:pPr>
        <w:numPr>
          <w:ilvl w:val="0"/>
          <w:numId w:val="2"/>
        </w:numPr>
        <w:tabs>
          <w:tab w:val="clear" w:pos="720"/>
        </w:tabs>
        <w:spacing w:after="120"/>
        <w:ind w:left="1071" w:hanging="357"/>
      </w:pPr>
      <w:r w:rsidRPr="003C4857">
        <w:t>autorizovaných osôb a notifikovaných osôb</w:t>
      </w:r>
      <w:r w:rsidR="00B01ABA" w:rsidRPr="003C4857">
        <w:t>.“.</w:t>
      </w:r>
    </w:p>
    <w:p w:rsidR="005F32A3" w:rsidRPr="003C4857" w:rsidRDefault="005F32A3" w:rsidP="005F32A3">
      <w:pPr>
        <w:numPr>
          <w:ilvl w:val="0"/>
          <w:numId w:val="1"/>
        </w:numPr>
        <w:spacing w:after="120"/>
        <w:ind w:left="426" w:hanging="426"/>
      </w:pPr>
      <w:r w:rsidRPr="003C4857">
        <w:t xml:space="preserve">§ 3 sa dopĺňa odsekmi 3 až </w:t>
      </w:r>
      <w:r w:rsidR="000B745A" w:rsidRPr="003C4857">
        <w:t>6</w:t>
      </w:r>
      <w:r w:rsidRPr="003C4857">
        <w:t>, ktoré znejú:</w:t>
      </w:r>
    </w:p>
    <w:p w:rsidR="005F32A3" w:rsidRPr="003C4857" w:rsidRDefault="005F32A3" w:rsidP="005F32A3">
      <w:pPr>
        <w:spacing w:after="120"/>
        <w:ind w:left="357" w:firstLine="709"/>
      </w:pPr>
      <w:r w:rsidRPr="003C4857">
        <w:t>„(3) Úrad je kontaktným miestom pre výrobky podľa osobitného predpisu.</w:t>
      </w:r>
      <w:r w:rsidR="006A2AEF" w:rsidRPr="003C4857">
        <w:rPr>
          <w:vertAlign w:val="superscript"/>
        </w:rPr>
        <w:t>4c</w:t>
      </w:r>
      <w:r w:rsidRPr="003C4857">
        <w:t>)</w:t>
      </w:r>
    </w:p>
    <w:p w:rsidR="005F32A3" w:rsidRPr="003C4857" w:rsidRDefault="005F32A3" w:rsidP="005F32A3">
      <w:pPr>
        <w:spacing w:after="120"/>
        <w:ind w:left="357" w:firstLine="709"/>
        <w:rPr>
          <w:vertAlign w:val="superscript"/>
        </w:rPr>
      </w:pPr>
      <w:r w:rsidRPr="003C4857">
        <w:t>(4) Úrad každoročne vypracúva a predkladá Európskej komisii správu podľa osobitného predpisu.</w:t>
      </w:r>
      <w:r w:rsidR="006A2AEF" w:rsidRPr="003C4857">
        <w:rPr>
          <w:vertAlign w:val="superscript"/>
        </w:rPr>
        <w:t>4d</w:t>
      </w:r>
      <w:r w:rsidRPr="003C4857">
        <w:t>)</w:t>
      </w:r>
    </w:p>
    <w:p w:rsidR="000B745A" w:rsidRPr="003C4857" w:rsidRDefault="005F32A3" w:rsidP="00297B23">
      <w:pPr>
        <w:spacing w:after="120"/>
        <w:ind w:left="357" w:firstLine="709"/>
      </w:pPr>
      <w:r w:rsidRPr="003C4857">
        <w:t xml:space="preserve">(5) Úrad je </w:t>
      </w:r>
      <w:r w:rsidR="001E787E" w:rsidRPr="003C4857">
        <w:t>slovenský</w:t>
      </w:r>
      <w:r w:rsidR="0087649B" w:rsidRPr="003C4857">
        <w:t>m</w:t>
      </w:r>
      <w:r w:rsidR="001E787E" w:rsidRPr="003C4857">
        <w:t xml:space="preserve"> </w:t>
      </w:r>
      <w:r w:rsidRPr="003C4857">
        <w:t>národným normalizačným orgánom</w:t>
      </w:r>
      <w:r w:rsidR="006D04E5">
        <w:t>.</w:t>
      </w:r>
      <w:r w:rsidR="006A2AEF" w:rsidRPr="003C4857">
        <w:rPr>
          <w:vertAlign w:val="superscript"/>
        </w:rPr>
        <w:t>4e</w:t>
      </w:r>
      <w:r w:rsidRPr="003C4857">
        <w:t xml:space="preserve">) </w:t>
      </w:r>
      <w:r w:rsidR="006D04E5">
        <w:t>A</w:t>
      </w:r>
      <w:r w:rsidRPr="003C4857">
        <w:t xml:space="preserve">k </w:t>
      </w:r>
      <w:r w:rsidR="006D04E5">
        <w:t>úrad</w:t>
      </w:r>
      <w:r w:rsidRPr="003C4857">
        <w:t xml:space="preserve"> určí</w:t>
      </w:r>
      <w:r w:rsidR="00511D5B" w:rsidRPr="003C4857">
        <w:t xml:space="preserve"> určenú</w:t>
      </w:r>
      <w:r w:rsidRPr="003C4857">
        <w:t xml:space="preserve"> právnickú osobu,</w:t>
      </w:r>
      <w:r w:rsidR="009C5579">
        <w:t xml:space="preserve"> slovenským</w:t>
      </w:r>
      <w:r w:rsidRPr="003C4857">
        <w:t xml:space="preserve"> </w:t>
      </w:r>
      <w:r w:rsidR="006D04E5" w:rsidRPr="003C4857">
        <w:t>národným normalizačným orgánom</w:t>
      </w:r>
      <w:r w:rsidR="006D04E5">
        <w:t xml:space="preserve"> </w:t>
      </w:r>
      <w:r w:rsidRPr="003C4857">
        <w:t xml:space="preserve">je táto právnická osoba.“. </w:t>
      </w:r>
    </w:p>
    <w:p w:rsidR="000B745A" w:rsidRPr="003C4857" w:rsidRDefault="000B745A" w:rsidP="000B745A">
      <w:pPr>
        <w:spacing w:after="120"/>
        <w:ind w:left="426"/>
      </w:pPr>
      <w:r w:rsidRPr="003C4857">
        <w:t>(6) Úrad je notifikujúcim orgánom podľa osobitného predpisu</w:t>
      </w:r>
      <w:r w:rsidR="007446AB" w:rsidRPr="003C4857">
        <w:t>,</w:t>
      </w:r>
      <w:r w:rsidRPr="003C4857">
        <w:rPr>
          <w:vertAlign w:val="superscript"/>
        </w:rPr>
        <w:t>4f</w:t>
      </w:r>
      <w:r w:rsidRPr="003C4857">
        <w:t>)</w:t>
      </w:r>
      <w:r w:rsidR="007446AB" w:rsidRPr="003C4857">
        <w:t> pričom vykonáva autorizáciu podľa § 11 a notifikáciu podľa § 11a.</w:t>
      </w:r>
      <w:r w:rsidRPr="003C4857">
        <w:t xml:space="preserve">“. </w:t>
      </w:r>
    </w:p>
    <w:p w:rsidR="000B745A" w:rsidRPr="003C4857" w:rsidRDefault="000B745A" w:rsidP="000B745A">
      <w:pPr>
        <w:spacing w:after="120"/>
        <w:ind w:left="426"/>
      </w:pPr>
      <w:r w:rsidRPr="003C4857">
        <w:t>Poznámky pod čiarou k odkazom 4c až 4</w:t>
      </w:r>
      <w:r w:rsidR="00B95E22" w:rsidRPr="003C4857">
        <w:t>f</w:t>
      </w:r>
      <w:r w:rsidRPr="003C4857">
        <w:t xml:space="preserve"> znejú: </w:t>
      </w:r>
    </w:p>
    <w:p w:rsidR="000B745A" w:rsidRPr="003C4857" w:rsidRDefault="000B745A" w:rsidP="000B745A">
      <w:pPr>
        <w:spacing w:after="120"/>
        <w:ind w:left="357"/>
      </w:pPr>
      <w:r w:rsidRPr="003C4857">
        <w:t>„</w:t>
      </w:r>
      <w:r w:rsidRPr="003C4857">
        <w:rPr>
          <w:vertAlign w:val="superscript"/>
        </w:rPr>
        <w:t>4c</w:t>
      </w:r>
      <w:r w:rsidRPr="003C4857">
        <w:t>) Čl. 9 a 10 nariadenia (ES) č. 764/2008.</w:t>
      </w:r>
    </w:p>
    <w:p w:rsidR="000B745A" w:rsidRPr="003C4857" w:rsidRDefault="000B745A" w:rsidP="000B745A">
      <w:pPr>
        <w:spacing w:after="120"/>
        <w:ind w:left="357"/>
      </w:pPr>
      <w:r w:rsidRPr="003C4857">
        <w:rPr>
          <w:vertAlign w:val="superscript"/>
        </w:rPr>
        <w:t>4d</w:t>
      </w:r>
      <w:r w:rsidRPr="003C4857">
        <w:t>) Čl. 12 nariadenia (ES) č. 764/2008.</w:t>
      </w:r>
    </w:p>
    <w:p w:rsidR="000B745A" w:rsidRPr="003C4857" w:rsidRDefault="000B745A" w:rsidP="000B745A">
      <w:pPr>
        <w:spacing w:after="120"/>
        <w:ind w:left="357"/>
      </w:pPr>
      <w:r w:rsidRPr="003C4857">
        <w:rPr>
          <w:vertAlign w:val="superscript"/>
        </w:rPr>
        <w:t>4e</w:t>
      </w:r>
      <w:r w:rsidRPr="003C4857">
        <w:t>)</w:t>
      </w:r>
      <w:r w:rsidRPr="003C4857">
        <w:rPr>
          <w:vertAlign w:val="superscript"/>
        </w:rPr>
        <w:t xml:space="preserve"> </w:t>
      </w:r>
      <w:r w:rsidRPr="003C4857">
        <w:t>Čl. 2 ods. 10 nariadenia (EÚ) č. 1025/2012.</w:t>
      </w:r>
    </w:p>
    <w:p w:rsidR="000B745A" w:rsidRPr="003C4857" w:rsidRDefault="000B745A" w:rsidP="000B745A">
      <w:pPr>
        <w:spacing w:after="120"/>
        <w:ind w:left="357"/>
      </w:pPr>
      <w:r w:rsidRPr="003C4857">
        <w:rPr>
          <w:vertAlign w:val="superscript"/>
        </w:rPr>
        <w:t>4f</w:t>
      </w:r>
      <w:r w:rsidRPr="003C4857">
        <w:t xml:space="preserve">) </w:t>
      </w:r>
      <w:r w:rsidR="00297B23" w:rsidRPr="003C4857">
        <w:t xml:space="preserve">Napríklad </w:t>
      </w:r>
      <w:r w:rsidR="00B95E22" w:rsidRPr="003C4857">
        <w:rPr>
          <w:rFonts w:ascii="Times" w:hAnsi="Times" w:cs="Times"/>
          <w:sz w:val="25"/>
          <w:szCs w:val="25"/>
        </w:rPr>
        <w:t>nariadenie Európskeho parlamentu a Rady (EÚ) 2016/424 z 9. marca 2016 o lanovkových zariadeniach a zrušení smernice 2000/9/ES (Ú. v. EÚ L 81, 31. 3. 2016), nariadenie Európskeho parlamentu a Rady (EÚ) 2016/425 z 9. marca 2016 o osobných ochranných prostriedkoch a o zrušení smernice Rady 89/686/EHS (Ú. v. EÚ L 81, 31. 3. 2016), nariadenie Európskeho parlamentu a Rady (EÚ) 2016/426 z 9. marca 2016 o spotrebičoch spaľujúcich plynné palivá a o zrušení smernice 2009/142/ES (Ú. v. EÚ L 81, 31. 3. 2016)</w:t>
      </w:r>
      <w:r w:rsidR="00297B23" w:rsidRPr="003C4857">
        <w:t xml:space="preserve">, nariadenie vlády Slovenskej republiky </w:t>
      </w:r>
      <w:r w:rsidR="00A746B9">
        <w:t xml:space="preserve">                   </w:t>
      </w:r>
      <w:r w:rsidR="00297B23" w:rsidRPr="003C4857">
        <w:t xml:space="preserve">č. 77/2016 Z. z. o sprístupňovaní rekreačných plavidiel a vodných skútrov na trhu, nariadenie vlády Slovenskej republiky č. 126/2016 Z. z. o sprístupňovaní váh s neautomatickou činnosťou na trhu, nariadenie vlády Slovenskej republiky č. 127/2016 Z. z. o elektromagnetickej kompatibilite, nariadenie vlády Slovenskej republiky č. 145/ 2016 Z. z. o sprístupňovaní meradiel na trhu, nariadenie vlády Slovenskej republiky </w:t>
      </w:r>
      <w:r w:rsidR="00A746B9">
        <w:t xml:space="preserve">                             </w:t>
      </w:r>
      <w:r w:rsidR="00297B23" w:rsidRPr="003C4857">
        <w:t>č. 149/2016 Z. z. o zariadeniach a ochranných systémoch určených na použitie v prostredí s nebezpečenstvom výbuchu, nariadenie vlády Slovenskej republiky č 193/2016 Z. z. o sprístupňovaní rádiových zariadení na trhu</w:t>
      </w:r>
      <w:r w:rsidRPr="003C4857">
        <w:t>.</w:t>
      </w:r>
      <w:r w:rsidR="00B95E22" w:rsidRPr="003C4857">
        <w:t>“.</w:t>
      </w:r>
    </w:p>
    <w:p w:rsidR="00567884" w:rsidRDefault="005F32A3" w:rsidP="00F479CE">
      <w:pPr>
        <w:numPr>
          <w:ilvl w:val="0"/>
          <w:numId w:val="1"/>
        </w:numPr>
        <w:spacing w:after="120"/>
        <w:ind w:left="426" w:hanging="426"/>
      </w:pPr>
      <w:r w:rsidRPr="003C4857">
        <w:t xml:space="preserve">§ 4 </w:t>
      </w:r>
      <w:r w:rsidR="00567884">
        <w:t xml:space="preserve">až 6 vrátane nadpisov </w:t>
      </w:r>
      <w:r w:rsidR="00B95E22" w:rsidRPr="003C4857">
        <w:t>zne</w:t>
      </w:r>
      <w:r w:rsidR="00567884">
        <w:t>jú</w:t>
      </w:r>
      <w:r w:rsidR="00B95E22" w:rsidRPr="003C4857">
        <w:t xml:space="preserve">: </w:t>
      </w:r>
    </w:p>
    <w:p w:rsidR="00567884" w:rsidRPr="00405499" w:rsidRDefault="00B95E22" w:rsidP="00405499">
      <w:pPr>
        <w:spacing w:after="120"/>
        <w:ind w:left="426"/>
        <w:jc w:val="center"/>
        <w:rPr>
          <w:b/>
        </w:rPr>
      </w:pPr>
      <w:r w:rsidRPr="003C4857">
        <w:t>„</w:t>
      </w:r>
      <w:r w:rsidR="00567884" w:rsidRPr="00405499">
        <w:rPr>
          <w:b/>
        </w:rPr>
        <w:t>§ 4</w:t>
      </w:r>
    </w:p>
    <w:p w:rsidR="00567884" w:rsidRPr="00405499" w:rsidRDefault="00567884" w:rsidP="00405499">
      <w:pPr>
        <w:spacing w:after="120"/>
        <w:ind w:left="426"/>
        <w:jc w:val="center"/>
        <w:rPr>
          <w:b/>
        </w:rPr>
      </w:pPr>
      <w:r w:rsidRPr="00405499">
        <w:rPr>
          <w:b/>
        </w:rPr>
        <w:t>Technický predpis</w:t>
      </w:r>
    </w:p>
    <w:p w:rsidR="00B95E22" w:rsidRPr="003C4857" w:rsidRDefault="00B95E22" w:rsidP="00405499">
      <w:pPr>
        <w:spacing w:after="120"/>
      </w:pPr>
      <w:r w:rsidRPr="003C4857">
        <w:t>Technický predpis na účely tohto zákona je všeobecne záväzný právny predpis,</w:t>
      </w:r>
      <w:r w:rsidRPr="003C4857">
        <w:rPr>
          <w:vertAlign w:val="superscript"/>
        </w:rPr>
        <w:t>5</w:t>
      </w:r>
      <w:r w:rsidRPr="003C4857">
        <w:t>) ktorý obsahuje technické požiadavky alebo iné požiadavky na výrobky, ktorých dodržiavanie je povinné pri uvedení výrobku na trh, sprístupňovaní výrobku na trhu alebo pri jeho používaní, alebo ktorý zakazuje alebo obmedzuje výrobu, dovoz, predaj, používanie výrobku alebo usadenie sa poskytovateľa služby.</w:t>
      </w:r>
    </w:p>
    <w:p w:rsidR="00B95E22" w:rsidRPr="003C4857" w:rsidRDefault="00B95E22" w:rsidP="00B95E22">
      <w:pPr>
        <w:spacing w:after="120"/>
        <w:ind w:left="426"/>
      </w:pPr>
      <w:r w:rsidRPr="003C4857">
        <w:t xml:space="preserve"> </w:t>
      </w:r>
    </w:p>
    <w:p w:rsidR="003000D8" w:rsidRPr="003C4857" w:rsidRDefault="003000D8" w:rsidP="009E5FC4">
      <w:pPr>
        <w:spacing w:after="120"/>
        <w:jc w:val="center"/>
        <w:rPr>
          <w:b/>
        </w:rPr>
      </w:pPr>
      <w:r w:rsidRPr="003C4857">
        <w:rPr>
          <w:b/>
        </w:rPr>
        <w:t>§ 5</w:t>
      </w:r>
    </w:p>
    <w:p w:rsidR="003000D8" w:rsidRPr="003C4857" w:rsidRDefault="003000D8" w:rsidP="009B4FEB">
      <w:pPr>
        <w:spacing w:after="120"/>
        <w:jc w:val="center"/>
        <w:rPr>
          <w:b/>
        </w:rPr>
      </w:pPr>
      <w:r w:rsidRPr="003C4857">
        <w:rPr>
          <w:b/>
        </w:rPr>
        <w:t>Technická norma</w:t>
      </w:r>
    </w:p>
    <w:p w:rsidR="003000D8" w:rsidRPr="003C4857" w:rsidRDefault="003000D8" w:rsidP="00753934">
      <w:pPr>
        <w:spacing w:after="120"/>
      </w:pPr>
      <w:r w:rsidRPr="003C4857">
        <w:t xml:space="preserve"> (1) Technická norma</w:t>
      </w:r>
      <w:r w:rsidRPr="003C4857">
        <w:rPr>
          <w:vertAlign w:val="superscript"/>
        </w:rPr>
        <w:t>3a</w:t>
      </w:r>
      <w:r w:rsidRPr="003C4857">
        <w:t>) je technická špecifikácia prijatá uznaným normalizačným orgánom</w:t>
      </w:r>
      <w:r w:rsidR="001E787E" w:rsidRPr="003C4857">
        <w:t>, ktorým je medzinárodný normalizačný orgán</w:t>
      </w:r>
      <w:r w:rsidR="00BD10ED" w:rsidRPr="003C4857">
        <w:rPr>
          <w:vertAlign w:val="superscript"/>
        </w:rPr>
        <w:t>5a</w:t>
      </w:r>
      <w:r w:rsidR="00BD10ED" w:rsidRPr="003C4857">
        <w:t>)</w:t>
      </w:r>
      <w:r w:rsidR="001E787E" w:rsidRPr="003C4857">
        <w:t xml:space="preserve"> alebo národný normalizačný orgán</w:t>
      </w:r>
      <w:r w:rsidR="00BD10ED" w:rsidRPr="003C4857">
        <w:rPr>
          <w:vertAlign w:val="superscript"/>
        </w:rPr>
        <w:t>4e</w:t>
      </w:r>
      <w:r w:rsidR="00764B44" w:rsidRPr="003C4857">
        <w:t>)</w:t>
      </w:r>
      <w:r w:rsidRPr="003C4857">
        <w:t xml:space="preserve"> alebo uznanou </w:t>
      </w:r>
      <w:r w:rsidR="00764B44" w:rsidRPr="003C4857">
        <w:t xml:space="preserve">európskou </w:t>
      </w:r>
      <w:r w:rsidRPr="003C4857">
        <w:t>normalizačnou organizáciou</w:t>
      </w:r>
      <w:r w:rsidR="00EA04EA" w:rsidRPr="003C4857">
        <w:t>.</w:t>
      </w:r>
      <w:r w:rsidR="00BD10ED" w:rsidRPr="003C4857">
        <w:rPr>
          <w:vertAlign w:val="superscript"/>
        </w:rPr>
        <w:t>5b</w:t>
      </w:r>
      <w:r w:rsidR="00764B44" w:rsidRPr="003C4857">
        <w:t>)</w:t>
      </w:r>
      <w:r w:rsidRPr="003C4857">
        <w:t xml:space="preserve"> Technická norma nie je technickým predpisom.</w:t>
      </w:r>
    </w:p>
    <w:p w:rsidR="00F1535C" w:rsidRDefault="003000D8" w:rsidP="00F87F74">
      <w:pPr>
        <w:spacing w:after="120"/>
      </w:pPr>
      <w:r w:rsidRPr="003C4857">
        <w:t xml:space="preserve">(2) </w:t>
      </w:r>
      <w:r w:rsidR="00F1535C">
        <w:t xml:space="preserve">Slovenská technická norma je </w:t>
      </w:r>
      <w:r w:rsidR="009C5579">
        <w:t xml:space="preserve">technická </w:t>
      </w:r>
      <w:r w:rsidR="00F1535C">
        <w:t xml:space="preserve">norma </w:t>
      </w:r>
      <w:r w:rsidR="009C5579">
        <w:t>podľa odseku 1,</w:t>
      </w:r>
      <w:r w:rsidR="00F1535C">
        <w:t xml:space="preserve"> </w:t>
      </w:r>
      <w:r w:rsidR="007B377D">
        <w:t>ktorá</w:t>
      </w:r>
      <w:r w:rsidR="00F1535C">
        <w:t xml:space="preserve"> bola prijatá slovenským národným normalizačným orgánom</w:t>
      </w:r>
      <w:r w:rsidR="00F1535C" w:rsidRPr="003C4857">
        <w:rPr>
          <w:vertAlign w:val="superscript"/>
        </w:rPr>
        <w:t>4e</w:t>
      </w:r>
      <w:r w:rsidR="00F1535C" w:rsidRPr="003C4857">
        <w:t xml:space="preserve">) </w:t>
      </w:r>
      <w:r w:rsidR="00F1535C">
        <w:t>do sústavy slovenských technických noriem. Slovenská technická norma nie je technickým predpisom.</w:t>
      </w:r>
      <w:r w:rsidR="00F1535C" w:rsidRPr="00F1535C">
        <w:t xml:space="preserve"> </w:t>
      </w:r>
      <w:r w:rsidR="00F1535C" w:rsidRPr="002E7F0E">
        <w:t xml:space="preserve">Predbežná slovenská technická norma je slovenská technická norma, ktorej platnosť je časovo ohraničená, ktorej účelom je preverenie vhodnosti a účelnosti technických špecifikácií v nej uvedenej. </w:t>
      </w:r>
      <w:r w:rsidR="009C5579" w:rsidRPr="002E7F0E">
        <w:t>Slovenská technick</w:t>
      </w:r>
      <w:r w:rsidR="009C5579">
        <w:t>á norma sa označuje značkou STN a</w:t>
      </w:r>
      <w:r w:rsidR="009C5579" w:rsidRPr="002E7F0E">
        <w:t xml:space="preserve"> </w:t>
      </w:r>
      <w:r w:rsidR="009C5579">
        <w:t>p</w:t>
      </w:r>
      <w:r w:rsidR="00F1535C" w:rsidRPr="002E7F0E">
        <w:t xml:space="preserve">redbežná slovenská technická norma </w:t>
      </w:r>
      <w:r w:rsidR="009C5579">
        <w:t>sa označuje</w:t>
      </w:r>
      <w:r w:rsidR="004438BA">
        <w:t xml:space="preserve"> </w:t>
      </w:r>
      <w:r w:rsidR="00F1535C" w:rsidRPr="002E7F0E">
        <w:t xml:space="preserve">značkou </w:t>
      </w:r>
      <w:r w:rsidR="009C5579">
        <w:t xml:space="preserve"> </w:t>
      </w:r>
      <w:r w:rsidR="00F1535C" w:rsidRPr="002E7F0E">
        <w:t>STN P.</w:t>
      </w:r>
    </w:p>
    <w:p w:rsidR="003000D8" w:rsidRPr="003C4857" w:rsidRDefault="00F1535C" w:rsidP="00F87F74">
      <w:pPr>
        <w:spacing w:after="120"/>
      </w:pPr>
      <w:r>
        <w:t xml:space="preserve">(3) </w:t>
      </w:r>
      <w:r w:rsidR="002E7F0E" w:rsidRPr="002E7F0E">
        <w:t>Pri preberaní medzinárodných noriem</w:t>
      </w:r>
      <w:r w:rsidR="002E7F0E" w:rsidRPr="00F72771">
        <w:rPr>
          <w:vertAlign w:val="superscript"/>
        </w:rPr>
        <w:t>5c</w:t>
      </w:r>
      <w:r w:rsidR="002E7F0E" w:rsidRPr="002E7F0E">
        <w:t>), európskych noriem</w:t>
      </w:r>
      <w:r w:rsidR="002E7F0E" w:rsidRPr="00F72771">
        <w:rPr>
          <w:vertAlign w:val="superscript"/>
        </w:rPr>
        <w:t>5d</w:t>
      </w:r>
      <w:r w:rsidR="002E7F0E" w:rsidRPr="002E7F0E">
        <w:t>) možno použiť všetky formy preberania určené medzinárodnými normalizačnými orgánmi</w:t>
      </w:r>
      <w:r w:rsidR="002E7F0E" w:rsidRPr="00F72771">
        <w:rPr>
          <w:vertAlign w:val="superscript"/>
        </w:rPr>
        <w:t>5a</w:t>
      </w:r>
      <w:r w:rsidR="002E7F0E" w:rsidRPr="002E7F0E">
        <w:t>), európskymi normalizačnými organizáciami</w:t>
      </w:r>
      <w:r w:rsidR="002E7F0E" w:rsidRPr="00F72771">
        <w:rPr>
          <w:vertAlign w:val="superscript"/>
        </w:rPr>
        <w:t>5b</w:t>
      </w:r>
      <w:r w:rsidR="002E7F0E" w:rsidRPr="002E7F0E">
        <w:t xml:space="preserve">) a slovenským národným normalizačným orgánom. </w:t>
      </w:r>
      <w:r w:rsidR="003000D8" w:rsidRPr="003C4857">
        <w:t>(</w:t>
      </w:r>
      <w:r>
        <w:t>4</w:t>
      </w:r>
      <w:r w:rsidR="003000D8" w:rsidRPr="003C4857">
        <w:t>) Slovenská technická norma</w:t>
      </w:r>
      <w:r w:rsidR="002E7F0E">
        <w:t xml:space="preserve"> a predbežná slovenská technická norma</w:t>
      </w:r>
      <w:r w:rsidR="003000D8" w:rsidRPr="003C4857">
        <w:t xml:space="preserve"> je vytvorená a schválená podľa § 6 a jej vydanie sa oznamuje vo Vestníku Úradu pre normalizáciu, metrológiu a skúšobníctvo Slovenskej republiky (ďalej len „vestník“).</w:t>
      </w:r>
    </w:p>
    <w:p w:rsidR="00194A12" w:rsidRPr="003C4857" w:rsidRDefault="00235F05" w:rsidP="00F87F74">
      <w:pPr>
        <w:spacing w:after="120"/>
      </w:pPr>
      <w:r w:rsidRPr="003C4857" w:rsidDel="00235F05">
        <w:t xml:space="preserve"> </w:t>
      </w:r>
    </w:p>
    <w:p w:rsidR="00A90A5C" w:rsidRPr="003C4857" w:rsidRDefault="00A90A5C" w:rsidP="00BD47EF">
      <w:pPr>
        <w:spacing w:after="120"/>
        <w:jc w:val="center"/>
        <w:rPr>
          <w:b/>
        </w:rPr>
      </w:pPr>
      <w:r w:rsidRPr="003C4857">
        <w:rPr>
          <w:b/>
        </w:rPr>
        <w:t>§ 6</w:t>
      </w:r>
    </w:p>
    <w:p w:rsidR="00A90A5C" w:rsidRPr="003C4857" w:rsidRDefault="00A90A5C" w:rsidP="00BD47EF">
      <w:pPr>
        <w:spacing w:after="120"/>
        <w:jc w:val="center"/>
        <w:rPr>
          <w:b/>
          <w:bCs/>
        </w:rPr>
      </w:pPr>
      <w:r w:rsidRPr="003C4857">
        <w:rPr>
          <w:b/>
          <w:bCs/>
        </w:rPr>
        <w:t xml:space="preserve">Pôsobnosť </w:t>
      </w:r>
      <w:r w:rsidR="00A14B6E" w:rsidRPr="003C4857">
        <w:rPr>
          <w:b/>
          <w:bCs/>
        </w:rPr>
        <w:t xml:space="preserve">slovenského </w:t>
      </w:r>
      <w:r w:rsidRPr="003C4857">
        <w:rPr>
          <w:b/>
          <w:bCs/>
        </w:rPr>
        <w:t>národného normalizačného orgánu, tvorba slovenských technických noriem</w:t>
      </w:r>
    </w:p>
    <w:p w:rsidR="00AE2538" w:rsidRPr="003C4857" w:rsidRDefault="00AE2538" w:rsidP="00DE74C9">
      <w:pPr>
        <w:pStyle w:val="Odsekzoznamu"/>
        <w:numPr>
          <w:ilvl w:val="0"/>
          <w:numId w:val="46"/>
        </w:numPr>
        <w:spacing w:after="120"/>
        <w:ind w:left="426" w:hanging="426"/>
      </w:pPr>
      <w:r w:rsidRPr="003C4857">
        <w:t>Slovenský národný normalizačný orgán zabezpeč</w:t>
      </w:r>
      <w:r w:rsidR="00F03B23">
        <w:t>í</w:t>
      </w:r>
    </w:p>
    <w:p w:rsidR="00AE2538" w:rsidRPr="003C4857" w:rsidRDefault="00AE2538" w:rsidP="00DE74C9">
      <w:pPr>
        <w:pStyle w:val="Odsekzoznamu"/>
        <w:numPr>
          <w:ilvl w:val="0"/>
          <w:numId w:val="49"/>
        </w:numPr>
        <w:spacing w:after="120"/>
      </w:pPr>
      <w:r w:rsidRPr="003C4857">
        <w:t>pri svojej činnosti dodržiavanie princípov podľa osobitného predpisu</w:t>
      </w:r>
      <w:r w:rsidR="00EA04EA" w:rsidRPr="003C4857">
        <w:rPr>
          <w:vertAlign w:val="superscript"/>
        </w:rPr>
        <w:t>5e</w:t>
      </w:r>
      <w:r w:rsidRPr="003C4857">
        <w:t>) a z toho vyplývajúcich pravidiel a kritérií európskych normalizačných organizácií a ďalších uznaných normalizačných orgánov,</w:t>
      </w:r>
    </w:p>
    <w:p w:rsidR="00AE2538" w:rsidRPr="003C4857" w:rsidRDefault="00AE2538" w:rsidP="00DE74C9">
      <w:pPr>
        <w:pStyle w:val="Odsekzoznamu"/>
        <w:numPr>
          <w:ilvl w:val="0"/>
          <w:numId w:val="49"/>
        </w:numPr>
        <w:spacing w:after="120"/>
      </w:pPr>
      <w:r w:rsidRPr="003C4857">
        <w:t>tvorbu, schvaľovanie, vydávanie</w:t>
      </w:r>
      <w:r w:rsidR="006E2D31" w:rsidRPr="003C4857">
        <w:t>,</w:t>
      </w:r>
      <w:r w:rsidRPr="003C4857">
        <w:t xml:space="preserve"> </w:t>
      </w:r>
      <w:r w:rsidR="006E2D31" w:rsidRPr="003C4857">
        <w:t xml:space="preserve">rušenie </w:t>
      </w:r>
      <w:r w:rsidRPr="003C4857">
        <w:t xml:space="preserve">a poskytovanie slovenských technických noriem a poskytovanie iných technických noriem </w:t>
      </w:r>
      <w:r w:rsidR="006A1E96">
        <w:t>podľa</w:t>
      </w:r>
      <w:r w:rsidRPr="003C4857">
        <w:t xml:space="preserve"> pravid</w:t>
      </w:r>
      <w:r w:rsidR="006A1E96">
        <w:t>ie</w:t>
      </w:r>
      <w:r w:rsidRPr="003C4857">
        <w:t xml:space="preserve">l </w:t>
      </w:r>
      <w:r w:rsidR="006A1E96">
        <w:t>u</w:t>
      </w:r>
      <w:r w:rsidR="006A1E96" w:rsidRPr="003C4857">
        <w:t>stanovený</w:t>
      </w:r>
      <w:r w:rsidR="006A1E96">
        <w:t>ch</w:t>
      </w:r>
      <w:r w:rsidR="006A1E96" w:rsidRPr="003C4857">
        <w:t xml:space="preserve"> </w:t>
      </w:r>
      <w:r w:rsidRPr="003C4857">
        <w:t xml:space="preserve">európskymi normalizačnými organizáciami a medzinárodnými normalizačnými orgánmi a </w:t>
      </w:r>
      <w:r w:rsidR="006A1E96">
        <w:t>podľa</w:t>
      </w:r>
      <w:r w:rsidRPr="003C4857">
        <w:t xml:space="preserve"> </w:t>
      </w:r>
      <w:r w:rsidR="006A1E96" w:rsidRPr="003C4857">
        <w:t>pravid</w:t>
      </w:r>
      <w:r w:rsidR="006A1E96">
        <w:t>iel</w:t>
      </w:r>
      <w:r w:rsidRPr="003C4857">
        <w:t xml:space="preserve"> </w:t>
      </w:r>
      <w:r w:rsidR="006A1E96">
        <w:t>u</w:t>
      </w:r>
      <w:r w:rsidR="006A1E96" w:rsidRPr="003C4857">
        <w:t>stanovený</w:t>
      </w:r>
      <w:r w:rsidR="006A1E96">
        <w:t>ch</w:t>
      </w:r>
      <w:r w:rsidRPr="003C4857">
        <w:t xml:space="preserve"> </w:t>
      </w:r>
      <w:r w:rsidR="006E2D31" w:rsidRPr="003C4857">
        <w:t xml:space="preserve">slovenským </w:t>
      </w:r>
      <w:r w:rsidRPr="003C4857">
        <w:t>národným normalizačným orgánom,</w:t>
      </w:r>
    </w:p>
    <w:p w:rsidR="00AE2538" w:rsidRPr="003C4857" w:rsidRDefault="00AE2538" w:rsidP="00DE74C9">
      <w:pPr>
        <w:pStyle w:val="Odsekzoznamu"/>
        <w:numPr>
          <w:ilvl w:val="0"/>
          <w:numId w:val="49"/>
        </w:numPr>
        <w:spacing w:after="120"/>
      </w:pPr>
      <w:r w:rsidRPr="003C4857">
        <w:t>vzájomný súlad slovenských technických noriem a ich súlad s technickými predpismi,</w:t>
      </w:r>
    </w:p>
    <w:p w:rsidR="00AE2538" w:rsidRPr="003C4857" w:rsidRDefault="00AE2538" w:rsidP="00DE74C9">
      <w:pPr>
        <w:pStyle w:val="Odsekzoznamu"/>
        <w:numPr>
          <w:ilvl w:val="0"/>
          <w:numId w:val="49"/>
        </w:numPr>
        <w:spacing w:after="120"/>
      </w:pPr>
      <w:r w:rsidRPr="003C4857">
        <w:t xml:space="preserve">včasnosť zverejňovania oznámení o pripravovaných návrhoch technických noriem a o vydaných </w:t>
      </w:r>
      <w:r w:rsidR="006E5553" w:rsidRPr="003C4857">
        <w:t xml:space="preserve">technických </w:t>
      </w:r>
      <w:r w:rsidRPr="003C4857">
        <w:t>normách,</w:t>
      </w:r>
    </w:p>
    <w:p w:rsidR="00AE2538" w:rsidRPr="003C4857" w:rsidRDefault="00AE2538" w:rsidP="00DE74C9">
      <w:pPr>
        <w:pStyle w:val="Odsekzoznamu"/>
        <w:numPr>
          <w:ilvl w:val="0"/>
          <w:numId w:val="49"/>
        </w:numPr>
        <w:spacing w:after="120"/>
      </w:pPr>
      <w:r w:rsidRPr="003C4857">
        <w:t>prerokovanie návrhu technickej normy s každým, kto sa prihlási v lehote určenej vo zverejnenom oznámení, alebo s každým, kto zašle svoje stanovisko k zverejnenému návrhu technickej normy v lehote určenej v oznámení,</w:t>
      </w:r>
    </w:p>
    <w:p w:rsidR="00AE2538" w:rsidRPr="003C4857" w:rsidRDefault="006E2D31" w:rsidP="00F03B23">
      <w:pPr>
        <w:pStyle w:val="Odsekzoznamu"/>
        <w:numPr>
          <w:ilvl w:val="0"/>
          <w:numId w:val="49"/>
        </w:numPr>
        <w:spacing w:after="120"/>
      </w:pPr>
      <w:r w:rsidRPr="003C4857">
        <w:t xml:space="preserve">poskytovanie slovenských technických noriem a iných technických noriem, pričom je oprávnený vyberať poplatky za poskytovanie slovenských technických noriem a ich zmien a iných technických noriem a ich zmien; ak je slovenským národným normalizačným orgánom úrad, výška poplatkov je </w:t>
      </w:r>
      <w:r w:rsidR="006A1E96">
        <w:t>u</w:t>
      </w:r>
      <w:r w:rsidRPr="003C4857">
        <w:t>stanovená všeobecne záväzným právnym predpisom</w:t>
      </w:r>
      <w:r w:rsidR="00F03B23">
        <w:t>, ktorý vydá úrad a tento poplatok nie je</w:t>
      </w:r>
      <w:r w:rsidR="00F03B23" w:rsidRPr="00F03B23">
        <w:t xml:space="preserve"> poplatk</w:t>
      </w:r>
      <w:r w:rsidR="00F03B23">
        <w:t>om</w:t>
      </w:r>
      <w:r w:rsidR="00F03B23" w:rsidRPr="00F03B23">
        <w:t xml:space="preserve"> podľa osobitného predpisu</w:t>
      </w:r>
      <w:r w:rsidR="004438BA">
        <w:t>,</w:t>
      </w:r>
      <w:r w:rsidR="006B223D">
        <w:rPr>
          <w:vertAlign w:val="superscript"/>
        </w:rPr>
        <w:t>5f</w:t>
      </w:r>
      <w:r w:rsidR="00F03B23">
        <w:t>)</w:t>
      </w:r>
    </w:p>
    <w:p w:rsidR="006E2D31" w:rsidRPr="003C4857" w:rsidRDefault="006E2D31" w:rsidP="006E2D31">
      <w:pPr>
        <w:pStyle w:val="Odsekzoznamu"/>
        <w:numPr>
          <w:ilvl w:val="0"/>
          <w:numId w:val="49"/>
        </w:numPr>
        <w:spacing w:after="120"/>
      </w:pPr>
      <w:r w:rsidRPr="003C4857">
        <w:t>ochranu technických noriem; ochranu iných normalizačných dokumentov, prijatých slovenským národným normalizačným orgánom, ktoré sú technickou špecifikáciou a nie sú vhodné na vydanie ako slovenská technická norma,</w:t>
      </w:r>
    </w:p>
    <w:p w:rsidR="00A90A5C" w:rsidRPr="003C4857" w:rsidRDefault="006E2D31" w:rsidP="00F72771">
      <w:pPr>
        <w:pStyle w:val="Odsekzoznamu"/>
        <w:numPr>
          <w:ilvl w:val="0"/>
          <w:numId w:val="49"/>
        </w:numPr>
        <w:spacing w:after="120"/>
        <w:ind w:left="714" w:hanging="357"/>
      </w:pPr>
      <w:r w:rsidRPr="003C4857">
        <w:t>metodické usmerňovanie pri tvorbe, schvaľovaní, vydávaní</w:t>
      </w:r>
      <w:r w:rsidR="00AF4079">
        <w:t>, rušení</w:t>
      </w:r>
      <w:r w:rsidRPr="003C4857">
        <w:t xml:space="preserve"> a poskytovaní technických noriem, ktoré je povinný zverejňovať na svojom webovom sídle.</w:t>
      </w:r>
    </w:p>
    <w:p w:rsidR="00A90A5C" w:rsidRPr="003C4857" w:rsidRDefault="006E2D31" w:rsidP="00952083">
      <w:pPr>
        <w:pStyle w:val="Odsekzoznamu"/>
        <w:numPr>
          <w:ilvl w:val="0"/>
          <w:numId w:val="46"/>
        </w:numPr>
        <w:spacing w:after="120"/>
        <w:ind w:left="426" w:hanging="426"/>
      </w:pPr>
      <w:r w:rsidRPr="003C4857">
        <w:t xml:space="preserve">Úrad môže určiť ako slovenský národný normalizačný orgán určenú právnickú osobu na základe jej žiadosti. Rozhodnutie o určení </w:t>
      </w:r>
      <w:r w:rsidR="0029423E">
        <w:t xml:space="preserve">určenej </w:t>
      </w:r>
      <w:r w:rsidR="0032426F">
        <w:t xml:space="preserve">právnickej </w:t>
      </w:r>
      <w:r w:rsidR="009F516A">
        <w:t xml:space="preserve">osobe </w:t>
      </w:r>
      <w:r w:rsidR="004438BA">
        <w:t>vydá úrad</w:t>
      </w:r>
      <w:r w:rsidRPr="003C4857">
        <w:t xml:space="preserve">, ak je spôsobilá zabezpečiť </w:t>
      </w:r>
      <w:r w:rsidR="0032426F" w:rsidRPr="003C4857">
        <w:t>požiadavky</w:t>
      </w:r>
      <w:r w:rsidR="0032426F">
        <w:t xml:space="preserve">, ktoré </w:t>
      </w:r>
      <w:r w:rsidRPr="003C4857">
        <w:t xml:space="preserve">vyplývajú z </w:t>
      </w:r>
      <w:r w:rsidR="000377BF">
        <w:t>odseku</w:t>
      </w:r>
      <w:r w:rsidRPr="003C4857">
        <w:t xml:space="preserve"> 1.</w:t>
      </w:r>
    </w:p>
    <w:p w:rsidR="00A90A5C" w:rsidRPr="003C4857" w:rsidRDefault="006E2D31" w:rsidP="00952083">
      <w:pPr>
        <w:pStyle w:val="Odsekzoznamu"/>
        <w:numPr>
          <w:ilvl w:val="0"/>
          <w:numId w:val="46"/>
        </w:numPr>
        <w:spacing w:after="120"/>
        <w:ind w:left="426" w:hanging="426"/>
      </w:pPr>
      <w:r w:rsidRPr="003C4857">
        <w:t>Na určenie určenej právnickej osoby nie je právny nárok.</w:t>
      </w:r>
    </w:p>
    <w:p w:rsidR="00A90A5C" w:rsidRPr="003C4857" w:rsidRDefault="006E2D31" w:rsidP="00952083">
      <w:pPr>
        <w:pStyle w:val="Odsekzoznamu"/>
        <w:numPr>
          <w:ilvl w:val="0"/>
          <w:numId w:val="46"/>
        </w:numPr>
        <w:spacing w:after="120"/>
        <w:ind w:left="426" w:hanging="426"/>
      </w:pPr>
      <w:r w:rsidRPr="003C4857">
        <w:t>Ak určená právnická osoba neplní alebo porušuje podmienky uvedené v rozhodnutí o určení, úrad jej určenie zruší rozhodnutím.</w:t>
      </w:r>
    </w:p>
    <w:p w:rsidR="00A90A5C" w:rsidRPr="003C4857" w:rsidRDefault="006E2D31" w:rsidP="00952083">
      <w:pPr>
        <w:pStyle w:val="Odsekzoznamu"/>
        <w:numPr>
          <w:ilvl w:val="0"/>
          <w:numId w:val="46"/>
        </w:numPr>
        <w:spacing w:after="120"/>
        <w:ind w:left="426" w:hanging="426"/>
      </w:pPr>
      <w:r w:rsidRPr="003C4857">
        <w:t>Rozhodnutie o určení  právnickej osoby alebo zrušení určenia právnickej osoby vyhlási úrad uverejnením vo forme oznámenia v Zbierke zákonov Slovenskej republiky.</w:t>
      </w:r>
    </w:p>
    <w:p w:rsidR="006E5553" w:rsidRPr="003C4857" w:rsidRDefault="006E2D31" w:rsidP="00952083">
      <w:pPr>
        <w:pStyle w:val="Odsekzoznamu"/>
        <w:numPr>
          <w:ilvl w:val="0"/>
          <w:numId w:val="46"/>
        </w:numPr>
        <w:spacing w:after="120"/>
        <w:ind w:left="426" w:hanging="426"/>
      </w:pPr>
      <w:r w:rsidRPr="003C4857">
        <w:t xml:space="preserve">Poradným orgánom slovenského národného normalizačného orgánu, </w:t>
      </w:r>
      <w:r w:rsidR="00076350">
        <w:t xml:space="preserve">ak </w:t>
      </w:r>
      <w:r w:rsidRPr="003C4857">
        <w:t xml:space="preserve">je </w:t>
      </w:r>
      <w:r w:rsidR="000D7BA2">
        <w:t>ním</w:t>
      </w:r>
      <w:r w:rsidR="000D7BA2" w:rsidRPr="003C4857">
        <w:t xml:space="preserve"> </w:t>
      </w:r>
      <w:r w:rsidRPr="003C4857">
        <w:t>úrad, je Rada pre technickú normalizáciu, ktorej zloženie, úlohy, organizačné zabezpečenie a spôsob rokovania upraví štatút a rokovací poriadok, ktorý vydá úrad.</w:t>
      </w:r>
    </w:p>
    <w:p w:rsidR="00E11CD9" w:rsidRPr="003C4857" w:rsidRDefault="006E2D31" w:rsidP="008D3C2C">
      <w:pPr>
        <w:pStyle w:val="Odsekzoznamu"/>
        <w:numPr>
          <w:ilvl w:val="0"/>
          <w:numId w:val="46"/>
        </w:numPr>
        <w:tabs>
          <w:tab w:val="left" w:pos="5387"/>
        </w:tabs>
        <w:spacing w:after="120"/>
        <w:ind w:left="426" w:hanging="426"/>
      </w:pPr>
      <w:r w:rsidRPr="003C4857">
        <w:t xml:space="preserve">Tvorbu </w:t>
      </w:r>
      <w:r w:rsidR="007446AB" w:rsidRPr="003C4857">
        <w:t xml:space="preserve">slovenských </w:t>
      </w:r>
      <w:r w:rsidRPr="003C4857">
        <w:t xml:space="preserve">technických noriem zabezpečuje slovenský národný normalizačný orgán v spolupráci s technickými komisiami, so zainteresovanými </w:t>
      </w:r>
      <w:r w:rsidR="006B223D" w:rsidRPr="003C4857">
        <w:t>stranami</w:t>
      </w:r>
      <w:r w:rsidR="006B223D" w:rsidRPr="003C4857">
        <w:rPr>
          <w:vertAlign w:val="superscript"/>
        </w:rPr>
        <w:t>5</w:t>
      </w:r>
      <w:r w:rsidR="006B223D">
        <w:rPr>
          <w:vertAlign w:val="superscript"/>
        </w:rPr>
        <w:t>g</w:t>
      </w:r>
      <w:r w:rsidRPr="003C4857">
        <w:t>) alebo orgánmi verejnej moci,</w:t>
      </w:r>
      <w:r w:rsidR="006B223D" w:rsidRPr="003C4857">
        <w:rPr>
          <w:vertAlign w:val="superscript"/>
        </w:rPr>
        <w:t>5</w:t>
      </w:r>
      <w:r w:rsidR="006B223D">
        <w:rPr>
          <w:vertAlign w:val="superscript"/>
        </w:rPr>
        <w:t>h</w:t>
      </w:r>
      <w:r w:rsidRPr="003C4857">
        <w:t xml:space="preserve">) alebo spracovateľom </w:t>
      </w:r>
      <w:r w:rsidR="002E7F0E">
        <w:t xml:space="preserve">slovenskej </w:t>
      </w:r>
      <w:r w:rsidRPr="003C4857">
        <w:t>technickej normy, ktorý sa na jej tvorbu prihlásil. Technická komisia je odbornou autoritou v príslušnej technickej oblasti, ktorá je poradným orgánom pre tvorbu slovenských technických noriem a ďalších činností súvisiacich s technickou normalizáciou a ktorej zloženie, úlohy, organizačné zabezpečenie a spôsob rokovania upraví štatút a rokovací poriadok, ktorý vydá slovenský národný normalizačný orgán.</w:t>
      </w:r>
    </w:p>
    <w:p w:rsidR="00DE5DF0" w:rsidRPr="003C4857" w:rsidRDefault="006E2D31" w:rsidP="00BD2ED6">
      <w:pPr>
        <w:pStyle w:val="Odsekzoznamu"/>
        <w:numPr>
          <w:ilvl w:val="0"/>
          <w:numId w:val="46"/>
        </w:numPr>
        <w:spacing w:after="120"/>
        <w:ind w:left="426" w:hanging="426"/>
      </w:pPr>
      <w:r w:rsidRPr="003C4857">
        <w:t>Slovenský národný normalizačný orgán postupuje pri tvorbe slovenských technických noriem tak, že</w:t>
      </w:r>
    </w:p>
    <w:p w:rsidR="006E2D31" w:rsidRPr="003C4857" w:rsidRDefault="006E2D31" w:rsidP="00A746B9">
      <w:pPr>
        <w:pStyle w:val="Odsekzoznamu"/>
        <w:numPr>
          <w:ilvl w:val="0"/>
          <w:numId w:val="53"/>
        </w:numPr>
        <w:spacing w:after="120"/>
        <w:ind w:left="709"/>
      </w:pPr>
      <w:r w:rsidRPr="003C4857">
        <w:t>zostaví plán technickej normalizácie, v ktorom určí, ktoré slovenské technické normy je potrebné spracovať a určí spracovateľa návrhu slovenskej technickej normy,</w:t>
      </w:r>
    </w:p>
    <w:p w:rsidR="006E2D31" w:rsidRPr="003C4857" w:rsidRDefault="006E2D31" w:rsidP="00A746B9">
      <w:pPr>
        <w:pStyle w:val="Odsekzoznamu"/>
        <w:numPr>
          <w:ilvl w:val="0"/>
          <w:numId w:val="53"/>
        </w:numPr>
        <w:spacing w:after="120"/>
        <w:ind w:left="709"/>
      </w:pPr>
      <w:r w:rsidRPr="003C4857">
        <w:t>oznamuje zostavený plán technickej normalizácie podľa osobitného predpisu,</w:t>
      </w:r>
      <w:r w:rsidR="006B223D" w:rsidRPr="003C4857">
        <w:rPr>
          <w:vertAlign w:val="superscript"/>
        </w:rPr>
        <w:t>5</w:t>
      </w:r>
      <w:r w:rsidR="006B223D">
        <w:rPr>
          <w:vertAlign w:val="superscript"/>
        </w:rPr>
        <w:t>i</w:t>
      </w:r>
      <w:r w:rsidR="008F0EB4" w:rsidRPr="003C4857">
        <w:t>)</w:t>
      </w:r>
      <w:r w:rsidRPr="003C4857">
        <w:t xml:space="preserve"> ak sa to vyžaduje a bezodkladne zverejní oznam o zostavenom pláne technickej normalizácie vo vestníku,</w:t>
      </w:r>
    </w:p>
    <w:p w:rsidR="006E2D31" w:rsidRPr="003C4857" w:rsidRDefault="006E2D31" w:rsidP="00A746B9">
      <w:pPr>
        <w:pStyle w:val="Odsekzoznamu"/>
        <w:numPr>
          <w:ilvl w:val="0"/>
          <w:numId w:val="53"/>
        </w:numPr>
        <w:spacing w:after="120"/>
        <w:ind w:left="709"/>
      </w:pPr>
      <w:r w:rsidRPr="003C4857">
        <w:t>zabezpečí spracovanie návrhu slovenskej technickej normy určeným spracovateľom podľa písmena a),</w:t>
      </w:r>
    </w:p>
    <w:p w:rsidR="006E2D31" w:rsidRPr="003C4857" w:rsidRDefault="006E2D31" w:rsidP="00A746B9">
      <w:pPr>
        <w:pStyle w:val="Odsekzoznamu"/>
        <w:numPr>
          <w:ilvl w:val="0"/>
          <w:numId w:val="53"/>
        </w:numPr>
        <w:spacing w:after="120"/>
        <w:ind w:left="709"/>
      </w:pPr>
      <w:r w:rsidRPr="003C4857">
        <w:t>zabezpečí pripomienkovanie, vyhodnotenie a zapracovanie pripomienok k návrhu slovenskej technickej normy, tak aby bol chránený oprávnený záujem a postupuje podľa ods</w:t>
      </w:r>
      <w:r w:rsidR="007446AB" w:rsidRPr="003C4857">
        <w:t>eku</w:t>
      </w:r>
      <w:r w:rsidRPr="003C4857">
        <w:t xml:space="preserve"> 1 písm. e),</w:t>
      </w:r>
    </w:p>
    <w:p w:rsidR="006E2D31" w:rsidRPr="003C4857" w:rsidRDefault="006E2D31" w:rsidP="00A746B9">
      <w:pPr>
        <w:pStyle w:val="Odsekzoznamu"/>
        <w:numPr>
          <w:ilvl w:val="0"/>
          <w:numId w:val="53"/>
        </w:numPr>
        <w:spacing w:after="120"/>
        <w:ind w:left="709"/>
      </w:pPr>
      <w:r w:rsidRPr="003C4857">
        <w:t>prijme alebo zamietne návrh slovenskej technickej normy a</w:t>
      </w:r>
    </w:p>
    <w:p w:rsidR="006E2D31" w:rsidRPr="003C4857" w:rsidRDefault="006E2D31" w:rsidP="00A746B9">
      <w:pPr>
        <w:pStyle w:val="Odsekzoznamu"/>
        <w:numPr>
          <w:ilvl w:val="0"/>
          <w:numId w:val="53"/>
        </w:numPr>
        <w:spacing w:after="120"/>
        <w:ind w:left="709"/>
      </w:pPr>
      <w:r w:rsidRPr="003C4857">
        <w:t>zabezpečí vydanie slovenskej technickej normy</w:t>
      </w:r>
      <w:r w:rsidR="007446AB" w:rsidRPr="003C4857">
        <w:t xml:space="preserve"> a oznámenie jej vydania vo vestníku</w:t>
      </w:r>
      <w:r w:rsidRPr="003C4857">
        <w:t>.</w:t>
      </w:r>
    </w:p>
    <w:p w:rsidR="00A90A5C" w:rsidRPr="003C4857" w:rsidRDefault="006E2D31" w:rsidP="00BD2ED6">
      <w:pPr>
        <w:pStyle w:val="Odsekzoznamu"/>
        <w:numPr>
          <w:ilvl w:val="0"/>
          <w:numId w:val="46"/>
        </w:numPr>
        <w:spacing w:after="120"/>
        <w:ind w:left="426"/>
      </w:pPr>
      <w:r w:rsidRPr="003C4857">
        <w:t xml:space="preserve">Pri zmene alebo </w:t>
      </w:r>
      <w:r w:rsidR="00567884">
        <w:t>z</w:t>
      </w:r>
      <w:r w:rsidRPr="003C4857">
        <w:t>rušení slovenskej technickej normy a predbežnej slovenskej technickej norme sa postupuje primerane podľa ods</w:t>
      </w:r>
      <w:r w:rsidR="007446AB" w:rsidRPr="003C4857">
        <w:t>eku</w:t>
      </w:r>
      <w:r w:rsidRPr="003C4857">
        <w:t xml:space="preserve"> 8</w:t>
      </w:r>
      <w:r w:rsidR="0063158F">
        <w:t>.</w:t>
      </w:r>
      <w:r w:rsidRPr="003C4857">
        <w:t xml:space="preserve"> Spôsob tvorby, zmeny a zrušenia slovenskej technickej normy</w:t>
      </w:r>
      <w:r w:rsidR="00DB3C51">
        <w:t xml:space="preserve"> a predbežnej slovenskej technickej normy</w:t>
      </w:r>
      <w:r w:rsidRPr="003C4857">
        <w:t xml:space="preserve"> ustanoví metodickým usmernením slovenský národný normalizačný orgán.</w:t>
      </w:r>
    </w:p>
    <w:p w:rsidR="006E2D31" w:rsidRPr="003C4857" w:rsidRDefault="006E2D31" w:rsidP="00BD2ED6">
      <w:pPr>
        <w:pStyle w:val="Odsekzoznamu"/>
        <w:numPr>
          <w:ilvl w:val="0"/>
          <w:numId w:val="46"/>
        </w:numPr>
        <w:spacing w:after="120"/>
        <w:ind w:left="426" w:hanging="426"/>
      </w:pPr>
      <w:r w:rsidRPr="003C4857">
        <w:t>Náklady spojené s členstvom slovenského národného normalizačného orgánu v medzinárodných normalizačných orgánoch</w:t>
      </w:r>
      <w:r w:rsidRPr="003C4857" w:rsidDel="00793B30">
        <w:t xml:space="preserve"> </w:t>
      </w:r>
      <w:r w:rsidRPr="003C4857">
        <w:t>a európskych normalizačných organizáciách uhrádza úrad.</w:t>
      </w:r>
    </w:p>
    <w:p w:rsidR="00194A12" w:rsidRPr="003C4857" w:rsidRDefault="006E2D31" w:rsidP="00F72771">
      <w:pPr>
        <w:pStyle w:val="Odsekzoznamu"/>
        <w:numPr>
          <w:ilvl w:val="0"/>
          <w:numId w:val="46"/>
        </w:numPr>
        <w:spacing w:after="120"/>
        <w:ind w:left="426" w:hanging="426"/>
      </w:pPr>
      <w:r w:rsidRPr="003C4857">
        <w:t xml:space="preserve">Náklady na prevzatie, zmenu a vydanie harmonizovaných technických noriem, náklady na tvorbu, zmenu a vydanie slovenských technických noriem </w:t>
      </w:r>
      <w:r w:rsidR="002E7F0E">
        <w:t xml:space="preserve"> </w:t>
      </w:r>
      <w:r w:rsidRPr="003C4857">
        <w:t xml:space="preserve">vhodných na posudzovanie zhody uhrádza úrad. Náklady na tvorbu, zmenu a vydanie slovenských technických noriem určených na posudzovanie a overovanie nemennosti parametrov </w:t>
      </w:r>
      <w:r w:rsidR="00AF4079" w:rsidRPr="00AF4079">
        <w:t>podstatných vlastnost</w:t>
      </w:r>
      <w:r w:rsidR="00FF161B">
        <w:t>í</w:t>
      </w:r>
      <w:r w:rsidR="00AF4079" w:rsidRPr="00AF4079">
        <w:t xml:space="preserve"> </w:t>
      </w:r>
      <w:r w:rsidRPr="003C4857">
        <w:t xml:space="preserve">stavebných </w:t>
      </w:r>
      <w:r w:rsidR="006B223D" w:rsidRPr="003C4857">
        <w:t>výrobkov</w:t>
      </w:r>
      <w:r w:rsidR="006B223D" w:rsidRPr="003C4857">
        <w:rPr>
          <w:vertAlign w:val="superscript"/>
        </w:rPr>
        <w:t>5</w:t>
      </w:r>
      <w:r w:rsidR="006B223D">
        <w:rPr>
          <w:vertAlign w:val="superscript"/>
        </w:rPr>
        <w:t>j</w:t>
      </w:r>
      <w:r w:rsidRPr="003C4857">
        <w:t>) po dohode s príslušným ministerstvom uhrádza úrad. V ostatných prípadoch náklady na tvorbu slovenských technických noriem,</w:t>
      </w:r>
      <w:r w:rsidRPr="003C4857">
        <w:rPr>
          <w:vertAlign w:val="superscript"/>
        </w:rPr>
        <w:t>6</w:t>
      </w:r>
      <w:r w:rsidRPr="003C4857">
        <w:t>) alebo zmenu slovenských technických noriem, na prevzatie medzinárodných noriem, európskych noriem a národných noriem iných členských štátov v slovenskom jazyku uhrádza ten, kto požaduje ich prijatie, pričom náklady na ich vydanie uhrádza úrad.</w:t>
      </w:r>
      <w:r w:rsidR="00A746B9">
        <w:t>“.</w:t>
      </w:r>
    </w:p>
    <w:p w:rsidR="00634720" w:rsidRPr="003C4857" w:rsidRDefault="00EA04EA" w:rsidP="00BD47EF">
      <w:pPr>
        <w:pStyle w:val="Odsekzoznamu"/>
        <w:spacing w:after="120"/>
        <w:ind w:left="0"/>
      </w:pPr>
      <w:r w:rsidRPr="003C4857">
        <w:t xml:space="preserve">Poznámky pod čiarou k odkazom </w:t>
      </w:r>
      <w:r w:rsidR="00235F05" w:rsidRPr="003C4857">
        <w:t xml:space="preserve">5 </w:t>
      </w:r>
      <w:r w:rsidRPr="003C4857">
        <w:t>až 5</w:t>
      </w:r>
      <w:r w:rsidR="00A746B9">
        <w:t>i</w:t>
      </w:r>
      <w:r w:rsidRPr="003C4857">
        <w:t xml:space="preserve"> </w:t>
      </w:r>
      <w:r w:rsidR="008D7F44" w:rsidRPr="003C4857">
        <w:t xml:space="preserve">a 6 </w:t>
      </w:r>
      <w:r w:rsidRPr="003C4857">
        <w:t>znejú:</w:t>
      </w:r>
    </w:p>
    <w:p w:rsidR="009E5FC4" w:rsidRDefault="00EA04EA" w:rsidP="00235F05">
      <w:pPr>
        <w:spacing w:after="120"/>
      </w:pPr>
      <w:r w:rsidRPr="003C4857">
        <w:t>„</w:t>
      </w:r>
      <w:r w:rsidR="009E5FC4" w:rsidRPr="003C4857">
        <w:rPr>
          <w:vertAlign w:val="superscript"/>
        </w:rPr>
        <w:t>5</w:t>
      </w:r>
      <w:r w:rsidR="009E5FC4" w:rsidRPr="003C4857">
        <w:t>) § 1 zákona č. 400/2015 Z. z. o tvorbe právnych predpisov a o Zbierke zákonov Slovenskej republiky a o zmene a doplnení niektorých zákonov.</w:t>
      </w:r>
    </w:p>
    <w:p w:rsidR="00235F05" w:rsidRPr="003C4857" w:rsidRDefault="00235F05" w:rsidP="00235F05">
      <w:pPr>
        <w:spacing w:after="120"/>
      </w:pPr>
      <w:r w:rsidRPr="00F72771">
        <w:rPr>
          <w:vertAlign w:val="superscript"/>
        </w:rPr>
        <w:t>5a</w:t>
      </w:r>
      <w:r w:rsidRPr="003C4857">
        <w:t>) Čl. 2 ods. 9 nariadenia (EÚ) č. 1025/2012.</w:t>
      </w:r>
    </w:p>
    <w:p w:rsidR="00235F05" w:rsidRPr="003C4857" w:rsidRDefault="00235F05" w:rsidP="00235F05">
      <w:pPr>
        <w:spacing w:after="120"/>
      </w:pPr>
      <w:r w:rsidRPr="00F72771">
        <w:rPr>
          <w:vertAlign w:val="superscript"/>
        </w:rPr>
        <w:t>5b</w:t>
      </w:r>
      <w:r w:rsidRPr="003C4857">
        <w:t>) Čl. 2 ods. 8 nariadenia (EÚ) č. 1025/2012.</w:t>
      </w:r>
    </w:p>
    <w:p w:rsidR="00235F05" w:rsidRPr="003C4857" w:rsidRDefault="00235F05" w:rsidP="00235F05">
      <w:pPr>
        <w:spacing w:after="120"/>
      </w:pPr>
      <w:r w:rsidRPr="00F72771">
        <w:rPr>
          <w:vertAlign w:val="superscript"/>
        </w:rPr>
        <w:t>5c</w:t>
      </w:r>
      <w:r w:rsidRPr="003C4857">
        <w:t xml:space="preserve">) Čl. 2 ods. 1 písm. a) nariadenia (EÚ) č. 1025/2012. </w:t>
      </w:r>
    </w:p>
    <w:p w:rsidR="00235F05" w:rsidRDefault="00235F05" w:rsidP="00235F05">
      <w:pPr>
        <w:pStyle w:val="Odsekzoznamu"/>
        <w:spacing w:after="120"/>
        <w:ind w:left="0"/>
      </w:pPr>
      <w:r w:rsidRPr="00F72771">
        <w:rPr>
          <w:vertAlign w:val="superscript"/>
        </w:rPr>
        <w:t>5d</w:t>
      </w:r>
      <w:r w:rsidRPr="003C4857">
        <w:t>) Čl. 2 ods. 1 písm. b) nariadenia (EÚ) č. 1025/2012.</w:t>
      </w:r>
    </w:p>
    <w:p w:rsidR="00EA04EA" w:rsidRDefault="00EA04EA" w:rsidP="00BD47EF">
      <w:pPr>
        <w:pStyle w:val="Odsekzoznamu"/>
        <w:spacing w:after="120"/>
        <w:ind w:left="0"/>
        <w:rPr>
          <w:rStyle w:val="Textzstupnhosymbolu1"/>
          <w:color w:val="000000"/>
        </w:rPr>
      </w:pPr>
      <w:r w:rsidRPr="00F72771">
        <w:rPr>
          <w:vertAlign w:val="superscript"/>
        </w:rPr>
        <w:t>5e</w:t>
      </w:r>
      <w:r w:rsidRPr="003C4857">
        <w:t xml:space="preserve">) Čl. 75 </w:t>
      </w:r>
      <w:r w:rsidR="00DE74C9" w:rsidRPr="003C4857">
        <w:rPr>
          <w:rStyle w:val="Textzstupnhosymbolu1"/>
          <w:color w:val="000000"/>
        </w:rPr>
        <w:t>Európskej dohody o</w:t>
      </w:r>
      <w:r w:rsidR="002561D6" w:rsidRPr="003C4857">
        <w:rPr>
          <w:rStyle w:val="Textzstupnhosymbolu1"/>
          <w:color w:val="000000"/>
        </w:rPr>
        <w:t> </w:t>
      </w:r>
      <w:r w:rsidR="00DE74C9" w:rsidRPr="003C4857">
        <w:rPr>
          <w:rStyle w:val="Textzstupnhosymbolu1"/>
          <w:color w:val="000000"/>
        </w:rPr>
        <w:t>pridružení</w:t>
      </w:r>
      <w:r w:rsidR="002561D6" w:rsidRPr="003C4857">
        <w:rPr>
          <w:rStyle w:val="Textzstupnhosymbolu1"/>
          <w:color w:val="000000"/>
        </w:rPr>
        <w:t xml:space="preserve"> (oznámenie Ministerstva zahraničných vecí Slovenskej republiky č. 158/1997 Z. z. Európska dohoda o pridružení)</w:t>
      </w:r>
      <w:r w:rsidR="00DE74C9" w:rsidRPr="003C4857">
        <w:rPr>
          <w:rStyle w:val="Textzstupnhosymbolu1"/>
          <w:color w:val="000000"/>
        </w:rPr>
        <w:t>.</w:t>
      </w:r>
    </w:p>
    <w:p w:rsidR="006B223D" w:rsidRPr="003C4857" w:rsidRDefault="006B223D" w:rsidP="00BD47EF">
      <w:pPr>
        <w:pStyle w:val="Odsekzoznamu"/>
        <w:spacing w:after="120"/>
        <w:ind w:left="0"/>
        <w:rPr>
          <w:rStyle w:val="Textzstupnhosymbolu1"/>
          <w:color w:val="000000"/>
        </w:rPr>
      </w:pPr>
      <w:r w:rsidRPr="00405499">
        <w:rPr>
          <w:rStyle w:val="Textzstupnhosymbolu1"/>
          <w:color w:val="000000"/>
          <w:vertAlign w:val="superscript"/>
        </w:rPr>
        <w:t>5f</w:t>
      </w:r>
      <w:r>
        <w:rPr>
          <w:rStyle w:val="Textzstupnhosymbolu1"/>
          <w:color w:val="000000"/>
        </w:rPr>
        <w:t xml:space="preserve">) </w:t>
      </w:r>
      <w:r w:rsidRPr="006B223D">
        <w:rPr>
          <w:rStyle w:val="Textzstupnhosymbolu1"/>
          <w:color w:val="000000"/>
        </w:rPr>
        <w:t>Zákon Národnej rady Slovenskej republiky č. 145/1995 Z. z. o správnych poplatkoch v</w:t>
      </w:r>
      <w:r>
        <w:rPr>
          <w:rStyle w:val="Textzstupnhosymbolu1"/>
          <w:color w:val="000000"/>
        </w:rPr>
        <w:t> </w:t>
      </w:r>
      <w:r w:rsidRPr="006B223D">
        <w:rPr>
          <w:rStyle w:val="Textzstupnhosymbolu1"/>
          <w:color w:val="000000"/>
        </w:rPr>
        <w:t>znení</w:t>
      </w:r>
      <w:r>
        <w:rPr>
          <w:rStyle w:val="Textzstupnhosymbolu1"/>
          <w:color w:val="000000"/>
        </w:rPr>
        <w:t xml:space="preserve"> neskorších predpisov.</w:t>
      </w:r>
    </w:p>
    <w:p w:rsidR="00DE74C9" w:rsidRPr="003C4857" w:rsidRDefault="006B223D" w:rsidP="00BD47EF">
      <w:pPr>
        <w:pStyle w:val="Odsekzoznamu"/>
        <w:spacing w:after="120"/>
        <w:ind w:left="0"/>
      </w:pPr>
      <w:r w:rsidRPr="00F72771">
        <w:rPr>
          <w:vertAlign w:val="superscript"/>
        </w:rPr>
        <w:t>5</w:t>
      </w:r>
      <w:r>
        <w:rPr>
          <w:vertAlign w:val="superscript"/>
        </w:rPr>
        <w:t>g</w:t>
      </w:r>
      <w:r w:rsidR="006E5553" w:rsidRPr="003C4857">
        <w:t>) Čl. 5 nariadenia (EÚ) č. 1025/2012.</w:t>
      </w:r>
    </w:p>
    <w:p w:rsidR="008D7F44" w:rsidRPr="003C4857" w:rsidRDefault="006B223D" w:rsidP="00BD47EF">
      <w:pPr>
        <w:pStyle w:val="Odsekzoznamu"/>
        <w:spacing w:after="120"/>
        <w:ind w:left="0"/>
      </w:pPr>
      <w:r w:rsidRPr="00F72771">
        <w:rPr>
          <w:vertAlign w:val="superscript"/>
        </w:rPr>
        <w:t>5</w:t>
      </w:r>
      <w:r>
        <w:rPr>
          <w:vertAlign w:val="superscript"/>
        </w:rPr>
        <w:t>h</w:t>
      </w:r>
      <w:r w:rsidR="006E5553" w:rsidRPr="003C4857">
        <w:t xml:space="preserve">) Čl. </w:t>
      </w:r>
      <w:r w:rsidR="006E2D31" w:rsidRPr="003C4857">
        <w:t>7</w:t>
      </w:r>
      <w:r w:rsidR="006E5553" w:rsidRPr="003C4857">
        <w:t xml:space="preserve"> nariadenia (EÚ) č. 1025/2012.</w:t>
      </w:r>
    </w:p>
    <w:p w:rsidR="008F0EB4" w:rsidRPr="003C4857" w:rsidRDefault="006B223D" w:rsidP="00BD47EF">
      <w:pPr>
        <w:pStyle w:val="Odsekzoznamu"/>
        <w:spacing w:after="120"/>
        <w:ind w:left="0"/>
      </w:pPr>
      <w:r w:rsidRPr="00F72771">
        <w:rPr>
          <w:vertAlign w:val="superscript"/>
        </w:rPr>
        <w:t>5</w:t>
      </w:r>
      <w:r>
        <w:rPr>
          <w:vertAlign w:val="superscript"/>
        </w:rPr>
        <w:t>i</w:t>
      </w:r>
      <w:r w:rsidR="008F0EB4" w:rsidRPr="003C4857">
        <w:t>) Čl. 3 nariadenia (EÚ) č. 1025/2012.</w:t>
      </w:r>
    </w:p>
    <w:p w:rsidR="008D7F44" w:rsidRPr="003C4857" w:rsidRDefault="006B223D" w:rsidP="00BD47EF">
      <w:pPr>
        <w:pStyle w:val="Odsekzoznamu"/>
        <w:spacing w:after="120"/>
        <w:ind w:left="0"/>
      </w:pPr>
      <w:r w:rsidRPr="00F72771">
        <w:rPr>
          <w:vertAlign w:val="superscript"/>
        </w:rPr>
        <w:t>5</w:t>
      </w:r>
      <w:r>
        <w:rPr>
          <w:vertAlign w:val="superscript"/>
        </w:rPr>
        <w:t>j</w:t>
      </w:r>
      <w:r w:rsidR="008D7F44" w:rsidRPr="003C4857">
        <w:t>) Nariadenie Európskeho parlamentu a Rady (EÚ) č. 305/2011 z 9. marca 2011, ktorým sa ustanovujú harmonizované podmienky uvádzania stavebných výrobkov na trh a ktorým sa zrušuje smernica Rady 89/106/EHS (Ú. v. EÚ L 88, 4. 4. 2011), § 2 ods. 3 zákona č. 133/2013 Z. z. o stavebných výrobkoch a o zmene a doplnení niektorých zákonov.</w:t>
      </w:r>
    </w:p>
    <w:p w:rsidR="006E5553" w:rsidRPr="003C4857" w:rsidRDefault="008D7F44" w:rsidP="009E5FC4">
      <w:pPr>
        <w:pStyle w:val="Odsekzoznamu"/>
        <w:spacing w:after="120"/>
        <w:ind w:left="0"/>
      </w:pPr>
      <w:r w:rsidRPr="00F72771">
        <w:rPr>
          <w:vertAlign w:val="superscript"/>
        </w:rPr>
        <w:t>6</w:t>
      </w:r>
      <w:r w:rsidRPr="003C4857">
        <w:t>) Čl. 2 ods. 1 písm. d) nariadenia (EÚ) č. 1025/2012.</w:t>
      </w:r>
      <w:r w:rsidR="006E5553" w:rsidRPr="003C4857">
        <w:t>“.</w:t>
      </w:r>
    </w:p>
    <w:p w:rsidR="00A90A5C" w:rsidRPr="003C4857" w:rsidRDefault="00A90A5C" w:rsidP="00BD47EF">
      <w:pPr>
        <w:pStyle w:val="Odsekzoznamu"/>
        <w:spacing w:after="120"/>
        <w:ind w:left="0"/>
      </w:pPr>
      <w:r w:rsidRPr="003C4857">
        <w:t>1</w:t>
      </w:r>
      <w:r w:rsidR="009E5FC4">
        <w:t>2</w:t>
      </w:r>
      <w:r w:rsidRPr="003C4857">
        <w:t xml:space="preserve">. Za § 6 sa vkladá </w:t>
      </w:r>
      <w:r w:rsidR="002336BC" w:rsidRPr="003C4857">
        <w:t>§ 6a, ktorý vrátane nadpisu znie:</w:t>
      </w:r>
    </w:p>
    <w:p w:rsidR="002336BC" w:rsidRPr="003C4857" w:rsidRDefault="002336BC" w:rsidP="00BD47EF">
      <w:pPr>
        <w:pStyle w:val="Odsekzoznamu"/>
        <w:spacing w:after="120"/>
        <w:ind w:left="426"/>
        <w:jc w:val="center"/>
        <w:rPr>
          <w:b/>
        </w:rPr>
      </w:pPr>
      <w:r w:rsidRPr="003C4857">
        <w:rPr>
          <w:b/>
        </w:rPr>
        <w:t>„§ 6a</w:t>
      </w:r>
    </w:p>
    <w:p w:rsidR="002336BC" w:rsidRPr="003C4857" w:rsidRDefault="002336BC" w:rsidP="00BD47EF">
      <w:pPr>
        <w:pStyle w:val="Odsekzoznamu"/>
        <w:spacing w:after="120"/>
        <w:ind w:left="426"/>
        <w:jc w:val="center"/>
        <w:rPr>
          <w:b/>
        </w:rPr>
      </w:pPr>
      <w:r w:rsidRPr="003C4857">
        <w:rPr>
          <w:b/>
        </w:rPr>
        <w:t>Ochrana slovenských technických noriem</w:t>
      </w:r>
    </w:p>
    <w:p w:rsidR="002336BC" w:rsidRPr="003C4857" w:rsidRDefault="002336BC" w:rsidP="00BD2ED6">
      <w:pPr>
        <w:pStyle w:val="Odsekzoznamu"/>
        <w:numPr>
          <w:ilvl w:val="0"/>
          <w:numId w:val="48"/>
        </w:numPr>
        <w:spacing w:after="120"/>
        <w:ind w:left="426" w:hanging="426"/>
      </w:pPr>
      <w:r w:rsidRPr="003C4857">
        <w:t>Názov slovenská technická norma a značka STN</w:t>
      </w:r>
      <w:r w:rsidR="006E2D31" w:rsidRPr="003C4857">
        <w:t>, STN P</w:t>
      </w:r>
      <w:r w:rsidRPr="003C4857">
        <w:t xml:space="preserve"> sa nesmie použiť na označenie iných dokumentov.</w:t>
      </w:r>
    </w:p>
    <w:p w:rsidR="002336BC" w:rsidRPr="003C4857" w:rsidRDefault="002336BC" w:rsidP="00BD2ED6">
      <w:pPr>
        <w:pStyle w:val="Odsekzoznamu"/>
        <w:numPr>
          <w:ilvl w:val="0"/>
          <w:numId w:val="48"/>
        </w:numPr>
        <w:spacing w:after="120"/>
        <w:ind w:left="426" w:hanging="426"/>
      </w:pPr>
      <w:r w:rsidRPr="003C4857">
        <w:t xml:space="preserve">Slovenské technické normy a časti slovenských technických noriem sa môžu rozmnožovať alebo rozširovať len so súhlasom </w:t>
      </w:r>
      <w:r w:rsidR="001F3FD0" w:rsidRPr="001F3FD0">
        <w:t xml:space="preserve"> </w:t>
      </w:r>
      <w:r w:rsidR="001F3FD0">
        <w:t>slovenského národného normalizačného orgánu</w:t>
      </w:r>
      <w:r w:rsidRPr="003C4857">
        <w:t>.</w:t>
      </w:r>
    </w:p>
    <w:p w:rsidR="002336BC" w:rsidRPr="003C4857" w:rsidRDefault="002336BC" w:rsidP="00BD2ED6">
      <w:pPr>
        <w:pStyle w:val="Odsekzoznamu"/>
        <w:numPr>
          <w:ilvl w:val="0"/>
          <w:numId w:val="48"/>
        </w:numPr>
        <w:spacing w:after="120"/>
        <w:ind w:left="426" w:hanging="426"/>
      </w:pPr>
      <w:r w:rsidRPr="003C4857">
        <w:t>Neoprávnené rozmnoženie slovenskej technickej normy je vyhotovenie  kópi</w:t>
      </w:r>
      <w:r w:rsidR="001F3FD0">
        <w:t>e</w:t>
      </w:r>
      <w:r w:rsidRPr="003C4857">
        <w:t xml:space="preserve"> slovenskej technickej normy alebo jej časti, akýmkoľvek prostriedk</w:t>
      </w:r>
      <w:r w:rsidR="001F3FD0">
        <w:t>o</w:t>
      </w:r>
      <w:r w:rsidRPr="003C4857">
        <w:t xml:space="preserve">m a v akejkoľvek forme bez súhlasu </w:t>
      </w:r>
      <w:r w:rsidR="00FE2029">
        <w:t xml:space="preserve">slovenského národného normalizačného orgánu, </w:t>
      </w:r>
      <w:r w:rsidRPr="003C4857">
        <w:t>s cieľom získať priamy alebo nepriamy majetkový prospech.</w:t>
      </w:r>
    </w:p>
    <w:p w:rsidR="002336BC" w:rsidRPr="003C4857" w:rsidRDefault="002336BC" w:rsidP="00BD2ED6">
      <w:pPr>
        <w:pStyle w:val="Odsekzoznamu"/>
        <w:numPr>
          <w:ilvl w:val="0"/>
          <w:numId w:val="48"/>
        </w:numPr>
        <w:spacing w:after="120"/>
        <w:ind w:left="426" w:hanging="426"/>
      </w:pPr>
      <w:r w:rsidRPr="003C4857">
        <w:t xml:space="preserve">Neoprávnené rozšírenie slovenskej technickej normy je poskytnutie slovenskej technickej normy alebo jej časti, vrátane ponuky na jej poskytnutie akýmkoľvek spôsobom a v akejkoľvek podobe bez súhlasu </w:t>
      </w:r>
      <w:r w:rsidR="00FE2029">
        <w:t xml:space="preserve">slovenského národného normalizačného orgánu, </w:t>
      </w:r>
      <w:r w:rsidRPr="003C4857">
        <w:t>s cieľom získať priamy alebo nepriamy majetkový prospech.</w:t>
      </w:r>
      <w:r w:rsidR="00611676" w:rsidRPr="003C4857">
        <w:t>“.</w:t>
      </w:r>
    </w:p>
    <w:p w:rsidR="005F32A3" w:rsidRPr="003C4857" w:rsidRDefault="005F32A3" w:rsidP="00F72771">
      <w:pPr>
        <w:numPr>
          <w:ilvl w:val="0"/>
          <w:numId w:val="55"/>
        </w:numPr>
        <w:tabs>
          <w:tab w:val="clear" w:pos="720"/>
          <w:tab w:val="num" w:pos="426"/>
        </w:tabs>
        <w:spacing w:after="120"/>
        <w:ind w:left="426" w:hanging="426"/>
      </w:pPr>
      <w:r w:rsidRPr="003C4857">
        <w:t xml:space="preserve">§ 7 </w:t>
      </w:r>
      <w:r w:rsidR="00666050">
        <w:t xml:space="preserve">vrátane nadpisu </w:t>
      </w:r>
      <w:r w:rsidRPr="003C4857">
        <w:t xml:space="preserve">znie: </w:t>
      </w:r>
    </w:p>
    <w:p w:rsidR="005F32A3" w:rsidRPr="003C4857" w:rsidRDefault="005F32A3" w:rsidP="005F32A3">
      <w:pPr>
        <w:spacing w:after="120"/>
        <w:ind w:left="426"/>
        <w:jc w:val="center"/>
        <w:rPr>
          <w:b/>
        </w:rPr>
      </w:pPr>
      <w:r w:rsidRPr="003C4857">
        <w:t>„</w:t>
      </w:r>
      <w:r w:rsidRPr="003C4857">
        <w:rPr>
          <w:b/>
        </w:rPr>
        <w:t>§ 7</w:t>
      </w:r>
    </w:p>
    <w:p w:rsidR="005F32A3" w:rsidRPr="003C4857" w:rsidRDefault="005F32A3" w:rsidP="005F32A3">
      <w:pPr>
        <w:jc w:val="center"/>
        <w:rPr>
          <w:b/>
        </w:rPr>
      </w:pPr>
      <w:r w:rsidRPr="003C4857">
        <w:rPr>
          <w:b/>
        </w:rPr>
        <w:t>Zhoda so slovenskými technickými normami</w:t>
      </w:r>
    </w:p>
    <w:p w:rsidR="005F32A3" w:rsidRPr="003C4857" w:rsidRDefault="005F32A3" w:rsidP="005F32A3">
      <w:pPr>
        <w:jc w:val="center"/>
      </w:pPr>
    </w:p>
    <w:p w:rsidR="005F32A3" w:rsidRPr="003C4857" w:rsidRDefault="005F32A3" w:rsidP="00BD47EF">
      <w:pPr>
        <w:numPr>
          <w:ilvl w:val="0"/>
          <w:numId w:val="5"/>
        </w:numPr>
        <w:spacing w:after="120"/>
        <w:ind w:left="714" w:hanging="357"/>
      </w:pPr>
      <w:r w:rsidRPr="003C4857">
        <w:t>Zhoda so slovenskými technickými normami je dobrovoľná.</w:t>
      </w:r>
    </w:p>
    <w:p w:rsidR="006D25CC" w:rsidRPr="003C4857" w:rsidRDefault="00611676" w:rsidP="00BD47EF">
      <w:pPr>
        <w:pStyle w:val="Odsekzoznamu"/>
        <w:numPr>
          <w:ilvl w:val="0"/>
          <w:numId w:val="5"/>
        </w:numPr>
        <w:spacing w:after="120"/>
        <w:ind w:left="714" w:hanging="357"/>
      </w:pPr>
      <w:r w:rsidRPr="003C4857">
        <w:t>Ak neexistujú harmonizované technické normy,</w:t>
      </w:r>
      <w:r w:rsidRPr="003C4857">
        <w:rPr>
          <w:vertAlign w:val="superscript"/>
        </w:rPr>
        <w:t>6a</w:t>
      </w:r>
      <w:r w:rsidRPr="003C4857">
        <w:t xml:space="preserve">) úrad po prerokovaní s príslušným ministerstvom určí </w:t>
      </w:r>
      <w:r w:rsidR="002E7F0E">
        <w:t xml:space="preserve">slovenské </w:t>
      </w:r>
      <w:r w:rsidRPr="003C4857">
        <w:t xml:space="preserve">technické normy vhodné na posudzovanie zhody. Určenie slovenskej technickej normy vhodnej na posudzovanie zhody oznámi úrad vo vestníku. V oznámení úrad zároveň uvedie názov technického predpisu, na ktorý sa </w:t>
      </w:r>
      <w:r w:rsidR="002E7F0E">
        <w:t xml:space="preserve">slovenská </w:t>
      </w:r>
      <w:r w:rsidRPr="003C4857">
        <w:t>technická norma vhodná na posudzovanie zhody vzťahuje.</w:t>
      </w:r>
    </w:p>
    <w:p w:rsidR="006D25CC" w:rsidRPr="003C4857" w:rsidRDefault="00611676" w:rsidP="00BD47EF">
      <w:pPr>
        <w:numPr>
          <w:ilvl w:val="0"/>
          <w:numId w:val="5"/>
        </w:numPr>
        <w:spacing w:after="120"/>
        <w:ind w:left="714" w:hanging="357"/>
      </w:pPr>
      <w:r w:rsidRPr="003C4857">
        <w:t>Návrh na zrušenie určenia slovenskej technickej normy vhodnej na posudzovanie zhody sú oprávnené podávať príslušné ministerstvá a orgány dohľadu u</w:t>
      </w:r>
      <w:r w:rsidR="0041274A">
        <w:t>stanovené</w:t>
      </w:r>
      <w:r w:rsidRPr="003C4857">
        <w:t xml:space="preserve"> v </w:t>
      </w:r>
      <w:r w:rsidR="00982765">
        <w:t xml:space="preserve">              </w:t>
      </w:r>
      <w:r w:rsidRPr="003C4857">
        <w:t>§ 30 na základe vlastného zistenia alebo na iný podnet.</w:t>
      </w:r>
    </w:p>
    <w:p w:rsidR="00B05270" w:rsidRPr="003C4857" w:rsidRDefault="00611676" w:rsidP="00BD2ED6">
      <w:pPr>
        <w:numPr>
          <w:ilvl w:val="0"/>
          <w:numId w:val="5"/>
        </w:numPr>
        <w:spacing w:after="120"/>
        <w:ind w:left="714" w:hanging="357"/>
      </w:pPr>
      <w:r w:rsidRPr="003C4857">
        <w:t>Dodržanie harmonizovanej technickej normy alebo slovenskej technickej normy vhodnej na posudzovanie zhody sa považuje za splnenie technických požiadaviek určených technickým predpisom.“.</w:t>
      </w:r>
    </w:p>
    <w:p w:rsidR="00B05270" w:rsidRPr="003C4857" w:rsidRDefault="00B05270" w:rsidP="00B05270">
      <w:pPr>
        <w:spacing w:after="120"/>
      </w:pPr>
      <w:r w:rsidRPr="003C4857">
        <w:t xml:space="preserve">Poznámka pod čiarou k odkazu </w:t>
      </w:r>
      <w:r w:rsidR="008D7F44" w:rsidRPr="003C4857">
        <w:t>6a</w:t>
      </w:r>
      <w:r w:rsidRPr="003C4857">
        <w:t xml:space="preserve"> znie:</w:t>
      </w:r>
    </w:p>
    <w:p w:rsidR="00B05270" w:rsidRPr="003C4857" w:rsidRDefault="00B05270" w:rsidP="00B05270">
      <w:pPr>
        <w:spacing w:after="120"/>
      </w:pPr>
      <w:r w:rsidRPr="003C4857">
        <w:t>„</w:t>
      </w:r>
      <w:r w:rsidR="008D7F44" w:rsidRPr="003C4857">
        <w:rPr>
          <w:vertAlign w:val="superscript"/>
        </w:rPr>
        <w:t>6a</w:t>
      </w:r>
      <w:r w:rsidRPr="003C4857">
        <w:t>) Čl. 2 ods. 1 písm. c) nariadenia (EÚ) č. 1025/2012.“.</w:t>
      </w:r>
    </w:p>
    <w:p w:rsidR="005F32A3" w:rsidRPr="003C4857" w:rsidRDefault="005F32A3" w:rsidP="00F72771">
      <w:pPr>
        <w:numPr>
          <w:ilvl w:val="0"/>
          <w:numId w:val="55"/>
        </w:numPr>
        <w:spacing w:line="360" w:lineRule="auto"/>
        <w:ind w:left="426" w:hanging="426"/>
      </w:pPr>
      <w:r w:rsidRPr="003C4857">
        <w:t>V § 8 ods. 3 sa slová „Európskych spoločenstiev“ nahrádzajú slovami „Európskej únie“.</w:t>
      </w:r>
    </w:p>
    <w:p w:rsidR="00581809" w:rsidRDefault="00581809" w:rsidP="00F72771">
      <w:pPr>
        <w:numPr>
          <w:ilvl w:val="0"/>
          <w:numId w:val="55"/>
        </w:numPr>
        <w:spacing w:after="120"/>
        <w:ind w:left="426" w:hanging="426"/>
      </w:pPr>
      <w:r>
        <w:t>V § 8 ods. 3 písm. a) sa slovo „európska“ nahrádza slovom „technická“.</w:t>
      </w:r>
    </w:p>
    <w:p w:rsidR="005F32A3" w:rsidRPr="003C4857" w:rsidRDefault="005F32A3" w:rsidP="00F72771">
      <w:pPr>
        <w:numPr>
          <w:ilvl w:val="0"/>
          <w:numId w:val="55"/>
        </w:numPr>
        <w:spacing w:after="120"/>
        <w:ind w:left="426" w:hanging="426"/>
      </w:pPr>
      <w:r w:rsidRPr="003C4857">
        <w:t>V § 8 ods. 3 písmeno c) znie:</w:t>
      </w:r>
    </w:p>
    <w:p w:rsidR="005F32A3" w:rsidRPr="003C4857" w:rsidRDefault="005F32A3" w:rsidP="005F32A3">
      <w:pPr>
        <w:spacing w:after="120"/>
        <w:ind w:left="714" w:hanging="357"/>
      </w:pPr>
      <w:r w:rsidRPr="003C4857">
        <w:t>„c) určený výrobok a prijaté opatrenia podľa § 30 ods. 3 písm. e), ak sa preukázateľne zistilo, že určený výrobok predstavuje ohrozenie oprávneného záujmu, aj keď spĺňa technické požiadavky ustanovené v technickom predpise z oblasti posudzovania zhody,“.</w:t>
      </w:r>
    </w:p>
    <w:p w:rsidR="005F32A3" w:rsidRPr="003C4857" w:rsidRDefault="005F32A3" w:rsidP="00F72771">
      <w:pPr>
        <w:numPr>
          <w:ilvl w:val="0"/>
          <w:numId w:val="55"/>
        </w:numPr>
        <w:spacing w:after="120"/>
        <w:ind w:left="284" w:hanging="284"/>
      </w:pPr>
      <w:r w:rsidRPr="003C4857">
        <w:t>Za § 8 sa vkladá § 8a, ktorý vrátane nadpisu znie:</w:t>
      </w:r>
    </w:p>
    <w:p w:rsidR="005F32A3" w:rsidRPr="003C4857" w:rsidRDefault="005F32A3" w:rsidP="005F32A3">
      <w:pPr>
        <w:spacing w:after="120"/>
        <w:jc w:val="center"/>
        <w:outlineLvl w:val="1"/>
        <w:rPr>
          <w:b/>
          <w:bCs/>
          <w:iCs/>
        </w:rPr>
      </w:pPr>
      <w:r w:rsidRPr="003C4857">
        <w:rPr>
          <w:bCs/>
          <w:iCs/>
        </w:rPr>
        <w:t>„</w:t>
      </w:r>
      <w:r w:rsidRPr="003C4857">
        <w:rPr>
          <w:b/>
          <w:bCs/>
          <w:iCs/>
        </w:rPr>
        <w:t>§ 8a</w:t>
      </w:r>
    </w:p>
    <w:p w:rsidR="005F32A3" w:rsidRPr="003C4857" w:rsidRDefault="005F32A3" w:rsidP="005F32A3">
      <w:pPr>
        <w:spacing w:after="120"/>
        <w:jc w:val="center"/>
        <w:outlineLvl w:val="1"/>
        <w:rPr>
          <w:b/>
          <w:bCs/>
          <w:iCs/>
        </w:rPr>
      </w:pPr>
      <w:r w:rsidRPr="003C4857">
        <w:rPr>
          <w:b/>
          <w:bCs/>
          <w:iCs/>
        </w:rPr>
        <w:t>Informačné povinnosti voči úradu</w:t>
      </w:r>
    </w:p>
    <w:p w:rsidR="005F32A3" w:rsidRPr="003C4857" w:rsidRDefault="005F32A3" w:rsidP="00587224">
      <w:pPr>
        <w:numPr>
          <w:ilvl w:val="0"/>
          <w:numId w:val="30"/>
        </w:numPr>
        <w:spacing w:after="120"/>
        <w:ind w:left="357" w:firstLine="709"/>
      </w:pPr>
      <w:r w:rsidRPr="003C4857">
        <w:t>Orgán štátnej správy alebo orgán územnej samosprávy (ďalej len „zodpovedný orgán“) doruč</w:t>
      </w:r>
      <w:r w:rsidR="00C8451D" w:rsidRPr="003C4857">
        <w:t>í</w:t>
      </w:r>
      <w:r w:rsidRPr="003C4857">
        <w:t xml:space="preserve"> úradu</w:t>
      </w:r>
    </w:p>
    <w:p w:rsidR="005F32A3" w:rsidRPr="003C4857" w:rsidRDefault="005F32A3" w:rsidP="00587224">
      <w:pPr>
        <w:numPr>
          <w:ilvl w:val="0"/>
          <w:numId w:val="31"/>
        </w:numPr>
        <w:spacing w:after="120"/>
        <w:ind w:left="714" w:hanging="357"/>
      </w:pPr>
      <w:r w:rsidRPr="003C4857">
        <w:t xml:space="preserve">návrh technického predpisu alebo návrh predpisu s </w:t>
      </w:r>
      <w:r w:rsidR="00A07686" w:rsidRPr="003C4857">
        <w:t xml:space="preserve">fiškálnou </w:t>
      </w:r>
      <w:r w:rsidRPr="003C4857">
        <w:t xml:space="preserve">požiadavkou alebo </w:t>
      </w:r>
      <w:r w:rsidR="00A07686" w:rsidRPr="003C4857">
        <w:t xml:space="preserve">finančnou </w:t>
      </w:r>
      <w:r w:rsidRPr="003C4857">
        <w:t>požiadavkou</w:t>
      </w:r>
      <w:r w:rsidR="00C8451D" w:rsidRPr="003C4857">
        <w:t xml:space="preserve"> a</w:t>
      </w:r>
    </w:p>
    <w:p w:rsidR="005F32A3" w:rsidRPr="003C4857" w:rsidRDefault="005F32A3" w:rsidP="00587224">
      <w:pPr>
        <w:numPr>
          <w:ilvl w:val="0"/>
          <w:numId w:val="31"/>
        </w:numPr>
        <w:spacing w:after="120"/>
        <w:ind w:left="714" w:hanging="357"/>
      </w:pPr>
      <w:r w:rsidRPr="003C4857">
        <w:t>sprievodné dokumenty potrebné na zabezpečenie informačných povinností.</w:t>
      </w:r>
    </w:p>
    <w:p w:rsidR="005F32A3" w:rsidRPr="003C4857" w:rsidRDefault="005F32A3" w:rsidP="00587224">
      <w:pPr>
        <w:numPr>
          <w:ilvl w:val="0"/>
          <w:numId w:val="30"/>
        </w:numPr>
        <w:spacing w:after="120"/>
        <w:ind w:left="357" w:firstLine="709"/>
      </w:pPr>
      <w:r w:rsidRPr="003C4857">
        <w:t>Do informačnej povinnosti podľa odseku 1 nepatrí návrh technického predpisu, ktorý</w:t>
      </w:r>
    </w:p>
    <w:p w:rsidR="005F32A3" w:rsidRPr="003C4857" w:rsidRDefault="005F32A3" w:rsidP="00587224">
      <w:pPr>
        <w:numPr>
          <w:ilvl w:val="0"/>
          <w:numId w:val="32"/>
        </w:numPr>
        <w:spacing w:after="120"/>
        <w:ind w:left="714" w:hanging="357"/>
      </w:pPr>
      <w:r w:rsidRPr="003C4857">
        <w:t>zabezpečuje súlad s právom Európskej únie,</w:t>
      </w:r>
    </w:p>
    <w:p w:rsidR="005F32A3" w:rsidRPr="003C4857" w:rsidRDefault="005F32A3" w:rsidP="00587224">
      <w:pPr>
        <w:numPr>
          <w:ilvl w:val="0"/>
          <w:numId w:val="32"/>
        </w:numPr>
        <w:spacing w:after="120"/>
        <w:ind w:left="714" w:hanging="357"/>
      </w:pPr>
      <w:r w:rsidRPr="003C4857">
        <w:t>realizuje rozsudok Súdneho dvora Európskej únie,</w:t>
      </w:r>
    </w:p>
    <w:p w:rsidR="005F32A3" w:rsidRPr="003C4857" w:rsidRDefault="005F32A3" w:rsidP="00587224">
      <w:pPr>
        <w:numPr>
          <w:ilvl w:val="0"/>
          <w:numId w:val="32"/>
        </w:numPr>
        <w:spacing w:after="120"/>
        <w:ind w:left="714" w:hanging="357"/>
      </w:pPr>
      <w:r w:rsidRPr="003C4857">
        <w:t>vykonáva obmedzujúce opatrenie</w:t>
      </w:r>
      <w:r w:rsidRPr="003C4857">
        <w:rPr>
          <w:vertAlign w:val="superscript"/>
        </w:rPr>
        <w:t>7</w:t>
      </w:r>
      <w:r w:rsidRPr="003C4857">
        <w:t>) prijaté podľa právne záväzného aktu Európskej únie,</w:t>
      </w:r>
    </w:p>
    <w:p w:rsidR="005F32A3" w:rsidRPr="003C4857" w:rsidRDefault="005F32A3" w:rsidP="00587224">
      <w:pPr>
        <w:numPr>
          <w:ilvl w:val="0"/>
          <w:numId w:val="32"/>
        </w:numPr>
        <w:spacing w:after="120"/>
        <w:ind w:left="714" w:hanging="357"/>
      </w:pPr>
      <w:r w:rsidRPr="003C4857">
        <w:t>upravuje požiadavky na ochranu osôb, najmä zamestnancov, ktorí výrobky používajú, ak tento technický predpis nemá vplyv na vlastnosti výrobku.</w:t>
      </w:r>
    </w:p>
    <w:p w:rsidR="005F32A3" w:rsidRPr="003C4857" w:rsidRDefault="005F32A3" w:rsidP="00587224">
      <w:pPr>
        <w:numPr>
          <w:ilvl w:val="0"/>
          <w:numId w:val="30"/>
        </w:numPr>
        <w:spacing w:after="120"/>
        <w:ind w:left="357" w:firstLine="709"/>
      </w:pPr>
      <w:r w:rsidRPr="003C4857">
        <w:t xml:space="preserve">Zodpovedný orgán je povinný </w:t>
      </w:r>
    </w:p>
    <w:p w:rsidR="005F32A3" w:rsidRPr="003C4857" w:rsidRDefault="005F32A3" w:rsidP="00AF7CB7">
      <w:pPr>
        <w:numPr>
          <w:ilvl w:val="1"/>
          <w:numId w:val="9"/>
        </w:numPr>
        <w:tabs>
          <w:tab w:val="clear" w:pos="1440"/>
        </w:tabs>
        <w:spacing w:after="120"/>
        <w:ind w:left="714" w:hanging="357"/>
      </w:pPr>
      <w:r w:rsidRPr="003C4857">
        <w:t>odložiť prijatie návrhu technického predpisu</w:t>
      </w:r>
      <w:r w:rsidR="00DF0C5D">
        <w:t xml:space="preserve"> o určenú lehotu</w:t>
      </w:r>
      <w:r w:rsidRPr="003C4857">
        <w:t>,</w:t>
      </w:r>
    </w:p>
    <w:p w:rsidR="005F32A3" w:rsidRPr="003C4857" w:rsidRDefault="005F32A3" w:rsidP="00AF7CB7">
      <w:pPr>
        <w:numPr>
          <w:ilvl w:val="1"/>
          <w:numId w:val="9"/>
        </w:numPr>
        <w:tabs>
          <w:tab w:val="clear" w:pos="1440"/>
        </w:tabs>
        <w:spacing w:after="120"/>
        <w:ind w:left="714" w:hanging="357"/>
      </w:pPr>
      <w:r w:rsidRPr="003C4857">
        <w:t>primerane zohľadniť pripomienku alebo podrobné stanovisko Európskej komisie, členského štátu, Európskeho združenia voľného obchodu a Turecka,</w:t>
      </w:r>
    </w:p>
    <w:p w:rsidR="005F32A3" w:rsidRPr="003C4857" w:rsidRDefault="005F32A3" w:rsidP="00AF7CB7">
      <w:pPr>
        <w:numPr>
          <w:ilvl w:val="1"/>
          <w:numId w:val="9"/>
        </w:numPr>
        <w:tabs>
          <w:tab w:val="clear" w:pos="1440"/>
        </w:tabs>
        <w:spacing w:after="120"/>
        <w:ind w:left="709" w:hanging="425"/>
      </w:pPr>
      <w:r w:rsidRPr="003C4857">
        <w:t xml:space="preserve">informovať úrad o spôsobe </w:t>
      </w:r>
      <w:proofErr w:type="spellStart"/>
      <w:r w:rsidRPr="003C4857">
        <w:t>vysporiadania</w:t>
      </w:r>
      <w:proofErr w:type="spellEnd"/>
      <w:r w:rsidRPr="003C4857">
        <w:t xml:space="preserve"> sa s pripomienkou alebo s podrobným stanoviskom Európskej komisie, členského štátu, Európskeho združenia voľného obchodu a Turecka alebo iného štátu podľa medzinárodnej zmluvy,</w:t>
      </w:r>
      <w:r w:rsidR="0030494E" w:rsidRPr="003C4857">
        <w:rPr>
          <w:vertAlign w:val="superscript"/>
        </w:rPr>
        <w:t>7a</w:t>
      </w:r>
      <w:r w:rsidRPr="003C4857">
        <w:t>)</w:t>
      </w:r>
    </w:p>
    <w:p w:rsidR="005F32A3" w:rsidRPr="003C4857" w:rsidRDefault="005F32A3" w:rsidP="00AF7CB7">
      <w:pPr>
        <w:numPr>
          <w:ilvl w:val="1"/>
          <w:numId w:val="9"/>
        </w:numPr>
        <w:tabs>
          <w:tab w:val="clear" w:pos="1440"/>
        </w:tabs>
        <w:spacing w:after="120"/>
        <w:ind w:left="709" w:hanging="425"/>
      </w:pPr>
      <w:r w:rsidRPr="003C4857">
        <w:t>opätovne oznámiť úradu návrh technického predpisu, ak počas odloženia prijatia technického predpisu vykonal zmeny, ktoré pridávajú nové technické požiadavky, sprísňujú technické požiadavky pôvodného návrhu alebo skracujú obdobie do nadobudnutia účinnosti pôvodného návrhu,</w:t>
      </w:r>
    </w:p>
    <w:p w:rsidR="00C8451D" w:rsidRPr="003C4857" w:rsidRDefault="005F32A3" w:rsidP="00AF7CB7">
      <w:pPr>
        <w:numPr>
          <w:ilvl w:val="1"/>
          <w:numId w:val="9"/>
        </w:numPr>
        <w:tabs>
          <w:tab w:val="clear" w:pos="1440"/>
          <w:tab w:val="num" w:pos="709"/>
        </w:tabs>
        <w:spacing w:after="120"/>
        <w:ind w:left="714" w:hanging="357"/>
      </w:pPr>
      <w:r w:rsidRPr="003C4857">
        <w:t>poskytnúť úradu bez zbytočného odkladu prijaté znenie technického predpisu alebo predpisu s fiškálnou požiadavkou alebo finančnou požiadavkou</w:t>
      </w:r>
      <w:r w:rsidR="00C8451D" w:rsidRPr="003C4857">
        <w:t>,</w:t>
      </w:r>
    </w:p>
    <w:p w:rsidR="005F32A3" w:rsidRPr="003C4857" w:rsidRDefault="00C8451D" w:rsidP="00AF7CB7">
      <w:pPr>
        <w:numPr>
          <w:ilvl w:val="1"/>
          <w:numId w:val="9"/>
        </w:numPr>
        <w:tabs>
          <w:tab w:val="clear" w:pos="1440"/>
          <w:tab w:val="num" w:pos="709"/>
        </w:tabs>
        <w:spacing w:after="120"/>
        <w:ind w:left="714" w:hanging="357"/>
      </w:pPr>
      <w:r w:rsidRPr="003C4857">
        <w:t xml:space="preserve">poskytnúť úradu podrobné informácie o prijatom opatrení, ak </w:t>
      </w:r>
      <w:r w:rsidRPr="003C4857">
        <w:rPr>
          <w:szCs w:val="22"/>
        </w:rPr>
        <w:t>prijme opatrenie podľa osobitného predpisu.</w:t>
      </w:r>
      <w:r w:rsidRPr="003C4857">
        <w:rPr>
          <w:szCs w:val="22"/>
          <w:vertAlign w:val="superscript"/>
        </w:rPr>
        <w:t>7</w:t>
      </w:r>
      <w:r w:rsidR="0030494E" w:rsidRPr="003C4857">
        <w:rPr>
          <w:szCs w:val="22"/>
          <w:vertAlign w:val="superscript"/>
        </w:rPr>
        <w:t>b</w:t>
      </w:r>
      <w:r w:rsidRPr="003C4857">
        <w:rPr>
          <w:szCs w:val="22"/>
        </w:rPr>
        <w:t>)</w:t>
      </w:r>
      <w:r w:rsidR="005F32A3" w:rsidRPr="003C4857" w:rsidDel="00B211AE">
        <w:t xml:space="preserve"> </w:t>
      </w:r>
    </w:p>
    <w:p w:rsidR="005F32A3" w:rsidRPr="003C4857" w:rsidRDefault="005F32A3" w:rsidP="00587224">
      <w:pPr>
        <w:numPr>
          <w:ilvl w:val="0"/>
          <w:numId w:val="30"/>
        </w:numPr>
        <w:spacing w:after="120"/>
        <w:ind w:left="357" w:firstLine="709"/>
      </w:pPr>
      <w:r w:rsidRPr="003C4857">
        <w:t xml:space="preserve">Podrobnosti o postupe, rozsahu a náležitostiach poskytovania informácií o návrhu technického predpisu a návrhu predpisu s fiškálnou požiadavkou alebo finančnou požiadavkou, </w:t>
      </w:r>
      <w:r w:rsidR="006A1E96">
        <w:t>u</w:t>
      </w:r>
      <w:r w:rsidRPr="003C4857">
        <w:t>stanovení dĺžky</w:t>
      </w:r>
      <w:r w:rsidR="00E44817">
        <w:t xml:space="preserve"> určenej</w:t>
      </w:r>
      <w:r w:rsidR="0048200F" w:rsidRPr="003C4857">
        <w:t xml:space="preserve"> lehoty</w:t>
      </w:r>
      <w:r w:rsidRPr="003C4857">
        <w:t xml:space="preserve"> odloženia prijatia technického predpisu, spôsobe pripomienkovania návrhu technického predpisu a o náležitostiach a forme sprievodných dokumentov ustanoví vláda nariadením.</w:t>
      </w:r>
      <w:r w:rsidR="00C8451D" w:rsidRPr="003C4857">
        <w:t>“.</w:t>
      </w:r>
    </w:p>
    <w:p w:rsidR="005F32A3" w:rsidRPr="003C4857" w:rsidRDefault="005F32A3" w:rsidP="005F32A3">
      <w:pPr>
        <w:pStyle w:val="Odsekzoznamu"/>
        <w:spacing w:after="120"/>
        <w:ind w:left="714" w:hanging="357"/>
      </w:pPr>
      <w:r w:rsidRPr="003C4857">
        <w:t>Poznámky pod čiarou k odkazom 7 až 7</w:t>
      </w:r>
      <w:r w:rsidR="0030494E" w:rsidRPr="003C4857">
        <w:t>b</w:t>
      </w:r>
      <w:r w:rsidRPr="003C4857">
        <w:t xml:space="preserve"> znejú:</w:t>
      </w:r>
    </w:p>
    <w:p w:rsidR="005F32A3" w:rsidRPr="003C4857" w:rsidRDefault="005F32A3" w:rsidP="005F32A3">
      <w:pPr>
        <w:pStyle w:val="Odsekzoznamu"/>
        <w:spacing w:after="120"/>
        <w:ind w:left="714" w:hanging="357"/>
      </w:pPr>
      <w:r w:rsidRPr="003C4857">
        <w:t>„</w:t>
      </w:r>
      <w:r w:rsidRPr="003C4857">
        <w:rPr>
          <w:vertAlign w:val="superscript"/>
        </w:rPr>
        <w:t>7</w:t>
      </w:r>
      <w:r w:rsidRPr="003C4857">
        <w:t>) Čl. 21</w:t>
      </w:r>
      <w:r w:rsidR="00CA391F" w:rsidRPr="003C4857">
        <w:t xml:space="preserve"> </w:t>
      </w:r>
      <w:r w:rsidRPr="003C4857">
        <w:t>nariadenia (ES) č. 765/2008.</w:t>
      </w:r>
    </w:p>
    <w:p w:rsidR="005F32A3" w:rsidRPr="003C4857" w:rsidRDefault="005F32A3" w:rsidP="005F32A3">
      <w:pPr>
        <w:pStyle w:val="Odsekzoznamu"/>
        <w:spacing w:after="120"/>
        <w:ind w:left="714" w:hanging="357"/>
      </w:pPr>
      <w:r w:rsidRPr="003C4857">
        <w:rPr>
          <w:vertAlign w:val="superscript"/>
        </w:rPr>
        <w:t>7</w:t>
      </w:r>
      <w:r w:rsidR="0030494E" w:rsidRPr="003C4857">
        <w:rPr>
          <w:vertAlign w:val="superscript"/>
        </w:rPr>
        <w:t>a</w:t>
      </w:r>
      <w:r w:rsidRPr="003C4857">
        <w:t>) Dohoda o technických prekážkach obchodu (oznámenie Ministerstva zahraničných vecí Slovenskej republiky č. 152/2000 Z. z.).</w:t>
      </w:r>
    </w:p>
    <w:p w:rsidR="005F32A3" w:rsidRPr="003C4857" w:rsidRDefault="005F32A3" w:rsidP="005F32A3">
      <w:pPr>
        <w:pStyle w:val="Odsekzoznamu"/>
        <w:spacing w:after="120"/>
        <w:ind w:left="714" w:hanging="357"/>
      </w:pPr>
      <w:r w:rsidRPr="003C4857">
        <w:rPr>
          <w:vertAlign w:val="superscript"/>
        </w:rPr>
        <w:t>7</w:t>
      </w:r>
      <w:r w:rsidR="0030494E" w:rsidRPr="003C4857">
        <w:rPr>
          <w:vertAlign w:val="superscript"/>
        </w:rPr>
        <w:t>b</w:t>
      </w:r>
      <w:r w:rsidRPr="003C4857">
        <w:t>) Čl. 2 ods. 1 nariadenia (ES) č. 764/2008.“.</w:t>
      </w:r>
    </w:p>
    <w:p w:rsidR="005F32A3" w:rsidRPr="003C4857" w:rsidRDefault="005F32A3" w:rsidP="00F72771">
      <w:pPr>
        <w:numPr>
          <w:ilvl w:val="0"/>
          <w:numId w:val="55"/>
        </w:numPr>
        <w:spacing w:after="120"/>
        <w:ind w:left="426" w:hanging="426"/>
      </w:pPr>
      <w:r w:rsidRPr="003C4857">
        <w:t>V § 9 ods. 1 sa slová „písm. i) a j)“ nahrádzajú slovami „písm. d) a e)“ a slová „ak nie sú určené osobitným predpisom.</w:t>
      </w:r>
      <w:r w:rsidRPr="003C4857">
        <w:rPr>
          <w:vertAlign w:val="superscript"/>
        </w:rPr>
        <w:t>6</w:t>
      </w:r>
      <w:r w:rsidRPr="003C4857">
        <w:t>)“ sa nahrádzajú slovami „alebo ktoré ustanovuje osobitný predpis.</w:t>
      </w:r>
      <w:r w:rsidR="0030494E" w:rsidRPr="003C4857">
        <w:rPr>
          <w:vertAlign w:val="superscript"/>
        </w:rPr>
        <w:t>7c</w:t>
      </w:r>
      <w:r w:rsidRPr="003C4857">
        <w:t>)“.</w:t>
      </w:r>
    </w:p>
    <w:p w:rsidR="005F32A3" w:rsidRPr="003C4857" w:rsidRDefault="005F32A3" w:rsidP="005F32A3">
      <w:pPr>
        <w:spacing w:after="120"/>
        <w:ind w:left="714" w:hanging="357"/>
      </w:pPr>
      <w:r w:rsidRPr="003C4857">
        <w:t xml:space="preserve">Poznámka pod čiarou k odkazu </w:t>
      </w:r>
      <w:r w:rsidR="0030494E" w:rsidRPr="003C4857">
        <w:t xml:space="preserve">7c </w:t>
      </w:r>
      <w:r w:rsidRPr="003C4857">
        <w:t>znie:</w:t>
      </w:r>
    </w:p>
    <w:p w:rsidR="005F32A3" w:rsidRPr="003C4857" w:rsidRDefault="005F32A3" w:rsidP="005F32A3">
      <w:pPr>
        <w:spacing w:after="120"/>
        <w:ind w:left="714" w:hanging="357"/>
      </w:pPr>
      <w:r w:rsidRPr="003C4857">
        <w:t>„</w:t>
      </w:r>
      <w:r w:rsidR="0030494E" w:rsidRPr="003C4857">
        <w:rPr>
          <w:vertAlign w:val="superscript"/>
        </w:rPr>
        <w:t>7c</w:t>
      </w:r>
      <w:r w:rsidRPr="003C4857">
        <w:t xml:space="preserve">) Napríklad </w:t>
      </w:r>
      <w:r w:rsidR="008D70E0" w:rsidRPr="003C4857">
        <w:t xml:space="preserve">zákon č. 513/2009 Z. z. o dráhach a o zmene a doplnení niektorých zákonov v znení neskorších predpisov, zákon č. 254/2011 Z. z. o </w:t>
      </w:r>
      <w:proofErr w:type="spellStart"/>
      <w:r w:rsidR="008D70E0" w:rsidRPr="003C4857">
        <w:t>prepravovateľných</w:t>
      </w:r>
      <w:proofErr w:type="spellEnd"/>
      <w:r w:rsidR="008D70E0" w:rsidRPr="003C4857">
        <w:t xml:space="preserve"> tlakových zariadeniach a o zmene a doplnení niektorých zákonov, zákon č. 78/2012 Z. z. o bezpečnosti hračiek a o zmene a doplnení zákona č. 128/2002 Z. z. o štátnej kontrole vnútorného trhu vo veciach ochrany spotrebiteľa a o zmene a doplnení niektorých zákonov v znení neskorších predpisov v znení neskorších predpisov, zákon č. 474/2013 Z. z. o výbere mýta za užívanie vymedzených úsekov pozemných komunikácií a o zmene a doplnení niektorých zákonov v znení neskorších predpisov, </w:t>
      </w:r>
      <w:r w:rsidRPr="003C4857">
        <w:t>nariadenie vlády Slovenskej republiky č. 436/2008 Z. z.</w:t>
      </w:r>
      <w:r w:rsidR="0074293B" w:rsidRPr="003C4857">
        <w:t>,</w:t>
      </w:r>
      <w:r w:rsidRPr="003C4857">
        <w:t xml:space="preserve"> ktorým sa ustanovujú podrobnosti o technických požiadavkách a postupoch posudzovania zhody na strojové zariadenia v znení nariadenia vlády Slovenskej republiky č. 140/2011 Z. z., nariadenie vlády Slovenskej republiky č. 527/2008 Z. z.</w:t>
      </w:r>
      <w:r w:rsidR="00F75E9C" w:rsidRPr="003C4857">
        <w:t>,</w:t>
      </w:r>
      <w:r w:rsidRPr="003C4857">
        <w:t xml:space="preserve"> ktorým sa ustanovujú podrobnosti o technických požiadavkách a postupoch posudzovania zhody aktívnych implantovateľných zdravotníckych pomôcok, nariadenie vlády Slovenskej republiky </w:t>
      </w:r>
      <w:r w:rsidR="00A746B9">
        <w:t xml:space="preserve">  </w:t>
      </w:r>
      <w:r w:rsidRPr="003C4857">
        <w:t>č. 582/2008 Z. z.</w:t>
      </w:r>
      <w:r w:rsidR="00F75E9C" w:rsidRPr="003C4857">
        <w:t>,</w:t>
      </w:r>
      <w:r w:rsidRPr="003C4857">
        <w:t xml:space="preserve"> ktorým sa ustanovujú podrobnosti o technických požiadavkách a postupoch posudzovania zhody zdravotníckych pomôcok v znení nariadenia vlády Slovenskej republiky č. 215/2013 Z. z., nariadenie vlády Slovenskej republiky </w:t>
      </w:r>
      <w:r w:rsidR="00A746B9">
        <w:t xml:space="preserve">                           </w:t>
      </w:r>
      <w:r w:rsidRPr="003C4857">
        <w:t>č. 70/2015 Z. z. o sprístupňovaní pyrotechnických výrobkov na trhu.“.</w:t>
      </w:r>
    </w:p>
    <w:p w:rsidR="005F32A3" w:rsidRPr="003C4857" w:rsidRDefault="005F32A3" w:rsidP="00F72771">
      <w:pPr>
        <w:numPr>
          <w:ilvl w:val="0"/>
          <w:numId w:val="55"/>
        </w:numPr>
        <w:spacing w:after="120"/>
        <w:ind w:left="426" w:hanging="426"/>
      </w:pPr>
      <w:r w:rsidRPr="003C4857">
        <w:t>V § 9 ods. 3 sa slová „písm. i) a j)“ nahrádzajú slovami „písm. d) a e)“.</w:t>
      </w:r>
    </w:p>
    <w:p w:rsidR="005F32A3" w:rsidRPr="003C4857" w:rsidRDefault="005F32A3" w:rsidP="00F72771">
      <w:pPr>
        <w:numPr>
          <w:ilvl w:val="0"/>
          <w:numId w:val="55"/>
        </w:numPr>
        <w:spacing w:after="120"/>
        <w:ind w:left="426" w:hanging="426"/>
        <w:rPr>
          <w:rStyle w:val="Zvraznenie"/>
          <w:i w:val="0"/>
        </w:rPr>
      </w:pPr>
      <w:r w:rsidRPr="003C4857">
        <w:rPr>
          <w:rStyle w:val="Zvraznenie"/>
          <w:i w:val="0"/>
          <w:iCs/>
        </w:rPr>
        <w:t>V § 9 ods. 3 písm. b) sa vypúšťajú slová „ak nie sú upravené osobitnými predpismi,</w:t>
      </w:r>
      <w:r w:rsidRPr="003C4857">
        <w:rPr>
          <w:rStyle w:val="Zvraznenie"/>
          <w:i w:val="0"/>
          <w:iCs/>
          <w:vertAlign w:val="superscript"/>
        </w:rPr>
        <w:t>6</w:t>
      </w:r>
      <w:r w:rsidRPr="003C4857">
        <w:rPr>
          <w:rStyle w:val="Zvraznenie"/>
          <w:i w:val="0"/>
          <w:iCs/>
        </w:rPr>
        <w:t>)“.</w:t>
      </w:r>
    </w:p>
    <w:p w:rsidR="005F32A3" w:rsidRPr="003C4857" w:rsidRDefault="005F32A3" w:rsidP="00F72771">
      <w:pPr>
        <w:numPr>
          <w:ilvl w:val="0"/>
          <w:numId w:val="55"/>
        </w:numPr>
        <w:spacing w:after="120"/>
        <w:ind w:left="426" w:hanging="426"/>
      </w:pPr>
      <w:r w:rsidRPr="003C4857">
        <w:t>V § 9 ods. 3 písmeno c) znie:</w:t>
      </w:r>
    </w:p>
    <w:p w:rsidR="005F32A3" w:rsidRPr="003C4857" w:rsidRDefault="005F32A3" w:rsidP="005F32A3">
      <w:pPr>
        <w:pStyle w:val="Odsekzoznamu"/>
        <w:spacing w:after="120"/>
        <w:ind w:left="714" w:hanging="357"/>
      </w:pPr>
      <w:r w:rsidRPr="003C4857">
        <w:t>„c) spôsobe označovania určených výrobkov, ktoré sa pred uvedením na trh označujú inou značkou zhody a o grafickom vyobrazení inej značky zhody,“.</w:t>
      </w:r>
    </w:p>
    <w:p w:rsidR="005F32A3" w:rsidRPr="003C4857" w:rsidRDefault="005F32A3" w:rsidP="00F72771">
      <w:pPr>
        <w:numPr>
          <w:ilvl w:val="0"/>
          <w:numId w:val="55"/>
        </w:numPr>
        <w:spacing w:after="120"/>
        <w:ind w:left="426" w:hanging="426"/>
      </w:pPr>
      <w:r w:rsidRPr="003C4857">
        <w:t>V § 9 odsek 4 znie:</w:t>
      </w:r>
    </w:p>
    <w:p w:rsidR="005F32A3" w:rsidRPr="003C4857" w:rsidRDefault="005F32A3" w:rsidP="005F32A3">
      <w:pPr>
        <w:spacing w:after="120"/>
        <w:ind w:left="357" w:firstLine="709"/>
      </w:pPr>
      <w:r w:rsidRPr="003C4857">
        <w:t xml:space="preserve">„(4) Úrad </w:t>
      </w:r>
      <w:r w:rsidR="007962ED" w:rsidRPr="003C4857">
        <w:t xml:space="preserve">všeobecne záväzným právnym predpisom </w:t>
      </w:r>
      <w:r w:rsidRPr="003C4857">
        <w:t>ustanoví podrobnosti o technických požiadavkách</w:t>
      </w:r>
      <w:r w:rsidR="007962ED" w:rsidRPr="003C4857">
        <w:t>,</w:t>
      </w:r>
      <w:r w:rsidRPr="003C4857">
        <w:t xml:space="preserve"> </w:t>
      </w:r>
      <w:r w:rsidR="007962ED" w:rsidRPr="003C4857">
        <w:t xml:space="preserve">postupoch skúšania a spôsobe označovania strelných zbraní a streliva </w:t>
      </w:r>
      <w:r w:rsidRPr="003C4857">
        <w:t>podľa medzinárodnej zmluvy.</w:t>
      </w:r>
      <w:r w:rsidR="00874EDD" w:rsidRPr="003C4857">
        <w:rPr>
          <w:vertAlign w:val="superscript"/>
        </w:rPr>
        <w:t>7d</w:t>
      </w:r>
      <w:r w:rsidRPr="003C4857">
        <w:t>)“.</w:t>
      </w:r>
    </w:p>
    <w:p w:rsidR="005F32A3" w:rsidRPr="003C4857" w:rsidRDefault="005F32A3" w:rsidP="005F32A3">
      <w:pPr>
        <w:spacing w:after="120"/>
        <w:ind w:left="714" w:hanging="357"/>
      </w:pPr>
      <w:r w:rsidRPr="003C4857">
        <w:t xml:space="preserve">Poznámka pod čiarou k odkazu </w:t>
      </w:r>
      <w:r w:rsidR="00874EDD" w:rsidRPr="003C4857">
        <w:t xml:space="preserve">7d </w:t>
      </w:r>
      <w:r w:rsidRPr="003C4857">
        <w:t>znie:</w:t>
      </w:r>
    </w:p>
    <w:p w:rsidR="005F32A3" w:rsidRPr="003C4857" w:rsidRDefault="005F32A3" w:rsidP="005F32A3">
      <w:pPr>
        <w:spacing w:after="120"/>
        <w:ind w:left="714" w:hanging="357"/>
      </w:pPr>
      <w:r w:rsidRPr="003C4857">
        <w:t>„</w:t>
      </w:r>
      <w:r w:rsidR="00874EDD" w:rsidRPr="003C4857">
        <w:rPr>
          <w:vertAlign w:val="superscript"/>
        </w:rPr>
        <w:t>7d</w:t>
      </w:r>
      <w:r w:rsidRPr="003C4857">
        <w:t xml:space="preserve">) </w:t>
      </w:r>
      <w:r w:rsidR="001544B2" w:rsidRPr="003C4857">
        <w:t>Dohovor o vzájomnom uznávaní skúšobných značiek ručných palných zbraní (v</w:t>
      </w:r>
      <w:r w:rsidRPr="003C4857">
        <w:t>yhláška ministra zahraničných vecí č. 70/1975 Zb. o Dohovore o vzájomnom uznávaní skúšobných značiek ručných palných zbraní</w:t>
      </w:r>
      <w:r w:rsidR="001544B2" w:rsidRPr="003C4857">
        <w:t>)</w:t>
      </w:r>
      <w:r w:rsidRPr="003C4857">
        <w:t>.“.</w:t>
      </w:r>
    </w:p>
    <w:p w:rsidR="005F32A3" w:rsidRPr="003C4857" w:rsidRDefault="005F32A3" w:rsidP="00F72771">
      <w:pPr>
        <w:numPr>
          <w:ilvl w:val="0"/>
          <w:numId w:val="55"/>
        </w:numPr>
        <w:spacing w:after="120"/>
        <w:ind w:left="426" w:hanging="426"/>
      </w:pPr>
      <w:r w:rsidRPr="003C4857">
        <w:t>V § 9 ods. 5 sa vypúšťa druhá veta.</w:t>
      </w:r>
    </w:p>
    <w:p w:rsidR="005F32A3" w:rsidRPr="003C4857" w:rsidRDefault="005F32A3" w:rsidP="00F72771">
      <w:pPr>
        <w:numPr>
          <w:ilvl w:val="0"/>
          <w:numId w:val="55"/>
        </w:numPr>
        <w:spacing w:after="120"/>
        <w:ind w:left="426" w:hanging="426"/>
      </w:pPr>
      <w:r w:rsidRPr="003C4857">
        <w:t>V § 9 sa vypúšťa odsek 7.</w:t>
      </w:r>
    </w:p>
    <w:p w:rsidR="005F32A3" w:rsidRPr="003C4857" w:rsidRDefault="005F32A3" w:rsidP="00F72771">
      <w:pPr>
        <w:numPr>
          <w:ilvl w:val="0"/>
          <w:numId w:val="55"/>
        </w:numPr>
        <w:spacing w:after="120"/>
        <w:ind w:left="426" w:hanging="426"/>
      </w:pPr>
      <w:r w:rsidRPr="003C4857">
        <w:t>§ 10 vrátane nadpisu znie:</w:t>
      </w:r>
    </w:p>
    <w:p w:rsidR="005F32A3" w:rsidRPr="003C4857" w:rsidRDefault="005F32A3" w:rsidP="005F32A3">
      <w:pPr>
        <w:spacing w:after="120"/>
        <w:jc w:val="center"/>
        <w:rPr>
          <w:b/>
        </w:rPr>
      </w:pPr>
      <w:r w:rsidRPr="003C4857">
        <w:t>„</w:t>
      </w:r>
      <w:r w:rsidRPr="003C4857">
        <w:rPr>
          <w:b/>
        </w:rPr>
        <w:t>§ 10</w:t>
      </w:r>
    </w:p>
    <w:p w:rsidR="005F32A3" w:rsidRPr="003C4857" w:rsidRDefault="005F32A3" w:rsidP="005F32A3">
      <w:pPr>
        <w:spacing w:after="120"/>
        <w:jc w:val="center"/>
      </w:pPr>
      <w:r w:rsidRPr="003C4857">
        <w:rPr>
          <w:b/>
        </w:rPr>
        <w:t>Povinnosti výrobcu</w:t>
      </w:r>
    </w:p>
    <w:p w:rsidR="005F32A3" w:rsidRPr="003C4857" w:rsidRDefault="005F32A3" w:rsidP="005F32A3">
      <w:pPr>
        <w:widowControl w:val="0"/>
        <w:spacing w:after="120"/>
        <w:rPr>
          <w:szCs w:val="22"/>
          <w:lang w:eastAsia="en-US"/>
        </w:rPr>
      </w:pPr>
      <w:r w:rsidRPr="003C4857">
        <w:rPr>
          <w:szCs w:val="22"/>
          <w:lang w:eastAsia="en-US"/>
        </w:rPr>
        <w:t>Výrobca je povinný</w:t>
      </w:r>
    </w:p>
    <w:p w:rsidR="005F32A3" w:rsidRPr="003C4857" w:rsidRDefault="005F32A3" w:rsidP="00AF7CB7">
      <w:pPr>
        <w:widowControl w:val="0"/>
        <w:numPr>
          <w:ilvl w:val="0"/>
          <w:numId w:val="22"/>
        </w:numPr>
        <w:spacing w:after="120"/>
        <w:ind w:left="714" w:hanging="357"/>
        <w:rPr>
          <w:szCs w:val="22"/>
          <w:lang w:eastAsia="en-US"/>
        </w:rPr>
      </w:pPr>
      <w:r w:rsidRPr="003C4857">
        <w:rPr>
          <w:szCs w:val="22"/>
          <w:lang w:eastAsia="en-US"/>
        </w:rPr>
        <w:t xml:space="preserve">zabezpečiť pred uvedením určeného výrobku na trh, aby bol určený výrobok navrhnutý a vyrobený </w:t>
      </w:r>
      <w:r w:rsidR="006A1E96">
        <w:rPr>
          <w:szCs w:val="22"/>
          <w:lang w:eastAsia="en-US"/>
        </w:rPr>
        <w:t>podľa</w:t>
      </w:r>
      <w:r w:rsidRPr="003C4857">
        <w:rPr>
          <w:szCs w:val="22"/>
          <w:lang w:eastAsia="en-US"/>
        </w:rPr>
        <w:t xml:space="preserve"> </w:t>
      </w:r>
      <w:r w:rsidR="006A1E96" w:rsidRPr="003C4857">
        <w:rPr>
          <w:szCs w:val="22"/>
          <w:lang w:eastAsia="en-US"/>
        </w:rPr>
        <w:t>technický</w:t>
      </w:r>
      <w:r w:rsidR="006A1E96">
        <w:rPr>
          <w:szCs w:val="22"/>
          <w:lang w:eastAsia="en-US"/>
        </w:rPr>
        <w:t>ch</w:t>
      </w:r>
      <w:r w:rsidR="006A1E96" w:rsidRPr="003C4857">
        <w:rPr>
          <w:szCs w:val="22"/>
          <w:lang w:eastAsia="en-US"/>
        </w:rPr>
        <w:t xml:space="preserve"> </w:t>
      </w:r>
      <w:r w:rsidRPr="003C4857">
        <w:rPr>
          <w:szCs w:val="22"/>
          <w:lang w:eastAsia="en-US"/>
        </w:rPr>
        <w:t>požiadav</w:t>
      </w:r>
      <w:r w:rsidR="006A1E96">
        <w:rPr>
          <w:szCs w:val="22"/>
          <w:lang w:eastAsia="en-US"/>
        </w:rPr>
        <w:t>ie</w:t>
      </w:r>
      <w:r w:rsidRPr="003C4857">
        <w:rPr>
          <w:szCs w:val="22"/>
          <w:lang w:eastAsia="en-US"/>
        </w:rPr>
        <w:t xml:space="preserve">k </w:t>
      </w:r>
      <w:r w:rsidR="006A1E96" w:rsidRPr="003C4857">
        <w:rPr>
          <w:szCs w:val="22"/>
          <w:lang w:eastAsia="en-US"/>
        </w:rPr>
        <w:t>ustanovený</w:t>
      </w:r>
      <w:r w:rsidR="006A1E96">
        <w:rPr>
          <w:szCs w:val="22"/>
          <w:lang w:eastAsia="en-US"/>
        </w:rPr>
        <w:t>ch</w:t>
      </w:r>
      <w:r w:rsidRPr="003C4857">
        <w:rPr>
          <w:szCs w:val="22"/>
          <w:lang w:eastAsia="en-US"/>
        </w:rPr>
        <w:t xml:space="preserve"> v </w:t>
      </w:r>
      <w:r w:rsidRPr="003C4857">
        <w:t>technickom predpise z oblasti posudzovania zhody</w:t>
      </w:r>
      <w:r w:rsidRPr="003C4857">
        <w:rPr>
          <w:szCs w:val="22"/>
          <w:lang w:eastAsia="en-US"/>
        </w:rPr>
        <w:t>,</w:t>
      </w:r>
    </w:p>
    <w:p w:rsidR="005F32A3" w:rsidRPr="003C4857" w:rsidRDefault="005F32A3" w:rsidP="00AF7CB7">
      <w:pPr>
        <w:widowControl w:val="0"/>
        <w:numPr>
          <w:ilvl w:val="0"/>
          <w:numId w:val="22"/>
        </w:numPr>
        <w:spacing w:after="120"/>
        <w:ind w:left="714" w:hanging="357"/>
        <w:rPr>
          <w:szCs w:val="22"/>
          <w:lang w:eastAsia="en-US"/>
        </w:rPr>
      </w:pPr>
      <w:r w:rsidRPr="003C4857">
        <w:rPr>
          <w:szCs w:val="22"/>
          <w:lang w:eastAsia="en-US"/>
        </w:rPr>
        <w:t xml:space="preserve">vypracovať technickú dokumentáciu ustanovenú </w:t>
      </w:r>
      <w:r w:rsidRPr="003C4857">
        <w:t>technickým predpisom z oblasti posudzovania zhody</w:t>
      </w:r>
      <w:r w:rsidRPr="003C4857">
        <w:rPr>
          <w:szCs w:val="22"/>
          <w:lang w:eastAsia="en-US"/>
        </w:rPr>
        <w:t>,</w:t>
      </w:r>
    </w:p>
    <w:p w:rsidR="005F32A3" w:rsidRPr="003C4857" w:rsidRDefault="005F32A3" w:rsidP="00AF7CB7">
      <w:pPr>
        <w:widowControl w:val="0"/>
        <w:numPr>
          <w:ilvl w:val="0"/>
          <w:numId w:val="22"/>
        </w:numPr>
        <w:spacing w:after="120"/>
        <w:ind w:left="714" w:hanging="357"/>
        <w:rPr>
          <w:szCs w:val="22"/>
          <w:lang w:eastAsia="en-US"/>
        </w:rPr>
      </w:pPr>
      <w:r w:rsidRPr="003C4857">
        <w:rPr>
          <w:szCs w:val="22"/>
          <w:lang w:eastAsia="en-US"/>
        </w:rPr>
        <w:t xml:space="preserve">zabezpečiť posúdenie zhody podľa </w:t>
      </w:r>
      <w:r w:rsidRPr="003C4857">
        <w:t>technického predpisu z oblasti posudzovania zhody</w:t>
      </w:r>
      <w:r w:rsidRPr="003C4857">
        <w:rPr>
          <w:szCs w:val="22"/>
          <w:lang w:eastAsia="en-US"/>
        </w:rPr>
        <w:t>,</w:t>
      </w:r>
    </w:p>
    <w:p w:rsidR="005F32A3" w:rsidRPr="003C4857" w:rsidRDefault="005F32A3" w:rsidP="00AF7CB7">
      <w:pPr>
        <w:widowControl w:val="0"/>
        <w:numPr>
          <w:ilvl w:val="0"/>
          <w:numId w:val="22"/>
        </w:numPr>
        <w:spacing w:after="120"/>
        <w:ind w:left="714" w:hanging="357"/>
        <w:rPr>
          <w:szCs w:val="22"/>
          <w:lang w:eastAsia="en-US"/>
        </w:rPr>
      </w:pPr>
      <w:r w:rsidRPr="003C4857">
        <w:rPr>
          <w:szCs w:val="22"/>
          <w:lang w:eastAsia="en-US"/>
        </w:rPr>
        <w:t xml:space="preserve">vypracovať a vydať </w:t>
      </w:r>
      <w:r w:rsidR="00A07686" w:rsidRPr="003C4857">
        <w:t>ES vyhlásenie o zhode alebo EÚ vyhlásenie o zhode</w:t>
      </w:r>
      <w:r w:rsidRPr="003C4857">
        <w:rPr>
          <w:szCs w:val="22"/>
          <w:lang w:eastAsia="en-US"/>
        </w:rPr>
        <w:t xml:space="preserve"> podľa § 13</w:t>
      </w:r>
      <w:r w:rsidRPr="003C4857">
        <w:t xml:space="preserve"> </w:t>
      </w:r>
      <w:r w:rsidRPr="003C4857">
        <w:rPr>
          <w:szCs w:val="22"/>
          <w:lang w:eastAsia="en-US"/>
        </w:rPr>
        <w:t xml:space="preserve">a </w:t>
      </w:r>
      <w:r w:rsidRPr="003C4857">
        <w:t>technického predpisu z oblasti posudzovania zhody</w:t>
      </w:r>
      <w:r w:rsidRPr="003C4857">
        <w:rPr>
          <w:szCs w:val="22"/>
          <w:lang w:eastAsia="en-US"/>
        </w:rPr>
        <w:t>,</w:t>
      </w:r>
    </w:p>
    <w:p w:rsidR="005F32A3" w:rsidRPr="003C4857" w:rsidRDefault="005F32A3" w:rsidP="00AF7CB7">
      <w:pPr>
        <w:widowControl w:val="0"/>
        <w:numPr>
          <w:ilvl w:val="0"/>
          <w:numId w:val="22"/>
        </w:numPr>
        <w:spacing w:after="120"/>
        <w:ind w:left="714" w:hanging="357"/>
        <w:rPr>
          <w:szCs w:val="22"/>
          <w:lang w:eastAsia="en-US"/>
        </w:rPr>
      </w:pPr>
      <w:r w:rsidRPr="003C4857">
        <w:rPr>
          <w:szCs w:val="22"/>
          <w:lang w:eastAsia="en-US"/>
        </w:rPr>
        <w:t xml:space="preserve">umiestniť </w:t>
      </w:r>
      <w:r w:rsidR="00023FCC">
        <w:rPr>
          <w:szCs w:val="22"/>
          <w:lang w:eastAsia="en-US"/>
        </w:rPr>
        <w:t>značku zhody</w:t>
      </w:r>
      <w:r w:rsidRPr="003C4857">
        <w:rPr>
          <w:szCs w:val="22"/>
          <w:vertAlign w:val="superscript"/>
          <w:lang w:eastAsia="en-US"/>
        </w:rPr>
        <w:t>8</w:t>
      </w:r>
      <w:r w:rsidRPr="003C4857">
        <w:rPr>
          <w:szCs w:val="22"/>
          <w:lang w:eastAsia="en-US"/>
        </w:rPr>
        <w:t>) podľa § 21,</w:t>
      </w:r>
    </w:p>
    <w:p w:rsidR="005F32A3" w:rsidRPr="003C4857" w:rsidRDefault="0065485A" w:rsidP="00AF7CB7">
      <w:pPr>
        <w:widowControl w:val="0"/>
        <w:numPr>
          <w:ilvl w:val="0"/>
          <w:numId w:val="22"/>
        </w:numPr>
        <w:spacing w:after="120"/>
        <w:ind w:left="714" w:hanging="357"/>
        <w:rPr>
          <w:szCs w:val="22"/>
          <w:lang w:eastAsia="en-US"/>
        </w:rPr>
      </w:pPr>
      <w:r w:rsidRPr="003C4857">
        <w:rPr>
          <w:szCs w:val="22"/>
          <w:lang w:eastAsia="en-US"/>
        </w:rPr>
        <w:t xml:space="preserve">uchovávať </w:t>
      </w:r>
      <w:r w:rsidR="00121460">
        <w:rPr>
          <w:szCs w:val="22"/>
          <w:lang w:eastAsia="en-US"/>
        </w:rPr>
        <w:t xml:space="preserve">pre orgán dohľadu </w:t>
      </w:r>
      <w:r w:rsidRPr="003C4857">
        <w:t>ES vyhlásenie o zhode alebo EÚ vyhlásenie o zhode</w:t>
      </w:r>
      <w:r w:rsidRPr="003C4857">
        <w:rPr>
          <w:szCs w:val="22"/>
          <w:lang w:eastAsia="en-US"/>
        </w:rPr>
        <w:t xml:space="preserve"> a technickú dokumentáciu </w:t>
      </w:r>
      <w:r w:rsidR="00FE34CC">
        <w:rPr>
          <w:szCs w:val="22"/>
          <w:lang w:eastAsia="en-US"/>
        </w:rPr>
        <w:t xml:space="preserve">najmenej </w:t>
      </w:r>
      <w:r w:rsidR="00121460" w:rsidRPr="003C4857">
        <w:rPr>
          <w:szCs w:val="22"/>
          <w:lang w:eastAsia="en-US"/>
        </w:rPr>
        <w:t xml:space="preserve">počas desiatich rokov od uvedenia </w:t>
      </w:r>
      <w:r w:rsidRPr="003C4857">
        <w:rPr>
          <w:szCs w:val="22"/>
          <w:lang w:eastAsia="en-US"/>
        </w:rPr>
        <w:t>určeného výrobku</w:t>
      </w:r>
      <w:r w:rsidRPr="003C4857">
        <w:t xml:space="preserve"> </w:t>
      </w:r>
      <w:r w:rsidR="00FE34CC" w:rsidRPr="003C4857">
        <w:rPr>
          <w:szCs w:val="22"/>
          <w:lang w:eastAsia="en-US"/>
        </w:rPr>
        <w:t xml:space="preserve">na trh </w:t>
      </w:r>
      <w:r w:rsidRPr="003C4857">
        <w:rPr>
          <w:szCs w:val="22"/>
          <w:lang w:eastAsia="en-US"/>
        </w:rPr>
        <w:t>a na požiadanie ich sprístupniť orgánu dohľadu,</w:t>
      </w:r>
    </w:p>
    <w:p w:rsidR="005F32A3" w:rsidRPr="003C4857" w:rsidRDefault="005F32A3" w:rsidP="00AF7CB7">
      <w:pPr>
        <w:widowControl w:val="0"/>
        <w:numPr>
          <w:ilvl w:val="0"/>
          <w:numId w:val="22"/>
        </w:numPr>
        <w:spacing w:after="120"/>
        <w:ind w:left="714" w:hanging="357"/>
        <w:rPr>
          <w:szCs w:val="22"/>
          <w:lang w:eastAsia="en-US"/>
        </w:rPr>
      </w:pPr>
      <w:r w:rsidRPr="003C4857">
        <w:rPr>
          <w:szCs w:val="22"/>
          <w:lang w:eastAsia="en-US"/>
        </w:rPr>
        <w:t xml:space="preserve">zaviesť postupy na zachovanie zhody sériovej výroby určeného výrobku a zohľadniť zmeny návrhu určeného výrobku alebo vlastností určeného výrobku alebo zmeny harmonizovanej technickej normy alebo inej technickej špecifikácie, na základe ktorých sa vyhlasuje zhoda určeného výrobku, ak tak ustanovuje </w:t>
      </w:r>
      <w:r w:rsidRPr="003C4857">
        <w:t>technický predpis z oblasti posudzovania zhody</w:t>
      </w:r>
      <w:r w:rsidRPr="003C4857">
        <w:rPr>
          <w:szCs w:val="22"/>
          <w:lang w:eastAsia="en-US"/>
        </w:rPr>
        <w:t>,</w:t>
      </w:r>
    </w:p>
    <w:p w:rsidR="005F32A3" w:rsidRPr="003C4857" w:rsidRDefault="005F32A3" w:rsidP="00AF7CB7">
      <w:pPr>
        <w:widowControl w:val="0"/>
        <w:numPr>
          <w:ilvl w:val="0"/>
          <w:numId w:val="22"/>
        </w:numPr>
        <w:spacing w:after="120"/>
        <w:ind w:left="714" w:hanging="357"/>
        <w:rPr>
          <w:szCs w:val="22"/>
          <w:lang w:eastAsia="en-US"/>
        </w:rPr>
      </w:pPr>
      <w:r w:rsidRPr="003C4857">
        <w:rPr>
          <w:szCs w:val="22"/>
          <w:lang w:eastAsia="en-US"/>
        </w:rPr>
        <w:t>vykonať alebo zabezpečiť vykonanie skúšky vzorky určeného výrobku na základe riadne odôvodnenej žiadosti orgánu dohľadu, ak je to potrebné</w:t>
      </w:r>
      <w:r w:rsidR="00330193">
        <w:rPr>
          <w:szCs w:val="22"/>
          <w:lang w:eastAsia="en-US"/>
        </w:rPr>
        <w:t>,</w:t>
      </w:r>
      <w:r w:rsidRPr="003C4857">
        <w:rPr>
          <w:szCs w:val="22"/>
          <w:lang w:eastAsia="en-US"/>
        </w:rPr>
        <w:t xml:space="preserve"> vzhľadom na riziko, ktoré určený výrobok predstavuje, ak tak ustanovuje </w:t>
      </w:r>
      <w:r w:rsidRPr="003C4857">
        <w:t>technický predpis z oblasti posudzovania zhody</w:t>
      </w:r>
      <w:r w:rsidRPr="003C4857">
        <w:rPr>
          <w:szCs w:val="22"/>
          <w:lang w:eastAsia="en-US"/>
        </w:rPr>
        <w:t>,</w:t>
      </w:r>
    </w:p>
    <w:p w:rsidR="005F32A3" w:rsidRPr="003C4857" w:rsidRDefault="005F32A3" w:rsidP="00AF7CB7">
      <w:pPr>
        <w:widowControl w:val="0"/>
        <w:numPr>
          <w:ilvl w:val="0"/>
          <w:numId w:val="22"/>
        </w:numPr>
        <w:spacing w:after="120"/>
        <w:ind w:left="714" w:hanging="357"/>
        <w:rPr>
          <w:szCs w:val="22"/>
          <w:lang w:eastAsia="en-US"/>
        </w:rPr>
      </w:pPr>
      <w:r w:rsidRPr="003C4857">
        <w:rPr>
          <w:szCs w:val="22"/>
          <w:lang w:eastAsia="en-US"/>
        </w:rPr>
        <w:t>prešetriť podnety</w:t>
      </w:r>
      <w:r w:rsidR="0032426F">
        <w:rPr>
          <w:szCs w:val="22"/>
          <w:lang w:eastAsia="en-US"/>
        </w:rPr>
        <w:t>, ktoré sa</w:t>
      </w:r>
      <w:r w:rsidRPr="003C4857">
        <w:rPr>
          <w:szCs w:val="22"/>
          <w:lang w:eastAsia="en-US"/>
        </w:rPr>
        <w:t xml:space="preserve"> týkaj</w:t>
      </w:r>
      <w:r w:rsidR="0032426F">
        <w:rPr>
          <w:szCs w:val="22"/>
          <w:lang w:eastAsia="en-US"/>
        </w:rPr>
        <w:t>ú</w:t>
      </w:r>
      <w:r w:rsidRPr="003C4857">
        <w:rPr>
          <w:szCs w:val="22"/>
          <w:lang w:eastAsia="en-US"/>
        </w:rPr>
        <w:t xml:space="preserve"> </w:t>
      </w:r>
      <w:r w:rsidR="00A455F7" w:rsidRPr="003C4857">
        <w:rPr>
          <w:szCs w:val="22"/>
          <w:lang w:eastAsia="en-US"/>
        </w:rPr>
        <w:t xml:space="preserve">nezhody </w:t>
      </w:r>
      <w:r w:rsidRPr="003C4857">
        <w:rPr>
          <w:szCs w:val="22"/>
          <w:lang w:eastAsia="en-US"/>
        </w:rPr>
        <w:t xml:space="preserve">určeného výrobku, viesť </w:t>
      </w:r>
      <w:r w:rsidR="00CF6CAD" w:rsidRPr="003C4857">
        <w:rPr>
          <w:szCs w:val="22"/>
          <w:lang w:eastAsia="en-US"/>
        </w:rPr>
        <w:t xml:space="preserve">evidenciu </w:t>
      </w:r>
      <w:r w:rsidRPr="003C4857">
        <w:rPr>
          <w:szCs w:val="22"/>
          <w:lang w:eastAsia="en-US"/>
        </w:rPr>
        <w:t>týchto podnetov</w:t>
      </w:r>
      <w:r w:rsidR="00A455F7" w:rsidRPr="003C4857">
        <w:rPr>
          <w:szCs w:val="22"/>
          <w:lang w:eastAsia="en-US"/>
        </w:rPr>
        <w:t>, evidenciu nevyhovujúcich určených výrobkov</w:t>
      </w:r>
      <w:r w:rsidRPr="003C4857">
        <w:rPr>
          <w:szCs w:val="22"/>
          <w:lang w:eastAsia="en-US"/>
        </w:rPr>
        <w:t xml:space="preserve"> a</w:t>
      </w:r>
      <w:r w:rsidR="00A455F7" w:rsidRPr="003C4857">
        <w:rPr>
          <w:szCs w:val="22"/>
          <w:lang w:eastAsia="en-US"/>
        </w:rPr>
        <w:t> </w:t>
      </w:r>
      <w:r w:rsidRPr="003C4857">
        <w:rPr>
          <w:szCs w:val="22"/>
          <w:lang w:eastAsia="en-US"/>
        </w:rPr>
        <w:t>určených výrobkov, ktoré boli spätne prevzaté,</w:t>
      </w:r>
      <w:r w:rsidRPr="003C4857">
        <w:rPr>
          <w:szCs w:val="22"/>
          <w:vertAlign w:val="superscript"/>
          <w:lang w:eastAsia="en-US"/>
        </w:rPr>
        <w:t>8a</w:t>
      </w:r>
      <w:r w:rsidRPr="003C4857">
        <w:rPr>
          <w:szCs w:val="22"/>
          <w:lang w:eastAsia="en-US"/>
        </w:rPr>
        <w:t>) ak je to potrebné</w:t>
      </w:r>
      <w:r w:rsidR="00330193">
        <w:rPr>
          <w:szCs w:val="22"/>
          <w:lang w:eastAsia="en-US"/>
        </w:rPr>
        <w:t>,</w:t>
      </w:r>
      <w:r w:rsidRPr="003C4857">
        <w:rPr>
          <w:szCs w:val="22"/>
          <w:lang w:eastAsia="en-US"/>
        </w:rPr>
        <w:t xml:space="preserve"> vzhľadom na riziko, ktoré určený výrobok predstavuje a informovať o tom distribútora, ak tak ustanovuje </w:t>
      </w:r>
      <w:r w:rsidRPr="003C4857">
        <w:t>technický predpis z oblasti posudzovania zhody</w:t>
      </w:r>
      <w:r w:rsidRPr="003C4857">
        <w:rPr>
          <w:szCs w:val="22"/>
          <w:lang w:eastAsia="en-US"/>
        </w:rPr>
        <w:t>,</w:t>
      </w:r>
    </w:p>
    <w:p w:rsidR="005F32A3" w:rsidRPr="003C4857" w:rsidRDefault="005F32A3" w:rsidP="005247A1">
      <w:pPr>
        <w:widowControl w:val="0"/>
        <w:numPr>
          <w:ilvl w:val="0"/>
          <w:numId w:val="22"/>
        </w:numPr>
        <w:spacing w:after="120"/>
        <w:rPr>
          <w:szCs w:val="22"/>
          <w:lang w:eastAsia="en-US"/>
        </w:rPr>
      </w:pPr>
      <w:r w:rsidRPr="003C4857">
        <w:rPr>
          <w:szCs w:val="22"/>
          <w:lang w:eastAsia="en-US"/>
        </w:rPr>
        <w:t xml:space="preserve">umiestniť na určený výrobok </w:t>
      </w:r>
      <w:r w:rsidR="005247A1" w:rsidRPr="005247A1">
        <w:rPr>
          <w:szCs w:val="22"/>
          <w:lang w:eastAsia="en-US"/>
        </w:rPr>
        <w:t>označenie typu alebo označenie série, označenie šarže</w:t>
      </w:r>
      <w:r w:rsidRPr="003C4857">
        <w:rPr>
          <w:szCs w:val="22"/>
          <w:lang w:eastAsia="en-US"/>
        </w:rPr>
        <w:t xml:space="preserve"> alebo iný údaj, ktorý umožní identifikáciu určeného výrobku alebo ak to rozmer </w:t>
      </w:r>
      <w:r w:rsidR="005247A1">
        <w:rPr>
          <w:szCs w:val="22"/>
          <w:lang w:eastAsia="en-US"/>
        </w:rPr>
        <w:t>alebo</w:t>
      </w:r>
      <w:r w:rsidR="005247A1" w:rsidRPr="003C4857">
        <w:rPr>
          <w:szCs w:val="22"/>
          <w:lang w:eastAsia="en-US"/>
        </w:rPr>
        <w:t xml:space="preserve"> </w:t>
      </w:r>
      <w:r w:rsidRPr="003C4857">
        <w:rPr>
          <w:szCs w:val="22"/>
          <w:lang w:eastAsia="en-US"/>
        </w:rPr>
        <w:t>povaha určeného výrobku neumožňujú, uviesť požadované informácie na obale alebo v sprievodnej dokumentácii určeného výrobku,</w:t>
      </w:r>
    </w:p>
    <w:p w:rsidR="005F32A3" w:rsidRPr="003C4857" w:rsidRDefault="005F32A3" w:rsidP="00AF7CB7">
      <w:pPr>
        <w:widowControl w:val="0"/>
        <w:numPr>
          <w:ilvl w:val="0"/>
          <w:numId w:val="22"/>
        </w:numPr>
        <w:spacing w:after="120"/>
        <w:ind w:left="714" w:hanging="357"/>
        <w:rPr>
          <w:szCs w:val="22"/>
          <w:lang w:eastAsia="en-US"/>
        </w:rPr>
      </w:pPr>
      <w:r w:rsidRPr="003C4857">
        <w:rPr>
          <w:szCs w:val="22"/>
          <w:lang w:eastAsia="en-US"/>
        </w:rPr>
        <w:t xml:space="preserve">uviesť na určenom výrobku svoje obchodné meno alebo ochrannú známku a </w:t>
      </w:r>
      <w:r w:rsidR="009106D6" w:rsidRPr="003C4857">
        <w:rPr>
          <w:szCs w:val="22"/>
          <w:lang w:eastAsia="en-US"/>
        </w:rPr>
        <w:t xml:space="preserve">v štátnom jazyku </w:t>
      </w:r>
      <w:r w:rsidRPr="003C4857">
        <w:rPr>
          <w:szCs w:val="22"/>
          <w:lang w:eastAsia="en-US"/>
        </w:rPr>
        <w:t>sídlo, miesto podnikania alebo adresu, na ktorej je ho možné zastihnúť, ak nie je zhodná so sídlom alebo s miestom podnikania a ak to nie je možné, požadované údaje uviesť na obale alebo v sprievodnej dokumentácii určeného výrobku,</w:t>
      </w:r>
    </w:p>
    <w:p w:rsidR="005F32A3" w:rsidRPr="003C4857" w:rsidRDefault="005247A1" w:rsidP="005247A1">
      <w:pPr>
        <w:widowControl w:val="0"/>
        <w:numPr>
          <w:ilvl w:val="0"/>
          <w:numId w:val="22"/>
        </w:numPr>
        <w:spacing w:after="120"/>
        <w:rPr>
          <w:szCs w:val="22"/>
          <w:lang w:eastAsia="en-US"/>
        </w:rPr>
      </w:pPr>
      <w:r w:rsidRPr="005247A1">
        <w:rPr>
          <w:szCs w:val="22"/>
          <w:lang w:eastAsia="en-US"/>
        </w:rPr>
        <w:t>priložiť</w:t>
      </w:r>
      <w:r w:rsidR="005F32A3" w:rsidRPr="003C4857">
        <w:rPr>
          <w:szCs w:val="22"/>
          <w:lang w:eastAsia="en-US"/>
        </w:rPr>
        <w:t xml:space="preserve"> k určenému výrobku návod na použitie a bezpečnostné pokyny v štátnom jazyku, ktoré sú </w:t>
      </w:r>
      <w:r w:rsidR="0083127F" w:rsidRPr="003C4857">
        <w:rPr>
          <w:szCs w:val="22"/>
          <w:lang w:eastAsia="en-US"/>
        </w:rPr>
        <w:t xml:space="preserve">jednoznačné </w:t>
      </w:r>
      <w:r w:rsidR="005F32A3" w:rsidRPr="003C4857">
        <w:rPr>
          <w:szCs w:val="22"/>
          <w:lang w:eastAsia="en-US"/>
        </w:rPr>
        <w:t>a zrozumiteľné pre používateľa oprávneného manipulovať s určeným výrobkom,</w:t>
      </w:r>
    </w:p>
    <w:p w:rsidR="005F32A3" w:rsidRPr="003C4857" w:rsidRDefault="00567884" w:rsidP="005247A1">
      <w:pPr>
        <w:widowControl w:val="0"/>
        <w:numPr>
          <w:ilvl w:val="0"/>
          <w:numId w:val="22"/>
        </w:numPr>
        <w:spacing w:after="120"/>
        <w:rPr>
          <w:szCs w:val="22"/>
          <w:lang w:eastAsia="en-US"/>
        </w:rPr>
      </w:pPr>
      <w:r w:rsidRPr="00567884">
        <w:rPr>
          <w:szCs w:val="22"/>
          <w:lang w:eastAsia="en-US"/>
        </w:rPr>
        <w:t>bezodkladne prijať nevyhnutné nápravné opatrenie s cieľom dosiahnuť zhodu určeného výrobku s požiadavkami ustanovenými týmto zákonom alebo technickým predpisom z oblasti posudzovania zhody a ak je to potrebné, určený výrobok stiahnuť</w:t>
      </w:r>
      <w:r>
        <w:rPr>
          <w:szCs w:val="22"/>
          <w:lang w:eastAsia="en-US"/>
        </w:rPr>
        <w:t xml:space="preserve"> z</w:t>
      </w:r>
      <w:r w:rsidR="006D04E5" w:rsidRPr="00697B40">
        <w:rPr>
          <w:szCs w:val="22"/>
          <w:lang w:eastAsia="en-US"/>
        </w:rPr>
        <w:t> </w:t>
      </w:r>
      <w:r>
        <w:rPr>
          <w:szCs w:val="22"/>
          <w:lang w:eastAsia="en-US"/>
        </w:rPr>
        <w:t xml:space="preserve"> trhu</w:t>
      </w:r>
      <w:r w:rsidR="005F32A3" w:rsidRPr="003C4857">
        <w:rPr>
          <w:szCs w:val="22"/>
          <w:vertAlign w:val="superscript"/>
          <w:lang w:eastAsia="en-US"/>
        </w:rPr>
        <w:t>8b</w:t>
      </w:r>
      <w:r w:rsidR="005F32A3" w:rsidRPr="003C4857">
        <w:rPr>
          <w:szCs w:val="22"/>
          <w:lang w:eastAsia="en-US"/>
        </w:rPr>
        <w:t>)</w:t>
      </w:r>
      <w:r w:rsidR="005F32A3" w:rsidRPr="003C4857">
        <w:rPr>
          <w:szCs w:val="22"/>
          <w:vertAlign w:val="superscript"/>
          <w:lang w:eastAsia="en-US"/>
        </w:rPr>
        <w:t xml:space="preserve"> </w:t>
      </w:r>
      <w:r w:rsidR="005F32A3" w:rsidRPr="003C4857">
        <w:rPr>
          <w:szCs w:val="22"/>
          <w:lang w:eastAsia="en-US"/>
        </w:rPr>
        <w:t xml:space="preserve">alebo </w:t>
      </w:r>
      <w:r w:rsidR="006D04E5">
        <w:rPr>
          <w:szCs w:val="22"/>
          <w:lang w:eastAsia="en-US"/>
        </w:rPr>
        <w:t xml:space="preserve">určený výrobok </w:t>
      </w:r>
      <w:r w:rsidR="005F32A3" w:rsidRPr="003C4857">
        <w:rPr>
          <w:szCs w:val="22"/>
          <w:lang w:eastAsia="en-US"/>
        </w:rPr>
        <w:t>prevziať späť, ak sa dôvodne domnieva</w:t>
      </w:r>
      <w:r w:rsidR="005247A1">
        <w:rPr>
          <w:szCs w:val="22"/>
          <w:lang w:eastAsia="en-US"/>
        </w:rPr>
        <w:t xml:space="preserve"> alebo </w:t>
      </w:r>
      <w:r w:rsidR="005247A1" w:rsidRPr="005247A1">
        <w:rPr>
          <w:szCs w:val="22"/>
          <w:lang w:eastAsia="en-US"/>
        </w:rPr>
        <w:t>má dôvod sa domnievať</w:t>
      </w:r>
      <w:r w:rsidR="005F32A3" w:rsidRPr="003C4857">
        <w:rPr>
          <w:szCs w:val="22"/>
          <w:lang w:eastAsia="en-US"/>
        </w:rPr>
        <w:t xml:space="preserve">, že určený výrobok nie je v </w:t>
      </w:r>
      <w:r w:rsidR="006A1E96">
        <w:rPr>
          <w:szCs w:val="22"/>
          <w:lang w:eastAsia="en-US"/>
        </w:rPr>
        <w:t>zhode</w:t>
      </w:r>
      <w:r w:rsidR="005F32A3" w:rsidRPr="003C4857">
        <w:rPr>
          <w:szCs w:val="22"/>
          <w:lang w:eastAsia="en-US"/>
        </w:rPr>
        <w:t xml:space="preserve"> s požiadavkami ustanovenými týmto zákonom alebo </w:t>
      </w:r>
      <w:r w:rsidR="005F32A3" w:rsidRPr="003C4857">
        <w:t xml:space="preserve">technickým predpisom z oblasti posudzovania zhody </w:t>
      </w:r>
      <w:r w:rsidR="005F32A3" w:rsidRPr="003C4857">
        <w:rPr>
          <w:szCs w:val="22"/>
          <w:lang w:eastAsia="en-US"/>
        </w:rPr>
        <w:t>alebo ak mu orgán dohľadu uložil opatrenie,</w:t>
      </w:r>
    </w:p>
    <w:p w:rsidR="005F32A3" w:rsidRPr="003C4857" w:rsidRDefault="0065485A" w:rsidP="005247A1">
      <w:pPr>
        <w:widowControl w:val="0"/>
        <w:numPr>
          <w:ilvl w:val="0"/>
          <w:numId w:val="22"/>
        </w:numPr>
        <w:spacing w:after="120"/>
        <w:rPr>
          <w:szCs w:val="22"/>
          <w:lang w:eastAsia="en-US"/>
        </w:rPr>
      </w:pPr>
      <w:r w:rsidRPr="003C4857">
        <w:rPr>
          <w:szCs w:val="22"/>
          <w:lang w:eastAsia="en-US"/>
        </w:rPr>
        <w:t xml:space="preserve">bezodkladne informovať orgán dohľadu a orgán dohľadu členského štátu, v ktorom je určený výrobok sprístupnený na trhu o tom, že určený výrobok predstavuje riziko a uviesť podrobnosti najmä o </w:t>
      </w:r>
      <w:r w:rsidR="005247A1">
        <w:rPr>
          <w:szCs w:val="22"/>
          <w:lang w:eastAsia="en-US"/>
        </w:rPr>
        <w:t>nezhode</w:t>
      </w:r>
      <w:r w:rsidR="005247A1" w:rsidRPr="003C4857">
        <w:rPr>
          <w:szCs w:val="22"/>
          <w:lang w:eastAsia="en-US"/>
        </w:rPr>
        <w:t xml:space="preserve"> </w:t>
      </w:r>
      <w:r w:rsidRPr="003C4857">
        <w:rPr>
          <w:szCs w:val="22"/>
          <w:lang w:eastAsia="en-US"/>
        </w:rPr>
        <w:t xml:space="preserve">určeného výrobku s týmto zákonom alebo </w:t>
      </w:r>
      <w:r w:rsidRPr="003C4857">
        <w:t xml:space="preserve">technickým predpisom z oblasti posudzovania zhody </w:t>
      </w:r>
      <w:r w:rsidRPr="003C4857">
        <w:rPr>
          <w:szCs w:val="22"/>
          <w:lang w:eastAsia="en-US"/>
        </w:rPr>
        <w:t xml:space="preserve">a </w:t>
      </w:r>
      <w:r w:rsidR="005247A1" w:rsidRPr="005247A1">
        <w:rPr>
          <w:szCs w:val="22"/>
          <w:lang w:eastAsia="en-US"/>
        </w:rPr>
        <w:t>o prijatom nápravnom opatrení</w:t>
      </w:r>
      <w:r w:rsidRPr="003C4857">
        <w:rPr>
          <w:szCs w:val="22"/>
          <w:lang w:eastAsia="en-US"/>
        </w:rPr>
        <w:t xml:space="preserve"> podľa písmena m),</w:t>
      </w:r>
    </w:p>
    <w:p w:rsidR="005F32A3" w:rsidRPr="00F72771" w:rsidRDefault="005F32A3" w:rsidP="005247A1">
      <w:pPr>
        <w:widowControl w:val="0"/>
        <w:numPr>
          <w:ilvl w:val="0"/>
          <w:numId w:val="22"/>
        </w:numPr>
        <w:spacing w:after="120"/>
        <w:rPr>
          <w:szCs w:val="22"/>
          <w:lang w:eastAsia="en-US"/>
        </w:rPr>
      </w:pPr>
      <w:r w:rsidRPr="003C4857">
        <w:rPr>
          <w:szCs w:val="22"/>
          <w:lang w:eastAsia="en-US"/>
        </w:rPr>
        <w:t>bezodkladne poskytnúť na základe odôvodnenej žiadosti orgánu dohľadu informácie a dokumentáciu v listinnej podobe alebo v elektronickej podobe</w:t>
      </w:r>
      <w:r w:rsidR="000377BF" w:rsidRPr="000377BF">
        <w:rPr>
          <w:szCs w:val="22"/>
          <w:vertAlign w:val="superscript"/>
          <w:lang w:eastAsia="en-US"/>
        </w:rPr>
        <w:t>8c</w:t>
      </w:r>
      <w:r w:rsidR="000377BF">
        <w:rPr>
          <w:szCs w:val="22"/>
          <w:lang w:eastAsia="en-US"/>
        </w:rPr>
        <w:t>)</w:t>
      </w:r>
      <w:r w:rsidRPr="003C4857">
        <w:rPr>
          <w:szCs w:val="22"/>
          <w:lang w:eastAsia="en-US"/>
        </w:rPr>
        <w:t xml:space="preserve"> v štátnom jazyku </w:t>
      </w:r>
      <w:r w:rsidR="005247A1" w:rsidRPr="003C4857">
        <w:rPr>
          <w:szCs w:val="22"/>
          <w:lang w:eastAsia="en-US"/>
        </w:rPr>
        <w:t>potrebn</w:t>
      </w:r>
      <w:r w:rsidR="005247A1">
        <w:rPr>
          <w:szCs w:val="22"/>
          <w:lang w:eastAsia="en-US"/>
        </w:rPr>
        <w:t>é</w:t>
      </w:r>
      <w:r w:rsidR="005247A1" w:rsidRPr="003C4857">
        <w:rPr>
          <w:szCs w:val="22"/>
          <w:lang w:eastAsia="en-US"/>
        </w:rPr>
        <w:t xml:space="preserve"> </w:t>
      </w:r>
      <w:r w:rsidRPr="003C4857">
        <w:rPr>
          <w:szCs w:val="22"/>
          <w:lang w:eastAsia="en-US"/>
        </w:rPr>
        <w:t xml:space="preserve">na preukázanie zhody určeného výrobku a poskytnúť súčinnosť orgánu dohľadu pri </w:t>
      </w:r>
      <w:r w:rsidR="005247A1" w:rsidRPr="005247A1">
        <w:rPr>
          <w:szCs w:val="22"/>
          <w:lang w:eastAsia="en-US"/>
        </w:rPr>
        <w:t>každom opatrení prijatom s cieľom odstrániť riziko, ktoré predstavuje</w:t>
      </w:r>
      <w:r w:rsidRPr="003C4857">
        <w:rPr>
          <w:szCs w:val="22"/>
          <w:lang w:eastAsia="en-US"/>
        </w:rPr>
        <w:t xml:space="preserve"> určený výrobok, </w:t>
      </w:r>
      <w:r w:rsidRPr="00F72771">
        <w:rPr>
          <w:szCs w:val="22"/>
          <w:lang w:eastAsia="en-US"/>
        </w:rPr>
        <w:t xml:space="preserve">ktorý uviedol na trh, </w:t>
      </w:r>
    </w:p>
    <w:p w:rsidR="00CF6CAD" w:rsidRPr="00F72771" w:rsidRDefault="005F32A3" w:rsidP="00AF7CB7">
      <w:pPr>
        <w:widowControl w:val="0"/>
        <w:numPr>
          <w:ilvl w:val="0"/>
          <w:numId w:val="22"/>
        </w:numPr>
        <w:spacing w:after="120"/>
        <w:ind w:left="714" w:hanging="357"/>
        <w:rPr>
          <w:szCs w:val="22"/>
          <w:lang w:eastAsia="en-US"/>
        </w:rPr>
      </w:pPr>
      <w:r w:rsidRPr="00F72771">
        <w:rPr>
          <w:szCs w:val="22"/>
          <w:lang w:eastAsia="en-US"/>
        </w:rPr>
        <w:t>uchovávať identifikačné údaje o hospodárskom subjekte</w:t>
      </w:r>
      <w:r w:rsidR="0065485A" w:rsidRPr="00F72771">
        <w:rPr>
          <w:szCs w:val="22"/>
          <w:lang w:eastAsia="en-US"/>
        </w:rPr>
        <w:t>,</w:t>
      </w:r>
      <w:r w:rsidR="000377BF" w:rsidRPr="00F72771">
        <w:rPr>
          <w:szCs w:val="22"/>
          <w:vertAlign w:val="superscript"/>
          <w:lang w:eastAsia="en-US"/>
        </w:rPr>
        <w:t>8d</w:t>
      </w:r>
      <w:r w:rsidR="00CF6CAD" w:rsidRPr="00F72771">
        <w:rPr>
          <w:szCs w:val="22"/>
          <w:lang w:eastAsia="en-US"/>
        </w:rPr>
        <w:t>)</w:t>
      </w:r>
      <w:r w:rsidRPr="00F72771">
        <w:rPr>
          <w:szCs w:val="22"/>
          <w:lang w:eastAsia="en-US"/>
        </w:rPr>
        <w:t xml:space="preserve"> </w:t>
      </w:r>
      <w:r w:rsidR="009741C1" w:rsidRPr="00F72771">
        <w:t>ktorý mu určený výrobok dodal alebo ktorému určený výrobok dodal</w:t>
      </w:r>
      <w:r w:rsidRPr="00F72771">
        <w:rPr>
          <w:szCs w:val="22"/>
          <w:lang w:eastAsia="en-US"/>
        </w:rPr>
        <w:t xml:space="preserve">, najmenej </w:t>
      </w:r>
      <w:r w:rsidR="00CF6CAD" w:rsidRPr="00F72771">
        <w:rPr>
          <w:szCs w:val="22"/>
          <w:lang w:eastAsia="en-US"/>
        </w:rPr>
        <w:t xml:space="preserve">počas </w:t>
      </w:r>
      <w:r w:rsidRPr="00F72771">
        <w:rPr>
          <w:szCs w:val="22"/>
          <w:lang w:eastAsia="en-US"/>
        </w:rPr>
        <w:t>des</w:t>
      </w:r>
      <w:r w:rsidR="00CF6CAD" w:rsidRPr="00F72771">
        <w:rPr>
          <w:szCs w:val="22"/>
          <w:lang w:eastAsia="en-US"/>
        </w:rPr>
        <w:t>i</w:t>
      </w:r>
      <w:r w:rsidRPr="00F72771">
        <w:rPr>
          <w:szCs w:val="22"/>
          <w:lang w:eastAsia="en-US"/>
        </w:rPr>
        <w:t>a</w:t>
      </w:r>
      <w:r w:rsidR="00CF6CAD" w:rsidRPr="00F72771">
        <w:rPr>
          <w:szCs w:val="22"/>
          <w:lang w:eastAsia="en-US"/>
        </w:rPr>
        <w:t>tich</w:t>
      </w:r>
      <w:r w:rsidRPr="00F72771">
        <w:rPr>
          <w:szCs w:val="22"/>
          <w:lang w:eastAsia="en-US"/>
        </w:rPr>
        <w:t xml:space="preserve"> rokov odo dňa dodania určeného výrobku, </w:t>
      </w:r>
      <w:r w:rsidRPr="00F72771">
        <w:t>ak technický predpis z oblasti posudzovania zhody neustanovuje inak</w:t>
      </w:r>
      <w:r w:rsidR="00CF6CAD" w:rsidRPr="00F72771">
        <w:t>,</w:t>
      </w:r>
      <w:r w:rsidRPr="00F72771">
        <w:rPr>
          <w:szCs w:val="22"/>
          <w:lang w:eastAsia="en-US"/>
        </w:rPr>
        <w:t xml:space="preserve"> </w:t>
      </w:r>
    </w:p>
    <w:p w:rsidR="005F32A3" w:rsidRPr="005247A1" w:rsidRDefault="005F32A3" w:rsidP="00F72771">
      <w:pPr>
        <w:widowControl w:val="0"/>
        <w:numPr>
          <w:ilvl w:val="0"/>
          <w:numId w:val="22"/>
        </w:numPr>
        <w:spacing w:after="120"/>
        <w:rPr>
          <w:szCs w:val="22"/>
          <w:lang w:eastAsia="en-US"/>
        </w:rPr>
      </w:pPr>
      <w:r w:rsidRPr="00F72771">
        <w:rPr>
          <w:szCs w:val="22"/>
          <w:lang w:eastAsia="en-US"/>
        </w:rPr>
        <w:t>bezodkladne sprístupniť na žiadosť orgánu dohľadu</w:t>
      </w:r>
      <w:r w:rsidR="00CF6CAD" w:rsidRPr="00F72771">
        <w:t xml:space="preserve"> </w:t>
      </w:r>
      <w:r w:rsidR="00CF6CAD" w:rsidRPr="00F72771">
        <w:rPr>
          <w:szCs w:val="22"/>
          <w:lang w:eastAsia="en-US"/>
        </w:rPr>
        <w:t xml:space="preserve">identifikačné údaje o hospodárskom subjekte, </w:t>
      </w:r>
      <w:r w:rsidR="009741C1" w:rsidRPr="00F72771">
        <w:t xml:space="preserve"> ktorý mu určený výrobok dodal alebo ktorému určený výrobok dodal</w:t>
      </w:r>
      <w:r w:rsidR="000C3C3E" w:rsidRPr="00F72771">
        <w:rPr>
          <w:szCs w:val="22"/>
          <w:lang w:eastAsia="en-US"/>
        </w:rPr>
        <w:t xml:space="preserve"> najmenej</w:t>
      </w:r>
      <w:r w:rsidR="000C3C3E" w:rsidRPr="003C4857">
        <w:rPr>
          <w:szCs w:val="22"/>
          <w:lang w:eastAsia="en-US"/>
        </w:rPr>
        <w:t xml:space="preserve"> počas desiatich rokov odo dňa dodania určeného výrobku, </w:t>
      </w:r>
      <w:r w:rsidR="000C3C3E" w:rsidRPr="003C4857">
        <w:t>ak technický predpis z oblasti posudzovania zhody neustanovuje inak</w:t>
      </w:r>
      <w:r w:rsidRPr="005247A1">
        <w:rPr>
          <w:szCs w:val="22"/>
          <w:lang w:eastAsia="en-US"/>
        </w:rPr>
        <w:t>.“.</w:t>
      </w:r>
    </w:p>
    <w:p w:rsidR="005F32A3" w:rsidRPr="003C4857" w:rsidRDefault="005F32A3" w:rsidP="005F32A3">
      <w:pPr>
        <w:widowControl w:val="0"/>
        <w:spacing w:after="120"/>
        <w:ind w:left="714" w:hanging="357"/>
        <w:rPr>
          <w:szCs w:val="22"/>
          <w:lang w:eastAsia="en-US"/>
        </w:rPr>
      </w:pPr>
      <w:r w:rsidRPr="003C4857">
        <w:rPr>
          <w:szCs w:val="22"/>
          <w:lang w:eastAsia="en-US"/>
        </w:rPr>
        <w:t>Poznámky pod čiarou k odkazom 8 až 8</w:t>
      </w:r>
      <w:r w:rsidR="0065485A" w:rsidRPr="003C4857">
        <w:rPr>
          <w:szCs w:val="22"/>
          <w:lang w:eastAsia="en-US"/>
        </w:rPr>
        <w:t>c</w:t>
      </w:r>
      <w:r w:rsidRPr="003C4857">
        <w:rPr>
          <w:szCs w:val="22"/>
          <w:lang w:eastAsia="en-US"/>
        </w:rPr>
        <w:t xml:space="preserve"> znejú:</w:t>
      </w:r>
    </w:p>
    <w:p w:rsidR="005F32A3" w:rsidRPr="003C4857" w:rsidRDefault="005F32A3" w:rsidP="005F32A3">
      <w:pPr>
        <w:widowControl w:val="0"/>
        <w:spacing w:after="120"/>
        <w:ind w:left="714" w:hanging="357"/>
        <w:rPr>
          <w:szCs w:val="22"/>
          <w:lang w:eastAsia="en-US"/>
        </w:rPr>
      </w:pPr>
      <w:r w:rsidRPr="003C4857">
        <w:rPr>
          <w:szCs w:val="22"/>
          <w:lang w:eastAsia="en-US"/>
        </w:rPr>
        <w:t>„</w:t>
      </w:r>
      <w:r w:rsidRPr="003C4857">
        <w:rPr>
          <w:szCs w:val="22"/>
          <w:vertAlign w:val="superscript"/>
          <w:lang w:eastAsia="en-US"/>
        </w:rPr>
        <w:t>8</w:t>
      </w:r>
      <w:r w:rsidRPr="003C4857">
        <w:rPr>
          <w:szCs w:val="22"/>
          <w:lang w:eastAsia="en-US"/>
        </w:rPr>
        <w:t>) Čl. 2 ods. 20 nariadenia (ES) č. 765/2008.</w:t>
      </w:r>
    </w:p>
    <w:p w:rsidR="005F32A3" w:rsidRPr="003C4857" w:rsidRDefault="005F32A3" w:rsidP="005F32A3">
      <w:pPr>
        <w:widowControl w:val="0"/>
        <w:spacing w:after="120"/>
        <w:ind w:left="714" w:hanging="357"/>
        <w:rPr>
          <w:szCs w:val="22"/>
          <w:lang w:eastAsia="en-US"/>
        </w:rPr>
      </w:pPr>
      <w:r w:rsidRPr="003C4857">
        <w:rPr>
          <w:szCs w:val="22"/>
          <w:vertAlign w:val="superscript"/>
          <w:lang w:eastAsia="en-US"/>
        </w:rPr>
        <w:t>8a</w:t>
      </w:r>
      <w:r w:rsidRPr="003C4857">
        <w:rPr>
          <w:szCs w:val="22"/>
          <w:lang w:eastAsia="en-US"/>
        </w:rPr>
        <w:t>) Čl. 2 ods. 14 nariadenia (ES) č. 765/2008.</w:t>
      </w:r>
    </w:p>
    <w:p w:rsidR="00CF6CAD" w:rsidRPr="003C4857" w:rsidRDefault="005F32A3" w:rsidP="005F32A3">
      <w:pPr>
        <w:widowControl w:val="0"/>
        <w:spacing w:after="120"/>
        <w:ind w:left="714" w:hanging="357"/>
        <w:rPr>
          <w:szCs w:val="22"/>
          <w:lang w:eastAsia="en-US"/>
        </w:rPr>
      </w:pPr>
      <w:r w:rsidRPr="003C4857">
        <w:rPr>
          <w:szCs w:val="22"/>
          <w:vertAlign w:val="superscript"/>
          <w:lang w:eastAsia="en-US"/>
        </w:rPr>
        <w:t>8b</w:t>
      </w:r>
      <w:r w:rsidRPr="003C4857">
        <w:rPr>
          <w:szCs w:val="22"/>
          <w:lang w:eastAsia="en-US"/>
        </w:rPr>
        <w:t>) Čl. 2 ods. 15 nariadenia (ES) č. 765/2008.</w:t>
      </w:r>
    </w:p>
    <w:p w:rsidR="000377BF" w:rsidRPr="003C4857" w:rsidRDefault="000377BF" w:rsidP="005F32A3">
      <w:pPr>
        <w:widowControl w:val="0"/>
        <w:spacing w:after="120"/>
        <w:ind w:left="714" w:hanging="357"/>
        <w:rPr>
          <w:szCs w:val="22"/>
          <w:lang w:eastAsia="en-US"/>
        </w:rPr>
      </w:pPr>
      <w:r w:rsidRPr="000377BF">
        <w:rPr>
          <w:szCs w:val="22"/>
          <w:vertAlign w:val="superscript"/>
          <w:lang w:eastAsia="en-US"/>
        </w:rPr>
        <w:t>8c</w:t>
      </w:r>
      <w:r>
        <w:rPr>
          <w:szCs w:val="22"/>
          <w:lang w:eastAsia="en-US"/>
        </w:rPr>
        <w:t xml:space="preserve">) Zákon č. 305/2013 Z. z. </w:t>
      </w:r>
      <w:r w:rsidRPr="000377BF">
        <w:rPr>
          <w:szCs w:val="22"/>
          <w:lang w:eastAsia="en-US"/>
        </w:rPr>
        <w:t xml:space="preserve">o elektronickej podobe výkonu pôsobnosti orgánov verejnej moci a o zmene a doplnení niektorých zákonov (zákon o </w:t>
      </w:r>
      <w:proofErr w:type="spellStart"/>
      <w:r w:rsidRPr="000377BF">
        <w:rPr>
          <w:szCs w:val="22"/>
          <w:lang w:eastAsia="en-US"/>
        </w:rPr>
        <w:t>e-Governmente</w:t>
      </w:r>
      <w:proofErr w:type="spellEnd"/>
      <w:r w:rsidRPr="000377BF">
        <w:rPr>
          <w:szCs w:val="22"/>
          <w:lang w:eastAsia="en-US"/>
        </w:rPr>
        <w:t>)</w:t>
      </w:r>
      <w:r>
        <w:rPr>
          <w:szCs w:val="22"/>
          <w:lang w:eastAsia="en-US"/>
        </w:rPr>
        <w:t xml:space="preserve"> v znení neskorších predpisov.</w:t>
      </w:r>
    </w:p>
    <w:p w:rsidR="005F32A3" w:rsidRPr="003C4857" w:rsidRDefault="000377BF" w:rsidP="005F32A3">
      <w:pPr>
        <w:widowControl w:val="0"/>
        <w:spacing w:after="120"/>
        <w:ind w:left="714" w:hanging="357"/>
        <w:rPr>
          <w:szCs w:val="22"/>
          <w:lang w:eastAsia="en-US"/>
        </w:rPr>
      </w:pPr>
      <w:r w:rsidRPr="003C4857">
        <w:rPr>
          <w:szCs w:val="22"/>
          <w:vertAlign w:val="superscript"/>
          <w:lang w:eastAsia="en-US"/>
        </w:rPr>
        <w:t>8</w:t>
      </w:r>
      <w:r>
        <w:rPr>
          <w:szCs w:val="22"/>
          <w:vertAlign w:val="superscript"/>
          <w:lang w:eastAsia="en-US"/>
        </w:rPr>
        <w:t>d</w:t>
      </w:r>
      <w:r w:rsidR="00CF6CAD" w:rsidRPr="003C4857">
        <w:rPr>
          <w:szCs w:val="22"/>
          <w:lang w:eastAsia="en-US"/>
        </w:rPr>
        <w:t>)</w:t>
      </w:r>
      <w:r w:rsidR="00CF6CAD" w:rsidRPr="003C4857">
        <w:t xml:space="preserve"> </w:t>
      </w:r>
      <w:r w:rsidR="00CF6CAD" w:rsidRPr="003C4857">
        <w:rPr>
          <w:szCs w:val="22"/>
          <w:lang w:eastAsia="en-US"/>
        </w:rPr>
        <w:t>Čl. 2 ods.</w:t>
      </w:r>
      <w:r w:rsidR="00A746B9">
        <w:rPr>
          <w:szCs w:val="22"/>
          <w:lang w:eastAsia="en-US"/>
        </w:rPr>
        <w:t xml:space="preserve"> 7 nariadenia (ES) č. 765/2008.</w:t>
      </w:r>
      <w:r w:rsidR="005F32A3" w:rsidRPr="003C4857">
        <w:rPr>
          <w:szCs w:val="22"/>
          <w:lang w:eastAsia="en-US"/>
        </w:rPr>
        <w:t>“.</w:t>
      </w:r>
    </w:p>
    <w:p w:rsidR="005F32A3" w:rsidRPr="003C4857" w:rsidRDefault="005F32A3" w:rsidP="00F72771">
      <w:pPr>
        <w:numPr>
          <w:ilvl w:val="0"/>
          <w:numId w:val="55"/>
        </w:numPr>
        <w:spacing w:before="120" w:after="120"/>
        <w:ind w:left="357" w:hanging="357"/>
      </w:pPr>
      <w:r w:rsidRPr="003C4857">
        <w:t>Za § 10 sa vkladajú § 10a až 10d, ktoré vrátane nadpisov znejú:</w:t>
      </w:r>
    </w:p>
    <w:p w:rsidR="005F32A3" w:rsidRPr="003C4857" w:rsidRDefault="005F32A3" w:rsidP="005F32A3">
      <w:pPr>
        <w:spacing w:before="120" w:after="120"/>
        <w:ind w:left="357"/>
        <w:jc w:val="center"/>
        <w:rPr>
          <w:b/>
        </w:rPr>
      </w:pPr>
      <w:r w:rsidRPr="003C4857">
        <w:t>„</w:t>
      </w:r>
      <w:r w:rsidRPr="003C4857">
        <w:rPr>
          <w:b/>
        </w:rPr>
        <w:t>§ 10a</w:t>
      </w:r>
    </w:p>
    <w:p w:rsidR="005F32A3" w:rsidRPr="003C4857" w:rsidRDefault="005F32A3" w:rsidP="005F32A3">
      <w:pPr>
        <w:spacing w:before="120" w:after="120"/>
        <w:ind w:left="357"/>
        <w:jc w:val="center"/>
        <w:rPr>
          <w:b/>
        </w:rPr>
      </w:pPr>
      <w:r w:rsidRPr="003C4857">
        <w:rPr>
          <w:b/>
        </w:rPr>
        <w:t>Povinnosti splnomocneného zástupcu</w:t>
      </w:r>
    </w:p>
    <w:p w:rsidR="005F32A3" w:rsidRPr="003C4857" w:rsidRDefault="005F32A3" w:rsidP="00B20911">
      <w:pPr>
        <w:numPr>
          <w:ilvl w:val="0"/>
          <w:numId w:val="35"/>
        </w:numPr>
        <w:spacing w:after="120"/>
        <w:ind w:left="357" w:firstLine="709"/>
      </w:pPr>
      <w:r w:rsidRPr="003C4857">
        <w:t xml:space="preserve">Výrobca môže písomným </w:t>
      </w:r>
      <w:r w:rsidR="00BD5C70" w:rsidRPr="003C4857">
        <w:t xml:space="preserve">splnomocnením </w:t>
      </w:r>
      <w:r w:rsidR="00CF6CAD" w:rsidRPr="003C4857">
        <w:t xml:space="preserve">určiť </w:t>
      </w:r>
      <w:r w:rsidR="00BD5C70" w:rsidRPr="003C4857">
        <w:t>splnomocneného zástupcu</w:t>
      </w:r>
      <w:r w:rsidRPr="003C4857">
        <w:t>, ak tak ustanoví technický predpis z oblasti posudzovania zhody.</w:t>
      </w:r>
    </w:p>
    <w:p w:rsidR="005F32A3" w:rsidRPr="003C4857" w:rsidRDefault="00615306" w:rsidP="00B43B5E">
      <w:pPr>
        <w:numPr>
          <w:ilvl w:val="0"/>
          <w:numId w:val="35"/>
        </w:numPr>
        <w:spacing w:after="120"/>
        <w:ind w:left="1418"/>
      </w:pPr>
      <w:r w:rsidRPr="00615306">
        <w:t>Splnomocnený zástupca nevykonáva povinnosti podľa</w:t>
      </w:r>
      <w:r w:rsidR="005F32A3" w:rsidRPr="003C4857">
        <w:t xml:space="preserve"> § 10 písm. a) a b).</w:t>
      </w:r>
    </w:p>
    <w:p w:rsidR="005F32A3" w:rsidRPr="003C4857" w:rsidRDefault="005F32A3" w:rsidP="00B20911">
      <w:pPr>
        <w:numPr>
          <w:ilvl w:val="0"/>
          <w:numId w:val="35"/>
        </w:numPr>
        <w:spacing w:after="120"/>
        <w:ind w:left="357" w:firstLine="709"/>
      </w:pPr>
      <w:r w:rsidRPr="003C4857">
        <w:t xml:space="preserve">Splnomocnený zástupca je povinný </w:t>
      </w:r>
      <w:r w:rsidR="00CF6CAD" w:rsidRPr="003C4857">
        <w:t xml:space="preserve">plniť povinnosti výrobcu </w:t>
      </w:r>
      <w:r w:rsidRPr="003C4857">
        <w:t xml:space="preserve">v rozsahu </w:t>
      </w:r>
      <w:r w:rsidR="00BD5C70" w:rsidRPr="003C4857">
        <w:t>uvedenom v splnomocnení</w:t>
      </w:r>
      <w:r w:rsidRPr="003C4857">
        <w:t xml:space="preserve">. </w:t>
      </w:r>
      <w:r w:rsidR="00BD5C70" w:rsidRPr="003C4857">
        <w:t>Obsahom splnomocnenia musí byť</w:t>
      </w:r>
      <w:r w:rsidRPr="003C4857">
        <w:t xml:space="preserve"> najmenej povinnosť</w:t>
      </w:r>
    </w:p>
    <w:p w:rsidR="005F32A3" w:rsidRPr="003C4857" w:rsidRDefault="005F32A3" w:rsidP="00AF7CB7">
      <w:pPr>
        <w:numPr>
          <w:ilvl w:val="1"/>
          <w:numId w:val="23"/>
        </w:numPr>
        <w:spacing w:after="120"/>
        <w:ind w:left="714" w:hanging="357"/>
      </w:pPr>
      <w:r w:rsidRPr="003C4857">
        <w:t>uchovávať pre orgán dohľadu</w:t>
      </w:r>
      <w:r w:rsidR="00CF6CAD" w:rsidRPr="003C4857">
        <w:t xml:space="preserve"> </w:t>
      </w:r>
      <w:r w:rsidR="00615306" w:rsidRPr="003C4857">
        <w:t xml:space="preserve">ES vyhlásenia o zhode alebo EÚ vyhlásenia o zhode podľa § 13 a technickú dokumentáciu určeného výrobku </w:t>
      </w:r>
      <w:r w:rsidR="00CF6CAD" w:rsidRPr="003C4857">
        <w:t>počas desiatich rokov</w:t>
      </w:r>
      <w:r w:rsidRPr="003C4857">
        <w:t xml:space="preserve"> </w:t>
      </w:r>
      <w:r w:rsidR="002C3161" w:rsidRPr="003C4857">
        <w:t xml:space="preserve">od uvedenia určeného výrobku na trh </w:t>
      </w:r>
      <w:r w:rsidRPr="003C4857">
        <w:t>kópiu a na požiadanie ich sprístupniť orgánu dohľadu,</w:t>
      </w:r>
    </w:p>
    <w:p w:rsidR="005F32A3" w:rsidRPr="003C4857" w:rsidRDefault="005F32A3" w:rsidP="00AF7CB7">
      <w:pPr>
        <w:numPr>
          <w:ilvl w:val="1"/>
          <w:numId w:val="23"/>
        </w:numPr>
        <w:spacing w:after="120"/>
        <w:ind w:left="714" w:hanging="357"/>
      </w:pPr>
      <w:r w:rsidRPr="003C4857">
        <w:rPr>
          <w:szCs w:val="22"/>
          <w:lang w:eastAsia="en-US"/>
        </w:rPr>
        <w:t>bezodkladne poskytnúť na základe odôvodnenej žiadosti orgánu dohľadu</w:t>
      </w:r>
      <w:r w:rsidR="002C3161" w:rsidRPr="003C4857">
        <w:rPr>
          <w:szCs w:val="22"/>
          <w:lang w:eastAsia="en-US"/>
        </w:rPr>
        <w:t xml:space="preserve"> všetky</w:t>
      </w:r>
      <w:r w:rsidRPr="003C4857">
        <w:rPr>
          <w:szCs w:val="22"/>
          <w:lang w:eastAsia="en-US"/>
        </w:rPr>
        <w:t xml:space="preserve"> informácie a dokumentáciu v listinnej podobe alebo v elektronickej podobe</w:t>
      </w:r>
      <w:r w:rsidR="000377BF" w:rsidRPr="000377BF">
        <w:rPr>
          <w:szCs w:val="22"/>
          <w:vertAlign w:val="superscript"/>
          <w:lang w:eastAsia="en-US"/>
        </w:rPr>
        <w:t>8c</w:t>
      </w:r>
      <w:r w:rsidR="000377BF">
        <w:rPr>
          <w:szCs w:val="22"/>
          <w:lang w:eastAsia="en-US"/>
        </w:rPr>
        <w:t>)</w:t>
      </w:r>
      <w:r w:rsidRPr="003C4857">
        <w:rPr>
          <w:szCs w:val="22"/>
          <w:lang w:eastAsia="en-US"/>
        </w:rPr>
        <w:t xml:space="preserve"> v štátnom jazyku </w:t>
      </w:r>
      <w:r w:rsidR="00615306" w:rsidRPr="003C4857">
        <w:rPr>
          <w:szCs w:val="22"/>
          <w:lang w:eastAsia="en-US"/>
        </w:rPr>
        <w:t>potrebn</w:t>
      </w:r>
      <w:r w:rsidR="00615306">
        <w:rPr>
          <w:szCs w:val="22"/>
          <w:lang w:eastAsia="en-US"/>
        </w:rPr>
        <w:t>é</w:t>
      </w:r>
      <w:r w:rsidR="00615306" w:rsidRPr="003C4857">
        <w:rPr>
          <w:szCs w:val="22"/>
          <w:lang w:eastAsia="en-US"/>
        </w:rPr>
        <w:t xml:space="preserve"> </w:t>
      </w:r>
      <w:r w:rsidRPr="003C4857">
        <w:rPr>
          <w:szCs w:val="22"/>
          <w:lang w:eastAsia="en-US"/>
        </w:rPr>
        <w:t>na preukázanie zhody určeného výrobku a</w:t>
      </w:r>
    </w:p>
    <w:p w:rsidR="005F32A3" w:rsidRPr="003C4857" w:rsidRDefault="005F32A3" w:rsidP="00AF7CB7">
      <w:pPr>
        <w:numPr>
          <w:ilvl w:val="1"/>
          <w:numId w:val="23"/>
        </w:numPr>
        <w:spacing w:after="120"/>
        <w:ind w:left="714" w:hanging="357"/>
      </w:pPr>
      <w:r w:rsidRPr="003C4857">
        <w:rPr>
          <w:szCs w:val="22"/>
          <w:lang w:eastAsia="en-US"/>
        </w:rPr>
        <w:t xml:space="preserve">poskytnúť súčinnosť orgánu dohľadu pri </w:t>
      </w:r>
      <w:r w:rsidR="002C3161" w:rsidRPr="003C4857">
        <w:rPr>
          <w:szCs w:val="22"/>
          <w:lang w:eastAsia="en-US"/>
        </w:rPr>
        <w:t xml:space="preserve">každom opatrení prijatom </w:t>
      </w:r>
      <w:r w:rsidRPr="003C4857">
        <w:rPr>
          <w:szCs w:val="22"/>
          <w:lang w:eastAsia="en-US"/>
        </w:rPr>
        <w:t xml:space="preserve">s cieľom odstrániť </w:t>
      </w:r>
      <w:r w:rsidR="00615306" w:rsidRPr="003C4857">
        <w:rPr>
          <w:szCs w:val="22"/>
          <w:lang w:eastAsia="en-US"/>
        </w:rPr>
        <w:t>rizik</w:t>
      </w:r>
      <w:r w:rsidR="00615306">
        <w:rPr>
          <w:szCs w:val="22"/>
          <w:lang w:eastAsia="en-US"/>
        </w:rPr>
        <w:t>o</w:t>
      </w:r>
      <w:r w:rsidRPr="003C4857">
        <w:rPr>
          <w:szCs w:val="22"/>
          <w:lang w:eastAsia="en-US"/>
        </w:rPr>
        <w:t xml:space="preserve">, ktoré </w:t>
      </w:r>
      <w:r w:rsidR="00752178" w:rsidRPr="003C4857">
        <w:rPr>
          <w:szCs w:val="22"/>
          <w:lang w:eastAsia="en-US"/>
        </w:rPr>
        <w:t xml:space="preserve">predstavuje </w:t>
      </w:r>
      <w:r w:rsidRPr="003C4857">
        <w:rPr>
          <w:szCs w:val="22"/>
          <w:lang w:eastAsia="en-US"/>
        </w:rPr>
        <w:t xml:space="preserve">určený výrobok, na ktorý sa vzťahuje </w:t>
      </w:r>
      <w:r w:rsidR="00752178" w:rsidRPr="003C4857">
        <w:rPr>
          <w:szCs w:val="22"/>
          <w:lang w:eastAsia="en-US"/>
        </w:rPr>
        <w:t>splnomocnenie</w:t>
      </w:r>
      <w:r w:rsidRPr="003C4857">
        <w:rPr>
          <w:szCs w:val="22"/>
          <w:lang w:eastAsia="en-US"/>
        </w:rPr>
        <w:t>.</w:t>
      </w:r>
    </w:p>
    <w:p w:rsidR="002C3161" w:rsidRPr="003C4857" w:rsidRDefault="005F32A3" w:rsidP="00B20911">
      <w:pPr>
        <w:numPr>
          <w:ilvl w:val="0"/>
          <w:numId w:val="35"/>
        </w:numPr>
        <w:spacing w:after="120"/>
        <w:ind w:left="357" w:firstLine="709"/>
      </w:pPr>
      <w:r w:rsidRPr="003C4857">
        <w:t xml:space="preserve">Splnomocnený zástupca je povinný uchovávať identifikačné údaje o hospodárskom subjekte, </w:t>
      </w:r>
      <w:r w:rsidR="002C3161" w:rsidRPr="003C4857">
        <w:t>ktorý mu určený výrobok dodal a</w:t>
      </w:r>
      <w:r w:rsidR="009B7764">
        <w:t>lebo</w:t>
      </w:r>
      <w:r w:rsidR="002C3161" w:rsidRPr="003C4857">
        <w:t xml:space="preserve"> </w:t>
      </w:r>
      <w:r w:rsidRPr="003C4857">
        <w:t xml:space="preserve">ktorému určený výrobok dodal, najmenej </w:t>
      </w:r>
      <w:r w:rsidR="002C3161" w:rsidRPr="003C4857">
        <w:t xml:space="preserve">počas </w:t>
      </w:r>
      <w:r w:rsidRPr="003C4857">
        <w:t>des</w:t>
      </w:r>
      <w:r w:rsidR="002C3161" w:rsidRPr="003C4857">
        <w:t>i</w:t>
      </w:r>
      <w:r w:rsidRPr="003C4857">
        <w:t>a</w:t>
      </w:r>
      <w:r w:rsidR="002C3161" w:rsidRPr="003C4857">
        <w:t>tich</w:t>
      </w:r>
      <w:r w:rsidRPr="003C4857">
        <w:t xml:space="preserve"> rokov odo dňa dodania určeného výrobku, ak technický predpis z oblasti posudzovania zhody neustanovuje inak</w:t>
      </w:r>
      <w:r w:rsidR="00B20911" w:rsidRPr="003C4857">
        <w:t>.</w:t>
      </w:r>
      <w:r w:rsidRPr="003C4857">
        <w:t xml:space="preserve"> </w:t>
      </w:r>
    </w:p>
    <w:p w:rsidR="005F32A3" w:rsidRPr="003C4857" w:rsidRDefault="00567884" w:rsidP="00B20911">
      <w:pPr>
        <w:numPr>
          <w:ilvl w:val="0"/>
          <w:numId w:val="35"/>
        </w:numPr>
        <w:spacing w:after="120"/>
        <w:ind w:left="357" w:firstLine="709"/>
      </w:pPr>
      <w:r>
        <w:t>Splnomocnený zástupca je povinný b</w:t>
      </w:r>
      <w:r w:rsidR="005F32A3" w:rsidRPr="003C4857">
        <w:t>ezodkladne sprístupniť na žiadosť orgánu dohľadu</w:t>
      </w:r>
      <w:r w:rsidR="002C3161" w:rsidRPr="003C4857">
        <w:t xml:space="preserve"> identifikačné údaje o hospodárskom subjekte, ktorý mu určený výrobok dodal alebo ktorému určený výrobok dodal</w:t>
      </w:r>
      <w:r w:rsidR="005F32A3" w:rsidRPr="003C4857">
        <w:t xml:space="preserve">. </w:t>
      </w:r>
    </w:p>
    <w:p w:rsidR="005F32A3" w:rsidRPr="003C4857" w:rsidRDefault="005F32A3" w:rsidP="005F32A3">
      <w:pPr>
        <w:spacing w:before="120" w:after="120"/>
        <w:ind w:left="357"/>
        <w:jc w:val="center"/>
        <w:rPr>
          <w:b/>
        </w:rPr>
      </w:pPr>
      <w:r w:rsidRPr="003C4857">
        <w:rPr>
          <w:b/>
        </w:rPr>
        <w:t>§ 10b</w:t>
      </w:r>
    </w:p>
    <w:p w:rsidR="005F32A3" w:rsidRPr="003C4857" w:rsidRDefault="005F32A3" w:rsidP="005F32A3">
      <w:pPr>
        <w:spacing w:before="120" w:after="120"/>
        <w:ind w:left="357"/>
        <w:jc w:val="center"/>
        <w:rPr>
          <w:b/>
        </w:rPr>
      </w:pPr>
      <w:r w:rsidRPr="003C4857">
        <w:rPr>
          <w:b/>
        </w:rPr>
        <w:t>Povinnosti dovozcu</w:t>
      </w:r>
    </w:p>
    <w:p w:rsidR="005F32A3" w:rsidRPr="003C4857" w:rsidRDefault="005F32A3" w:rsidP="00AF7CB7">
      <w:pPr>
        <w:numPr>
          <w:ilvl w:val="0"/>
          <w:numId w:val="24"/>
        </w:numPr>
        <w:spacing w:after="120"/>
        <w:ind w:left="357" w:firstLine="709"/>
      </w:pPr>
      <w:r w:rsidRPr="003C4857">
        <w:t xml:space="preserve">Dovozca nesmie uviesť na trh určený výrobok, ak </w:t>
      </w:r>
    </w:p>
    <w:p w:rsidR="005F32A3" w:rsidRPr="003C4857" w:rsidRDefault="005F32A3" w:rsidP="00AF7CB7">
      <w:pPr>
        <w:numPr>
          <w:ilvl w:val="1"/>
          <w:numId w:val="24"/>
        </w:numPr>
        <w:spacing w:after="120"/>
        <w:ind w:left="714" w:hanging="357"/>
      </w:pPr>
      <w:r w:rsidRPr="003C4857">
        <w:t xml:space="preserve">nespĺňa požiadavky ustanovené týmto </w:t>
      </w:r>
      <w:r w:rsidRPr="003C4857">
        <w:rPr>
          <w:szCs w:val="22"/>
          <w:lang w:eastAsia="en-US"/>
        </w:rPr>
        <w:t xml:space="preserve">zákonom alebo </w:t>
      </w:r>
      <w:r w:rsidRPr="003C4857">
        <w:t>technickým predpisom z oblasti posudzovania zhody,</w:t>
      </w:r>
    </w:p>
    <w:p w:rsidR="005F32A3" w:rsidRPr="003C4857" w:rsidRDefault="005F32A3" w:rsidP="00AF7CB7">
      <w:pPr>
        <w:numPr>
          <w:ilvl w:val="1"/>
          <w:numId w:val="24"/>
        </w:numPr>
        <w:spacing w:after="120"/>
        <w:ind w:left="714" w:hanging="357"/>
      </w:pPr>
      <w:r w:rsidRPr="003C4857">
        <w:t>výrobca nesplnil povinnosti podľa § 10 písm. b) až e), j) a k), alebo</w:t>
      </w:r>
    </w:p>
    <w:p w:rsidR="005F32A3" w:rsidRPr="003C4857" w:rsidRDefault="005F32A3" w:rsidP="00AF7CB7">
      <w:pPr>
        <w:numPr>
          <w:ilvl w:val="1"/>
          <w:numId w:val="24"/>
        </w:numPr>
        <w:spacing w:after="120"/>
        <w:ind w:left="714" w:hanging="357"/>
      </w:pPr>
      <w:r w:rsidRPr="003C4857">
        <w:t>výrobca nedodal k určenému výrobku sprievodnú dokumentáciu</w:t>
      </w:r>
      <w:r w:rsidR="00A455F7" w:rsidRPr="003C4857">
        <w:t xml:space="preserve"> určeného výrobku</w:t>
      </w:r>
      <w:r w:rsidRPr="003C4857">
        <w:t>.</w:t>
      </w:r>
    </w:p>
    <w:p w:rsidR="005F32A3" w:rsidRPr="003C4857" w:rsidRDefault="005F32A3" w:rsidP="00AF7CB7">
      <w:pPr>
        <w:numPr>
          <w:ilvl w:val="0"/>
          <w:numId w:val="24"/>
        </w:numPr>
        <w:spacing w:after="120"/>
        <w:ind w:left="357" w:firstLine="709"/>
      </w:pPr>
      <w:r w:rsidRPr="003C4857">
        <w:t>Dovozca je povinný</w:t>
      </w:r>
    </w:p>
    <w:p w:rsidR="005F32A3" w:rsidRPr="003C4857" w:rsidRDefault="005F32A3" w:rsidP="00AF7CB7">
      <w:pPr>
        <w:numPr>
          <w:ilvl w:val="0"/>
          <w:numId w:val="25"/>
        </w:numPr>
        <w:spacing w:after="120"/>
        <w:ind w:left="714" w:hanging="357"/>
      </w:pPr>
      <w:r w:rsidRPr="003C4857">
        <w:t xml:space="preserve">uviesť na určenom výrobku svoje obchodné meno alebo ochrannú známku a </w:t>
      </w:r>
      <w:r w:rsidR="005770AF" w:rsidRPr="003C4857">
        <w:t xml:space="preserve">v štátnom jazyku </w:t>
      </w:r>
      <w:r w:rsidRPr="003C4857">
        <w:t>sídlo, miesto podnikania alebo adresu, na ktorej je ho možné zastihnúť, ak nie je zhodná so sídlom alebo s miestom podnikania; ak to nie je možné, požadované údaje je povinný uviesť na obale alebo v sprievodnej dokumentácii určeného výrobku,</w:t>
      </w:r>
    </w:p>
    <w:p w:rsidR="005F32A3" w:rsidRPr="003C4857" w:rsidRDefault="005F32A3" w:rsidP="00AF7CB7">
      <w:pPr>
        <w:numPr>
          <w:ilvl w:val="0"/>
          <w:numId w:val="25"/>
        </w:numPr>
        <w:spacing w:after="120"/>
        <w:ind w:left="714" w:hanging="357"/>
      </w:pPr>
      <w:r w:rsidRPr="003C4857">
        <w:t xml:space="preserve">zabezpečiť, aby bol spolu s určeným výrobkom dodaný návod na použitie a bezpečnostné pokyny v štátnom jazyku, ktoré sú </w:t>
      </w:r>
      <w:r w:rsidR="0083127F" w:rsidRPr="003C4857">
        <w:t xml:space="preserve">jednoznačné </w:t>
      </w:r>
      <w:r w:rsidRPr="003C4857">
        <w:t>a zrozumiteľné pre používateľa oprávneného manipulovať s určeným výrobkom,</w:t>
      </w:r>
    </w:p>
    <w:p w:rsidR="005F32A3" w:rsidRPr="003C4857" w:rsidRDefault="005F32A3" w:rsidP="00AF7CB7">
      <w:pPr>
        <w:numPr>
          <w:ilvl w:val="0"/>
          <w:numId w:val="25"/>
        </w:numPr>
        <w:spacing w:after="120"/>
        <w:ind w:left="714" w:hanging="357"/>
      </w:pPr>
      <w:r w:rsidRPr="003C4857">
        <w:t>zabezpečiť, aby podmienky uskladnenia určeného výrobku a jeho prepravy neovplyvňovali jeho zhodu s technickými požiadavkami technického predpisu z oblasti posudzovania zhody v čase, kedy uskladnenie a prepravu zabezpečuje,</w:t>
      </w:r>
    </w:p>
    <w:p w:rsidR="005F32A3" w:rsidRPr="003C4857" w:rsidRDefault="005F32A3" w:rsidP="00AF7CB7">
      <w:pPr>
        <w:numPr>
          <w:ilvl w:val="0"/>
          <w:numId w:val="25"/>
        </w:numPr>
        <w:spacing w:after="120"/>
        <w:ind w:left="714" w:hanging="357"/>
      </w:pPr>
      <w:r w:rsidRPr="003C4857">
        <w:t>ak tak ustanovuje technický predpis z oblasti posudzovania zhody, vykonať alebo zabezpečiť vykonanie skúšky vzorky určeného výrobku na základe riadne odôvodnenej žiadosti orgánu dohľadu, ak je to potrebné</w:t>
      </w:r>
      <w:r w:rsidR="00330193">
        <w:t>,</w:t>
      </w:r>
      <w:r w:rsidRPr="003C4857">
        <w:t xml:space="preserve"> vzhľadom na riziko, ktoré určený výrobok predstavuje,</w:t>
      </w:r>
    </w:p>
    <w:p w:rsidR="005F32A3" w:rsidRPr="003C4857" w:rsidRDefault="005F32A3" w:rsidP="00AF7CB7">
      <w:pPr>
        <w:numPr>
          <w:ilvl w:val="0"/>
          <w:numId w:val="25"/>
        </w:numPr>
        <w:spacing w:after="120"/>
        <w:ind w:left="714" w:hanging="357"/>
      </w:pPr>
      <w:r w:rsidRPr="003C4857">
        <w:t xml:space="preserve">ak tak ustanovuje technický predpis z oblasti posudzovania zhody, prešetriť podnety </w:t>
      </w:r>
      <w:r w:rsidR="00A455F7" w:rsidRPr="003C4857">
        <w:t>ktoré sa týkajú</w:t>
      </w:r>
      <w:r w:rsidRPr="003C4857">
        <w:t xml:space="preserve"> </w:t>
      </w:r>
      <w:r w:rsidR="00A455F7" w:rsidRPr="003C4857">
        <w:t xml:space="preserve">nezhody </w:t>
      </w:r>
      <w:r w:rsidRPr="003C4857">
        <w:t xml:space="preserve">určeného výrobku, viesť </w:t>
      </w:r>
      <w:r w:rsidR="0083127F" w:rsidRPr="003C4857">
        <w:t xml:space="preserve">evidenciu </w:t>
      </w:r>
      <w:r w:rsidRPr="003C4857">
        <w:t>týchto podnetov</w:t>
      </w:r>
      <w:r w:rsidR="00A455F7" w:rsidRPr="003C4857">
        <w:t xml:space="preserve">, evidenciu nevyhovujúcich </w:t>
      </w:r>
      <w:r w:rsidRPr="003C4857">
        <w:t>určených výrobkov</w:t>
      </w:r>
      <w:r w:rsidR="00A455F7" w:rsidRPr="003C4857">
        <w:t xml:space="preserve"> a určených výrobkov</w:t>
      </w:r>
      <w:r w:rsidRPr="003C4857">
        <w:t>, ktoré boli spätne prevzaté, ak je to potrebné</w:t>
      </w:r>
      <w:r w:rsidR="00330193">
        <w:t>,</w:t>
      </w:r>
      <w:r w:rsidRPr="003C4857">
        <w:t xml:space="preserve"> vzhľadom na riziko, ktoré určený výrobok predstavuje a informovať o tom distribútora,</w:t>
      </w:r>
    </w:p>
    <w:p w:rsidR="005F32A3" w:rsidRPr="003C4857" w:rsidRDefault="005F32A3" w:rsidP="00F72771">
      <w:pPr>
        <w:numPr>
          <w:ilvl w:val="0"/>
          <w:numId w:val="25"/>
        </w:numPr>
        <w:spacing w:after="120"/>
        <w:ind w:left="709"/>
      </w:pPr>
      <w:r w:rsidRPr="003C4857">
        <w:t xml:space="preserve">bezodkladne prijať nevyhnutné nápravné opatrenie s cieľom dosiahnuť zhodu určeného výrobku s požiadavkami ustanovenými týmto </w:t>
      </w:r>
      <w:r w:rsidRPr="003C4857">
        <w:rPr>
          <w:szCs w:val="22"/>
          <w:lang w:eastAsia="en-US"/>
        </w:rPr>
        <w:t xml:space="preserve">zákonom alebo </w:t>
      </w:r>
      <w:r w:rsidRPr="003C4857">
        <w:t xml:space="preserve">technickým predpisom z oblasti posudzovania zhody a ak je to potrebné, určený výrobok stiahnuť z trhu alebo </w:t>
      </w:r>
      <w:r w:rsidR="006D04E5">
        <w:t>určený výrobok</w:t>
      </w:r>
      <w:r w:rsidRPr="003C4857">
        <w:t xml:space="preserve"> prevziať späť, ak sa dôvodne domnieva, že určený výrobok </w:t>
      </w:r>
      <w:r w:rsidR="00A455F7" w:rsidRPr="003C4857">
        <w:t>nespĺňa požiadavky</w:t>
      </w:r>
      <w:r w:rsidRPr="003C4857">
        <w:t xml:space="preserve"> ustanoven</w:t>
      </w:r>
      <w:r w:rsidR="00A455F7" w:rsidRPr="003C4857">
        <w:t>é</w:t>
      </w:r>
      <w:r w:rsidRPr="003C4857">
        <w:t xml:space="preserve"> týmto </w:t>
      </w:r>
      <w:r w:rsidRPr="003C4857">
        <w:rPr>
          <w:szCs w:val="22"/>
          <w:lang w:eastAsia="en-US"/>
        </w:rPr>
        <w:t xml:space="preserve">zákonom alebo </w:t>
      </w:r>
      <w:r w:rsidRPr="003C4857">
        <w:t>technickým predpisom z oblasti posudzovania zhody alebo ak mu orgán dohľadu uložil opatrenie,</w:t>
      </w:r>
    </w:p>
    <w:p w:rsidR="005F32A3" w:rsidRPr="003C4857" w:rsidRDefault="005F32A3" w:rsidP="00F72771">
      <w:pPr>
        <w:numPr>
          <w:ilvl w:val="0"/>
          <w:numId w:val="25"/>
        </w:numPr>
        <w:spacing w:after="120"/>
        <w:ind w:left="709"/>
      </w:pPr>
      <w:r w:rsidRPr="003C4857">
        <w:t xml:space="preserve">bezodkladne informovať výrobcu, orgán dohľadu a orgán dohľadu členského štátu, v ktorom bol určený výrobok sprístupnený na trhu o tom, že určený výrobok predstavuje riziko a uviesť podrobnosti najmä o nesúlade určeného výrobku s týmto </w:t>
      </w:r>
      <w:r w:rsidRPr="003C4857">
        <w:rPr>
          <w:szCs w:val="22"/>
          <w:lang w:eastAsia="en-US"/>
        </w:rPr>
        <w:t xml:space="preserve">zákonom alebo </w:t>
      </w:r>
      <w:r w:rsidRPr="003C4857">
        <w:t>technickým predpisom z oblasti posudzovania zhody</w:t>
      </w:r>
      <w:r w:rsidRPr="003C4857">
        <w:rPr>
          <w:szCs w:val="22"/>
          <w:lang w:eastAsia="en-US"/>
        </w:rPr>
        <w:t xml:space="preserve"> </w:t>
      </w:r>
      <w:r w:rsidRPr="003C4857">
        <w:t xml:space="preserve">a </w:t>
      </w:r>
      <w:r w:rsidR="009E0191" w:rsidRPr="009E0191">
        <w:t>o prijatom nápravnom opatrení podľa písmena</w:t>
      </w:r>
      <w:r w:rsidRPr="003C4857">
        <w:t xml:space="preserve"> f),</w:t>
      </w:r>
    </w:p>
    <w:p w:rsidR="005F32A3" w:rsidRPr="003C4857" w:rsidRDefault="005F32A3" w:rsidP="00AF7CB7">
      <w:pPr>
        <w:numPr>
          <w:ilvl w:val="0"/>
          <w:numId w:val="25"/>
        </w:numPr>
        <w:spacing w:after="120"/>
        <w:ind w:left="714" w:hanging="357"/>
      </w:pPr>
      <w:r w:rsidRPr="003C4857">
        <w:t xml:space="preserve">uchovávať </w:t>
      </w:r>
      <w:r w:rsidR="009E0191" w:rsidRPr="00F72771">
        <w:t>pre orgán dohľadu počas desiatich rokov</w:t>
      </w:r>
      <w:r w:rsidR="009E0191">
        <w:rPr>
          <w:rFonts w:ascii="Segoe UI" w:hAnsi="Segoe UI" w:cs="Segoe UI"/>
          <w:color w:val="494949"/>
          <w:sz w:val="21"/>
          <w:szCs w:val="21"/>
          <w:shd w:val="clear" w:color="auto" w:fill="FFFFFF"/>
        </w:rPr>
        <w:t xml:space="preserve"> </w:t>
      </w:r>
      <w:r w:rsidR="009E0191" w:rsidRPr="00F72771">
        <w:t>od</w:t>
      </w:r>
      <w:r w:rsidR="009E0191" w:rsidRPr="003C4857">
        <w:t xml:space="preserve"> uvedenia určeného výrobku na trh </w:t>
      </w:r>
      <w:r w:rsidRPr="003C4857">
        <w:t xml:space="preserve">kópiu </w:t>
      </w:r>
      <w:r w:rsidR="00A07686" w:rsidRPr="003C4857">
        <w:t>ES vyhlásenia o zhode alebo EÚ vyhlásenia o zhode</w:t>
      </w:r>
      <w:r w:rsidR="0048200F" w:rsidRPr="003C4857">
        <w:t>, ak technický predpis z oblasti posudzovania zhody neustanovuje inak</w:t>
      </w:r>
      <w:r w:rsidR="00920702" w:rsidRPr="003C4857">
        <w:t>,</w:t>
      </w:r>
      <w:r w:rsidRPr="003C4857">
        <w:t xml:space="preserve"> a na žiadosť sprístupniť technickú dokumentáciu k určenému výrobku</w:t>
      </w:r>
      <w:r w:rsidR="009E0191" w:rsidRPr="009E0191">
        <w:t xml:space="preserve"> </w:t>
      </w:r>
      <w:r w:rsidR="009E0191" w:rsidRPr="003C4857">
        <w:t>orgánu dohľadu</w:t>
      </w:r>
      <w:r w:rsidRPr="003C4857">
        <w:t>,</w:t>
      </w:r>
    </w:p>
    <w:p w:rsidR="005F32A3" w:rsidRPr="003C4857" w:rsidRDefault="005F32A3" w:rsidP="00F72771">
      <w:pPr>
        <w:numPr>
          <w:ilvl w:val="0"/>
          <w:numId w:val="25"/>
        </w:numPr>
        <w:spacing w:after="120"/>
        <w:ind w:left="709"/>
      </w:pPr>
      <w:r w:rsidRPr="003C4857">
        <w:t>bezodkladne poskytnúť na základe odôvodnenej žiadosti orgánu dohľadu informácie a dokumentáciu v listinnej podobe alebo v elektronickej podobe</w:t>
      </w:r>
      <w:r w:rsidR="000377BF" w:rsidRPr="000377BF">
        <w:rPr>
          <w:vertAlign w:val="superscript"/>
        </w:rPr>
        <w:t>8c</w:t>
      </w:r>
      <w:r w:rsidR="000377BF">
        <w:t>)</w:t>
      </w:r>
      <w:r w:rsidRPr="003C4857">
        <w:t xml:space="preserve"> v štátnom jazyku potrebné na preukázanie zhody určeného výrobku a poskytnúť súčinnosť orgánu dohľadu pri </w:t>
      </w:r>
      <w:r w:rsidR="009741C1" w:rsidRPr="009741C1">
        <w:t>každom prijatom opatrení</w:t>
      </w:r>
      <w:r w:rsidRPr="003C4857">
        <w:t xml:space="preserve"> s cieľom odstrániť </w:t>
      </w:r>
      <w:r w:rsidR="009741C1" w:rsidRPr="003C4857">
        <w:t>rizik</w:t>
      </w:r>
      <w:r w:rsidR="009741C1">
        <w:t>o</w:t>
      </w:r>
      <w:r w:rsidRPr="003C4857">
        <w:t xml:space="preserve">, ktoré </w:t>
      </w:r>
      <w:r w:rsidR="009741C1" w:rsidRPr="003C4857">
        <w:t xml:space="preserve">predstavuje </w:t>
      </w:r>
      <w:r w:rsidRPr="003C4857">
        <w:t>určený výrobok, ktorý uviedol na trh,</w:t>
      </w:r>
    </w:p>
    <w:p w:rsidR="00F05DFC" w:rsidRPr="00F72771" w:rsidRDefault="005F32A3" w:rsidP="00AF7CB7">
      <w:pPr>
        <w:numPr>
          <w:ilvl w:val="0"/>
          <w:numId w:val="25"/>
        </w:numPr>
        <w:spacing w:after="120"/>
        <w:ind w:left="709"/>
      </w:pPr>
      <w:r w:rsidRPr="00F72771">
        <w:t xml:space="preserve">uchovávať </w:t>
      </w:r>
      <w:r w:rsidR="00F05DFC" w:rsidRPr="00F72771">
        <w:t>identifikačné údaje o hospodárskom subjekte, ktorý mu určený výrobok dodal a</w:t>
      </w:r>
      <w:r w:rsidR="009B7764" w:rsidRPr="00F72771">
        <w:t>lebo</w:t>
      </w:r>
      <w:r w:rsidR="00F05DFC" w:rsidRPr="00F72771">
        <w:t xml:space="preserve"> ktorému určený výrobok dodal najmenej </w:t>
      </w:r>
      <w:r w:rsidR="00A455F7" w:rsidRPr="00F72771">
        <w:t xml:space="preserve">počas </w:t>
      </w:r>
      <w:r w:rsidR="00F05DFC" w:rsidRPr="00F72771">
        <w:t>des</w:t>
      </w:r>
      <w:r w:rsidR="00A455F7" w:rsidRPr="00F72771">
        <w:t>i</w:t>
      </w:r>
      <w:r w:rsidR="00F05DFC" w:rsidRPr="00F72771">
        <w:t>a</w:t>
      </w:r>
      <w:r w:rsidR="00A455F7" w:rsidRPr="00F72771">
        <w:t>tich</w:t>
      </w:r>
      <w:r w:rsidR="00F05DFC" w:rsidRPr="00F72771">
        <w:t xml:space="preserve"> rokov odo dňa dodania určeného výrobku, ak technický predpis z oblasti posudzovania zhody neustanovuje inak,</w:t>
      </w:r>
    </w:p>
    <w:p w:rsidR="005F32A3" w:rsidRPr="00F72771" w:rsidRDefault="00F05DFC" w:rsidP="00AF7CB7">
      <w:pPr>
        <w:numPr>
          <w:ilvl w:val="0"/>
          <w:numId w:val="25"/>
        </w:numPr>
        <w:spacing w:after="120"/>
        <w:ind w:left="709"/>
      </w:pPr>
      <w:r w:rsidRPr="00F72771">
        <w:t>bezodkladne sprístupniť na žiadosť orgánu dohľadu identifikačné údaje o hospodárskom subjekte, ktorý mu určený výrobok dodal alebo ktorému určený výrobok dodal.</w:t>
      </w:r>
    </w:p>
    <w:p w:rsidR="005F32A3" w:rsidRPr="003C4857" w:rsidRDefault="005F32A3" w:rsidP="00A92953">
      <w:pPr>
        <w:spacing w:before="120"/>
        <w:ind w:left="357"/>
        <w:jc w:val="center"/>
        <w:rPr>
          <w:b/>
        </w:rPr>
      </w:pPr>
      <w:r w:rsidRPr="003C4857">
        <w:rPr>
          <w:b/>
        </w:rPr>
        <w:t>§ 10c</w:t>
      </w:r>
    </w:p>
    <w:p w:rsidR="005F32A3" w:rsidRPr="003C4857" w:rsidRDefault="005F32A3" w:rsidP="005F32A3">
      <w:pPr>
        <w:spacing w:before="120" w:after="120"/>
        <w:ind w:left="357"/>
        <w:jc w:val="center"/>
        <w:rPr>
          <w:b/>
        </w:rPr>
      </w:pPr>
      <w:r w:rsidRPr="003C4857">
        <w:rPr>
          <w:b/>
        </w:rPr>
        <w:t>Povinnosti distribútora</w:t>
      </w:r>
    </w:p>
    <w:p w:rsidR="005F32A3" w:rsidRPr="003C4857" w:rsidRDefault="005F32A3" w:rsidP="00AF7CB7">
      <w:pPr>
        <w:numPr>
          <w:ilvl w:val="0"/>
          <w:numId w:val="26"/>
        </w:numPr>
        <w:spacing w:after="120"/>
        <w:ind w:left="357" w:firstLine="709"/>
      </w:pPr>
      <w:r w:rsidRPr="003C4857">
        <w:t>Distribútor nesmie sprístupniť určený výrobok na trhu, ak</w:t>
      </w:r>
    </w:p>
    <w:p w:rsidR="005F32A3" w:rsidRPr="003C4857" w:rsidRDefault="005F32A3" w:rsidP="00AF7CB7">
      <w:pPr>
        <w:numPr>
          <w:ilvl w:val="0"/>
          <w:numId w:val="27"/>
        </w:numPr>
        <w:spacing w:after="120"/>
        <w:ind w:left="714" w:hanging="357"/>
      </w:pPr>
      <w:r w:rsidRPr="003C4857">
        <w:t xml:space="preserve">nespĺňa požiadavky ustanovené týmto </w:t>
      </w:r>
      <w:r w:rsidRPr="003C4857">
        <w:rPr>
          <w:szCs w:val="22"/>
          <w:lang w:eastAsia="en-US"/>
        </w:rPr>
        <w:t xml:space="preserve">zákonom alebo </w:t>
      </w:r>
      <w:r w:rsidRPr="003C4857">
        <w:t>technickým predpisom z oblasti posudzovania zhody,</w:t>
      </w:r>
    </w:p>
    <w:p w:rsidR="005F32A3" w:rsidRPr="003C4857" w:rsidRDefault="005F32A3" w:rsidP="00AF7CB7">
      <w:pPr>
        <w:numPr>
          <w:ilvl w:val="0"/>
          <w:numId w:val="27"/>
        </w:numPr>
        <w:spacing w:after="120"/>
        <w:ind w:left="714" w:hanging="357"/>
      </w:pPr>
      <w:r w:rsidRPr="003C4857">
        <w:t>výrobca nesplnil svoje povinnosti podľa § 10 písm. d), e), j) až l) a dovozca nesplnil svoje povinnosti podľa § 10b ods. 2 písm. a), alebo</w:t>
      </w:r>
    </w:p>
    <w:p w:rsidR="005F32A3" w:rsidRPr="003C4857" w:rsidRDefault="005F32A3" w:rsidP="00AF7CB7">
      <w:pPr>
        <w:numPr>
          <w:ilvl w:val="0"/>
          <w:numId w:val="27"/>
        </w:numPr>
        <w:spacing w:after="120"/>
        <w:ind w:left="714" w:hanging="357"/>
      </w:pPr>
      <w:r w:rsidRPr="003C4857">
        <w:t>výrobca nedodal k určenému výrobku sprievodnú dokumentáciu</w:t>
      </w:r>
      <w:r w:rsidR="00A455F7" w:rsidRPr="003C4857">
        <w:t xml:space="preserve"> určeného výrobku</w:t>
      </w:r>
      <w:r w:rsidRPr="003C4857">
        <w:t>.</w:t>
      </w:r>
    </w:p>
    <w:p w:rsidR="005F32A3" w:rsidRPr="003C4857" w:rsidRDefault="005F32A3" w:rsidP="00AF7CB7">
      <w:pPr>
        <w:numPr>
          <w:ilvl w:val="0"/>
          <w:numId w:val="26"/>
        </w:numPr>
        <w:spacing w:after="120"/>
        <w:ind w:left="357" w:firstLine="709"/>
      </w:pPr>
      <w:r w:rsidRPr="003C4857">
        <w:t>Distribútor je povinný</w:t>
      </w:r>
    </w:p>
    <w:p w:rsidR="005F32A3" w:rsidRPr="003C4857" w:rsidRDefault="005F32A3" w:rsidP="00AF7CB7">
      <w:pPr>
        <w:numPr>
          <w:ilvl w:val="0"/>
          <w:numId w:val="28"/>
        </w:numPr>
        <w:spacing w:after="120"/>
        <w:ind w:left="714" w:hanging="357"/>
      </w:pPr>
      <w:r w:rsidRPr="003C4857">
        <w:t>zabezpečiť, aby podmienky uskladnenia určeného výrobku a jeho prepravy neovplyvňovali zhodu s technickými požiadavkami podľa technického predpisu z oblasti posudzovania zhody v čase, keď uskladnenie a prepravu zabezpečuje,</w:t>
      </w:r>
    </w:p>
    <w:p w:rsidR="005F32A3" w:rsidRPr="003C4857" w:rsidRDefault="005F32A3" w:rsidP="00AF7CB7">
      <w:pPr>
        <w:numPr>
          <w:ilvl w:val="0"/>
          <w:numId w:val="28"/>
        </w:numPr>
        <w:spacing w:after="120"/>
        <w:ind w:left="714" w:hanging="357"/>
      </w:pPr>
      <w:r w:rsidRPr="003C4857">
        <w:t xml:space="preserve">bezodkladne prijať nevyhnutné nápravné opatrenie s cieľom dosiahnuť zhodu určeného výrobku s požiadavkami ustanovenými týmto </w:t>
      </w:r>
      <w:r w:rsidRPr="003C4857">
        <w:rPr>
          <w:szCs w:val="22"/>
          <w:lang w:eastAsia="en-US"/>
        </w:rPr>
        <w:t xml:space="preserve">zákonom alebo </w:t>
      </w:r>
      <w:r w:rsidRPr="003C4857">
        <w:t xml:space="preserve">technickým predpisom z oblasti posudzovania zhody a ak je to potrebné, určený výrobok stiahnuť z trhu alebo </w:t>
      </w:r>
      <w:r w:rsidR="006D04E5">
        <w:t xml:space="preserve">určený výrobok </w:t>
      </w:r>
      <w:r w:rsidRPr="003C4857">
        <w:t>prevziať späť, ak sa dôvodne domnieva</w:t>
      </w:r>
      <w:r w:rsidR="009741C1">
        <w:t xml:space="preserve"> </w:t>
      </w:r>
      <w:r w:rsidR="009741C1" w:rsidRPr="00F72771">
        <w:t>alebo má dôvod sa domnievať</w:t>
      </w:r>
      <w:r w:rsidRPr="003C4857">
        <w:t xml:space="preserve">, že určený výrobok </w:t>
      </w:r>
      <w:r w:rsidR="00DE4886" w:rsidRPr="003C4857">
        <w:t> nespĺňa</w:t>
      </w:r>
      <w:r w:rsidRPr="003C4857">
        <w:t xml:space="preserve"> požiadavk</w:t>
      </w:r>
      <w:r w:rsidR="00DE4886" w:rsidRPr="003C4857">
        <w:t>y</w:t>
      </w:r>
      <w:r w:rsidRPr="003C4857">
        <w:t xml:space="preserve"> </w:t>
      </w:r>
      <w:r w:rsidR="00DE4886" w:rsidRPr="003C4857">
        <w:t xml:space="preserve">ustanovené </w:t>
      </w:r>
      <w:r w:rsidRPr="003C4857">
        <w:t xml:space="preserve">týmto </w:t>
      </w:r>
      <w:r w:rsidRPr="003C4857">
        <w:rPr>
          <w:szCs w:val="22"/>
          <w:lang w:eastAsia="en-US"/>
        </w:rPr>
        <w:t xml:space="preserve">zákonom alebo </w:t>
      </w:r>
      <w:r w:rsidRPr="003C4857">
        <w:t>technickým predpisom z oblasti posudzovania zhody alebo ak mu orgán dohľadu uložil opatrenie,</w:t>
      </w:r>
    </w:p>
    <w:p w:rsidR="005F32A3" w:rsidRPr="003C4857" w:rsidRDefault="005F32A3" w:rsidP="00AF7CB7">
      <w:pPr>
        <w:numPr>
          <w:ilvl w:val="0"/>
          <w:numId w:val="28"/>
        </w:numPr>
        <w:spacing w:after="120"/>
        <w:ind w:left="714" w:hanging="357"/>
      </w:pPr>
      <w:r w:rsidRPr="003C4857">
        <w:t xml:space="preserve">bezodkladne informovať výrobcu alebo dovozcu, orgán dohľadu a orgán dohľadu členského štátu, v ktorom bol určený výrobok sprístupnený na trhu o tom, že určený výrobok predstavuje riziko a uviesť podrobnosti najmä o nezhode určeného výrobku s týmto </w:t>
      </w:r>
      <w:r w:rsidRPr="003C4857">
        <w:rPr>
          <w:szCs w:val="22"/>
          <w:lang w:eastAsia="en-US"/>
        </w:rPr>
        <w:t xml:space="preserve">zákonom alebo </w:t>
      </w:r>
      <w:r w:rsidRPr="003C4857">
        <w:t xml:space="preserve">technickým predpisom z oblasti posudzovania zhody a </w:t>
      </w:r>
      <w:r w:rsidR="0048200F" w:rsidRPr="003C4857">
        <w:t xml:space="preserve">o </w:t>
      </w:r>
      <w:r w:rsidR="009741C1" w:rsidRPr="003C4857">
        <w:t>prijat</w:t>
      </w:r>
      <w:r w:rsidR="009741C1">
        <w:t>om</w:t>
      </w:r>
      <w:r w:rsidR="009741C1" w:rsidRPr="003C4857">
        <w:t xml:space="preserve"> nápravn</w:t>
      </w:r>
      <w:r w:rsidR="009741C1">
        <w:t>om</w:t>
      </w:r>
      <w:r w:rsidR="009741C1" w:rsidRPr="003C4857">
        <w:t xml:space="preserve"> opatren</w:t>
      </w:r>
      <w:r w:rsidR="009741C1">
        <w:t>í</w:t>
      </w:r>
      <w:r w:rsidR="009741C1" w:rsidRPr="003C4857">
        <w:t xml:space="preserve"> </w:t>
      </w:r>
      <w:r w:rsidRPr="003C4857">
        <w:t>podľa písmena b),</w:t>
      </w:r>
    </w:p>
    <w:p w:rsidR="005F32A3" w:rsidRPr="003C4857" w:rsidRDefault="005F32A3" w:rsidP="00AF7CB7">
      <w:pPr>
        <w:numPr>
          <w:ilvl w:val="0"/>
          <w:numId w:val="28"/>
        </w:numPr>
        <w:spacing w:after="120"/>
        <w:ind w:left="714" w:hanging="357"/>
      </w:pPr>
      <w:r w:rsidRPr="003C4857">
        <w:t>bezodkladne poskytnúť na základe odôvodnenej žiadosti orgánu dohľadu informácie a dokumentáciu v listinnej podobe alebo v elektronickej podobe</w:t>
      </w:r>
      <w:r w:rsidR="000377BF">
        <w:rPr>
          <w:vertAlign w:val="superscript"/>
        </w:rPr>
        <w:t>8c</w:t>
      </w:r>
      <w:r w:rsidR="000377BF">
        <w:t>)</w:t>
      </w:r>
      <w:r w:rsidRPr="003C4857">
        <w:t xml:space="preserve"> v štátnom jazyku potrebné na preukázanie zhody určeného výrobku a poskytnúť súčinnosť orgánu </w:t>
      </w:r>
      <w:r w:rsidR="009741C1" w:rsidRPr="00F72771">
        <w:t>pri každom prijatom opatrení</w:t>
      </w:r>
      <w:r w:rsidRPr="003C4857">
        <w:t xml:space="preserve"> s cieľom odstrániť </w:t>
      </w:r>
      <w:r w:rsidR="009741C1" w:rsidRPr="003C4857">
        <w:t>rizik</w:t>
      </w:r>
      <w:r w:rsidR="009741C1">
        <w:t>o</w:t>
      </w:r>
      <w:r w:rsidRPr="003C4857">
        <w:t xml:space="preserve">, ktoré </w:t>
      </w:r>
      <w:r w:rsidR="009741C1" w:rsidRPr="003C4857">
        <w:t xml:space="preserve">predstavuje </w:t>
      </w:r>
      <w:r w:rsidRPr="003C4857">
        <w:t>určený výrobok, ktorý sprístupnil na trhu,</w:t>
      </w:r>
    </w:p>
    <w:p w:rsidR="005F32A3" w:rsidRPr="003C4857" w:rsidRDefault="005F32A3" w:rsidP="00F7540F">
      <w:pPr>
        <w:numPr>
          <w:ilvl w:val="0"/>
          <w:numId w:val="28"/>
        </w:numPr>
        <w:spacing w:after="120"/>
        <w:ind w:left="709"/>
      </w:pPr>
      <w:r w:rsidRPr="003C4857">
        <w:t xml:space="preserve">uchovávať </w:t>
      </w:r>
      <w:r w:rsidR="00F7540F" w:rsidRPr="003C4857">
        <w:t>identifikačné údaje o hospodárskom subjekte, ktorý mu určený výrobok dodal a</w:t>
      </w:r>
      <w:r w:rsidR="009B7764">
        <w:t>lebo</w:t>
      </w:r>
      <w:r w:rsidR="00F7540F" w:rsidRPr="003C4857">
        <w:t xml:space="preserve"> ktorému určený výrobok dodal, najmenej </w:t>
      </w:r>
      <w:r w:rsidR="00DE4886" w:rsidRPr="003C4857">
        <w:t xml:space="preserve">počas </w:t>
      </w:r>
      <w:r w:rsidR="00F7540F" w:rsidRPr="003C4857">
        <w:t>des</w:t>
      </w:r>
      <w:r w:rsidR="00DE4886" w:rsidRPr="003C4857">
        <w:t>iatich</w:t>
      </w:r>
      <w:r w:rsidR="00F7540F" w:rsidRPr="003C4857">
        <w:t xml:space="preserve"> rokov odo dňa dodania určeného výrobku, ak technický predpis z oblasti posudzovania zhody neustanovuje inak,</w:t>
      </w:r>
    </w:p>
    <w:p w:rsidR="00F7540F" w:rsidRPr="003C4857" w:rsidRDefault="00F7540F" w:rsidP="00F7540F">
      <w:pPr>
        <w:numPr>
          <w:ilvl w:val="0"/>
          <w:numId w:val="28"/>
        </w:numPr>
        <w:spacing w:after="120"/>
        <w:ind w:left="709"/>
      </w:pPr>
      <w:r w:rsidRPr="003C4857">
        <w:t>bezodkladne sprístupniť na žiadosť orgánu dohľadu identifikačné údaje o hospodárskom subjekte, ktorý mu určený výrobok dodal alebo ktorému určený výrobok dodal.</w:t>
      </w:r>
    </w:p>
    <w:p w:rsidR="005F32A3" w:rsidRPr="003C4857" w:rsidRDefault="005F32A3" w:rsidP="005F32A3">
      <w:pPr>
        <w:spacing w:before="120" w:after="120"/>
        <w:ind w:left="357"/>
        <w:jc w:val="center"/>
        <w:rPr>
          <w:b/>
        </w:rPr>
      </w:pPr>
      <w:r w:rsidRPr="003C4857">
        <w:rPr>
          <w:b/>
        </w:rPr>
        <w:t>§ 10d</w:t>
      </w:r>
    </w:p>
    <w:p w:rsidR="005F32A3" w:rsidRPr="003C4857" w:rsidRDefault="005F32A3" w:rsidP="005F32A3">
      <w:pPr>
        <w:spacing w:before="120" w:after="120"/>
        <w:ind w:left="357"/>
        <w:jc w:val="center"/>
        <w:rPr>
          <w:b/>
        </w:rPr>
      </w:pPr>
      <w:r w:rsidRPr="003C4857">
        <w:rPr>
          <w:b/>
        </w:rPr>
        <w:t>Rozšírenie povinností výrobcu na dovozcu alebo na distribútora</w:t>
      </w:r>
    </w:p>
    <w:p w:rsidR="005F32A3" w:rsidRPr="003C4857" w:rsidRDefault="005F32A3" w:rsidP="00B20911">
      <w:pPr>
        <w:numPr>
          <w:ilvl w:val="0"/>
          <w:numId w:val="29"/>
        </w:numPr>
        <w:spacing w:after="120"/>
        <w:ind w:left="357" w:firstLine="69"/>
      </w:pPr>
      <w:r w:rsidRPr="003C4857">
        <w:t xml:space="preserve"> Ak dovozca alebo distribútor uvedie určený výrobok na trh pod svojím obchodným menom alebo pod svojou ochrannou známkou alebo určený výrobok už uvedený na trh upraví spôsobom, ktorý môže ovplyvniť jeho zhodu s technickými požiadavkami ustanovenými týmto zákonom alebo technickým predpisom z oblasti posudzovania zhody, vzťahujú sa na neho povinnosti výrobcu podľa § 10.</w:t>
      </w:r>
    </w:p>
    <w:p w:rsidR="005F32A3" w:rsidRPr="003C4857" w:rsidRDefault="005F32A3" w:rsidP="00B20911">
      <w:pPr>
        <w:numPr>
          <w:ilvl w:val="0"/>
          <w:numId w:val="29"/>
        </w:numPr>
        <w:spacing w:after="120"/>
        <w:ind w:left="357" w:firstLine="69"/>
      </w:pPr>
      <w:r w:rsidRPr="003C4857">
        <w:t xml:space="preserve"> Ak nemožno identifikovať výrobcu, splnomocneného zástupcu alebo dovozcu, za splnenie podmienok uvedenia výrobku na trh zodpovedá distribútor.</w:t>
      </w:r>
    </w:p>
    <w:p w:rsidR="005F32A3" w:rsidRPr="003C4857" w:rsidRDefault="005F32A3" w:rsidP="00B20911">
      <w:pPr>
        <w:numPr>
          <w:ilvl w:val="0"/>
          <w:numId w:val="29"/>
        </w:numPr>
        <w:spacing w:after="120"/>
        <w:ind w:left="357" w:firstLine="69"/>
      </w:pPr>
      <w:r w:rsidRPr="003C4857">
        <w:t xml:space="preserve"> Povinnosti výrobcu, splnomocneného zástupcu, dovozcu alebo distribútora podľa tohto zákona alebo </w:t>
      </w:r>
      <w:r w:rsidR="00373E77" w:rsidRPr="003C4857">
        <w:t>technick</w:t>
      </w:r>
      <w:r w:rsidR="00373E77">
        <w:t>ého</w:t>
      </w:r>
      <w:r w:rsidR="00373E77" w:rsidRPr="003C4857">
        <w:t xml:space="preserve"> predpis</w:t>
      </w:r>
      <w:r w:rsidR="00373E77">
        <w:t>u</w:t>
      </w:r>
      <w:r w:rsidR="00373E77" w:rsidRPr="003C4857">
        <w:t xml:space="preserve"> </w:t>
      </w:r>
      <w:r w:rsidRPr="003C4857">
        <w:t>z oblasti posudzovania zhody</w:t>
      </w:r>
      <w:r w:rsidRPr="003C4857" w:rsidDel="00671100">
        <w:t xml:space="preserve"> </w:t>
      </w:r>
      <w:r w:rsidRPr="003C4857">
        <w:t xml:space="preserve">sa vzťahujú aj na </w:t>
      </w:r>
      <w:r w:rsidR="00373E77" w:rsidRPr="003C4857">
        <w:t>osob</w:t>
      </w:r>
      <w:r w:rsidR="00373E77">
        <w:t>u</w:t>
      </w:r>
      <w:r w:rsidRPr="003C4857">
        <w:t xml:space="preserve">, </w:t>
      </w:r>
      <w:r w:rsidR="00373E77" w:rsidRPr="003C4857">
        <w:t>ktor</w:t>
      </w:r>
      <w:r w:rsidR="00373E77">
        <w:t>á</w:t>
      </w:r>
      <w:r w:rsidR="00373E77" w:rsidRPr="003C4857">
        <w:t xml:space="preserve"> </w:t>
      </w:r>
      <w:r w:rsidRPr="003C4857">
        <w:t>vykonáva tieto činnosti bez oprávnenia na podnikanie.“.</w:t>
      </w:r>
    </w:p>
    <w:p w:rsidR="005F32A3" w:rsidRPr="003C4857" w:rsidRDefault="005F32A3" w:rsidP="00F72771">
      <w:pPr>
        <w:numPr>
          <w:ilvl w:val="0"/>
          <w:numId w:val="55"/>
        </w:numPr>
        <w:spacing w:after="120"/>
        <w:ind w:left="426" w:hanging="426"/>
      </w:pPr>
      <w:r w:rsidRPr="003C4857">
        <w:t>§ 11 vrátane nadpisu znie:</w:t>
      </w:r>
    </w:p>
    <w:p w:rsidR="005F32A3" w:rsidRPr="003C4857" w:rsidRDefault="005F32A3" w:rsidP="005F32A3">
      <w:pPr>
        <w:spacing w:before="120" w:after="120"/>
        <w:ind w:left="357"/>
        <w:jc w:val="center"/>
        <w:rPr>
          <w:b/>
        </w:rPr>
      </w:pPr>
      <w:r w:rsidRPr="003C4857">
        <w:t>„</w:t>
      </w:r>
      <w:r w:rsidRPr="003C4857">
        <w:rPr>
          <w:b/>
        </w:rPr>
        <w:t>§ 11</w:t>
      </w:r>
    </w:p>
    <w:p w:rsidR="005F32A3" w:rsidRPr="003C4857" w:rsidRDefault="005F32A3" w:rsidP="005F32A3">
      <w:pPr>
        <w:spacing w:before="120" w:after="120"/>
        <w:ind w:left="357"/>
        <w:jc w:val="center"/>
        <w:rPr>
          <w:b/>
        </w:rPr>
      </w:pPr>
      <w:r w:rsidRPr="003C4857">
        <w:rPr>
          <w:b/>
        </w:rPr>
        <w:t>Autorizácia</w:t>
      </w:r>
    </w:p>
    <w:p w:rsidR="005F32A3" w:rsidRPr="003C4857" w:rsidRDefault="005F32A3" w:rsidP="00AF7CB7">
      <w:pPr>
        <w:numPr>
          <w:ilvl w:val="0"/>
          <w:numId w:val="12"/>
        </w:numPr>
        <w:spacing w:after="120"/>
        <w:ind w:left="426" w:firstLine="0"/>
      </w:pPr>
      <w:r w:rsidRPr="003C4857">
        <w:t xml:space="preserve"> Autorizácia je rozhodnutie úradu o oprávnení </w:t>
      </w:r>
      <w:r w:rsidR="009C4B7E">
        <w:t>orgánu posudzovania zhody</w:t>
      </w:r>
      <w:r w:rsidRPr="003C4857">
        <w:rPr>
          <w:vertAlign w:val="superscript"/>
        </w:rPr>
        <w:t xml:space="preserve"> </w:t>
      </w:r>
      <w:r w:rsidRPr="003C4857">
        <w:t>na vykonávanie posudzovania zhody určen</w:t>
      </w:r>
      <w:r w:rsidR="00163626" w:rsidRPr="003C4857">
        <w:t>ého</w:t>
      </w:r>
      <w:r w:rsidRPr="003C4857">
        <w:t xml:space="preserve"> výrobk</w:t>
      </w:r>
      <w:r w:rsidR="00163626" w:rsidRPr="003C4857">
        <w:t>u</w:t>
      </w:r>
      <w:r w:rsidRPr="003C4857">
        <w:t xml:space="preserve"> podľa technického predpisu z oblasti posudzovania zhody. Na autorizáciu nie je právny nárok.</w:t>
      </w:r>
    </w:p>
    <w:p w:rsidR="005F32A3" w:rsidRPr="003C4857" w:rsidRDefault="005F32A3" w:rsidP="00AF7CB7">
      <w:pPr>
        <w:numPr>
          <w:ilvl w:val="0"/>
          <w:numId w:val="12"/>
        </w:numPr>
        <w:spacing w:after="120"/>
        <w:ind w:left="426" w:firstLine="0"/>
      </w:pPr>
      <w:r w:rsidRPr="003C4857">
        <w:t xml:space="preserve"> Žiadateľ predloží úradu žiadosť o autorizáciu a</w:t>
      </w:r>
      <w:r w:rsidR="009C4B7E">
        <w:t> </w:t>
      </w:r>
      <w:r w:rsidRPr="003C4857">
        <w:t>notifikáciu</w:t>
      </w:r>
      <w:r w:rsidR="009C4B7E">
        <w:t>, ktorá musí obsahovať</w:t>
      </w:r>
      <w:r w:rsidRPr="003C4857">
        <w:t xml:space="preserve"> </w:t>
      </w:r>
      <w:r w:rsidR="00270095">
        <w:t xml:space="preserve">názov technického predpisu z oblasti posudzovania zhody, </w:t>
      </w:r>
      <w:r w:rsidRPr="003C4857">
        <w:t xml:space="preserve">opis </w:t>
      </w:r>
      <w:r w:rsidR="00270095">
        <w:t xml:space="preserve">požadovaných </w:t>
      </w:r>
      <w:r w:rsidRPr="003C4857">
        <w:t xml:space="preserve">činností posudzovania zhody, </w:t>
      </w:r>
      <w:r w:rsidR="00270095">
        <w:t xml:space="preserve">skupinu určených výrobkov a </w:t>
      </w:r>
      <w:r w:rsidR="00270095" w:rsidRPr="003C4857">
        <w:t>postup posudzovania zhody</w:t>
      </w:r>
      <w:r w:rsidR="00270095">
        <w:t xml:space="preserve">, </w:t>
      </w:r>
      <w:r w:rsidRPr="003C4857">
        <w:t xml:space="preserve"> </w:t>
      </w:r>
      <w:r w:rsidR="00270095">
        <w:t>ktoré chce orgán posudzovania zhody vykonávať.</w:t>
      </w:r>
    </w:p>
    <w:p w:rsidR="005F32A3" w:rsidRPr="003C4857" w:rsidRDefault="005F32A3" w:rsidP="00AF7CB7">
      <w:pPr>
        <w:numPr>
          <w:ilvl w:val="0"/>
          <w:numId w:val="12"/>
        </w:numPr>
        <w:spacing w:after="120"/>
        <w:ind w:left="426" w:firstLine="0"/>
      </w:pPr>
      <w:r w:rsidRPr="003C4857">
        <w:t xml:space="preserve"> Prílohou k žiadosti o autorizáciu a notifikáciu je</w:t>
      </w:r>
      <w:r w:rsidR="00FC1E86" w:rsidRPr="003C4857">
        <w:t xml:space="preserve"> buď</w:t>
      </w:r>
    </w:p>
    <w:p w:rsidR="005F32A3" w:rsidRPr="003C4857" w:rsidRDefault="005F32A3" w:rsidP="00AF7CB7">
      <w:pPr>
        <w:numPr>
          <w:ilvl w:val="0"/>
          <w:numId w:val="13"/>
        </w:numPr>
        <w:spacing w:after="120"/>
        <w:ind w:left="426" w:firstLine="0"/>
      </w:pPr>
      <w:r w:rsidRPr="003C4857">
        <w:t>osvedčenie o akreditácii,</w:t>
      </w:r>
      <w:r w:rsidRPr="003C4857">
        <w:rPr>
          <w:vertAlign w:val="superscript"/>
        </w:rPr>
        <w:t>9</w:t>
      </w:r>
      <w:r w:rsidRPr="003C4857">
        <w:t>) ktoré osvedčuje, že žiadateľ spĺňa všetky požiadavky podľa odseku 4 pre technický predpis z oblasti posudzovania zhody,</w:t>
      </w:r>
      <w:r w:rsidR="00255F2D" w:rsidRPr="003C4857">
        <w:t xml:space="preserve"> </w:t>
      </w:r>
    </w:p>
    <w:p w:rsidR="005F32A3" w:rsidRPr="003C4857" w:rsidRDefault="005F32A3" w:rsidP="00AF7CB7">
      <w:pPr>
        <w:numPr>
          <w:ilvl w:val="0"/>
          <w:numId w:val="13"/>
        </w:numPr>
        <w:spacing w:after="120"/>
        <w:ind w:left="426" w:firstLine="0"/>
      </w:pPr>
      <w:r w:rsidRPr="003C4857">
        <w:t xml:space="preserve">osvedčenie o akreditácii, ktoré osvedčuje, že žiadateľ spĺňa niektoré požiadavky podľa odseku 4 a písomné </w:t>
      </w:r>
      <w:r w:rsidR="00DE4886" w:rsidRPr="003C4857">
        <w:t>doklady</w:t>
      </w:r>
      <w:r w:rsidRPr="003C4857">
        <w:t xml:space="preserve">, ktoré </w:t>
      </w:r>
      <w:r w:rsidR="00DE4886" w:rsidRPr="003C4857">
        <w:t>sú potrebné na overenie, uznanie a pravidelné sledovanie plnenia požiadaviek podľa odseku 4</w:t>
      </w:r>
      <w:r w:rsidRPr="003C4857">
        <w:t xml:space="preserve"> pre príslušný technický predpis z oblasti posudzovania zhody, ak žiadateľ nemôže predložiť osvedčenie o akreditácii podľa písmena a), alebo</w:t>
      </w:r>
    </w:p>
    <w:p w:rsidR="005F32A3" w:rsidRPr="003C4857" w:rsidRDefault="00DE4886" w:rsidP="00AF7CB7">
      <w:pPr>
        <w:numPr>
          <w:ilvl w:val="0"/>
          <w:numId w:val="13"/>
        </w:numPr>
        <w:spacing w:after="120"/>
        <w:ind w:left="426" w:firstLine="0"/>
      </w:pPr>
      <w:r w:rsidRPr="003C4857">
        <w:t xml:space="preserve">písomný doklad alebo </w:t>
      </w:r>
      <w:r w:rsidR="005F32A3" w:rsidRPr="003C4857">
        <w:t xml:space="preserve">písomné </w:t>
      </w:r>
      <w:r w:rsidRPr="003C4857">
        <w:t>doklady</w:t>
      </w:r>
      <w:r w:rsidR="005F32A3" w:rsidRPr="003C4857">
        <w:t>, ktoré</w:t>
      </w:r>
      <w:r w:rsidRPr="003C4857">
        <w:t xml:space="preserve"> sú potrebné na overenie, uznanie a pravidelné sledovanie plnenia všetkých požiadaviek podľa odseku 4</w:t>
      </w:r>
      <w:r w:rsidR="005F32A3" w:rsidRPr="003C4857">
        <w:t xml:space="preserve"> pre technický predpis z oblasti posudzovania zhody, ak žiadateľ nevie preukázať ich splnenie predložením osvedčenia o akreditácii podľa písmena a) alebo </w:t>
      </w:r>
      <w:r w:rsidR="00D80FED">
        <w:t xml:space="preserve">písmena </w:t>
      </w:r>
      <w:r w:rsidR="005F32A3" w:rsidRPr="003C4857">
        <w:t>b).</w:t>
      </w:r>
    </w:p>
    <w:p w:rsidR="005F32A3" w:rsidRPr="003C4857" w:rsidRDefault="005F32A3" w:rsidP="00AF7CB7">
      <w:pPr>
        <w:numPr>
          <w:ilvl w:val="0"/>
          <w:numId w:val="12"/>
        </w:numPr>
        <w:spacing w:after="120"/>
        <w:ind w:left="426" w:firstLine="0"/>
      </w:pPr>
      <w:r w:rsidRPr="003C4857">
        <w:t xml:space="preserve"> Úrad rozhodne o udelení autorizácie na základe žiadosti najneskôr do šiestich mesiacov od jej podania po splnení týchto požiadaviek: </w:t>
      </w:r>
    </w:p>
    <w:p w:rsidR="005F32A3" w:rsidRPr="003C4857" w:rsidRDefault="005F32A3" w:rsidP="00AF7CB7">
      <w:pPr>
        <w:numPr>
          <w:ilvl w:val="0"/>
          <w:numId w:val="10"/>
        </w:numPr>
        <w:spacing w:after="120"/>
        <w:ind w:left="714" w:hanging="288"/>
      </w:pPr>
      <w:r w:rsidRPr="003C4857">
        <w:t>žiadateľ je právnickou osobou so sídlom na území Slovenskej republiky,</w:t>
      </w:r>
    </w:p>
    <w:p w:rsidR="005F32A3" w:rsidRPr="003C4857" w:rsidRDefault="005F32A3" w:rsidP="00AF7CB7">
      <w:pPr>
        <w:numPr>
          <w:ilvl w:val="0"/>
          <w:numId w:val="10"/>
        </w:numPr>
        <w:spacing w:after="120"/>
        <w:ind w:left="714" w:hanging="288"/>
      </w:pPr>
      <w:r w:rsidRPr="003C4857">
        <w:t>žiadateľ je treťou stranou, nezávislou od organizácie, ktorá žiada posúdenie zhody alebo od určeného výrobku, ktorý posudzuje,</w:t>
      </w:r>
    </w:p>
    <w:p w:rsidR="005F32A3" w:rsidRPr="003C4857" w:rsidRDefault="005F32A3" w:rsidP="00AF7CB7">
      <w:pPr>
        <w:numPr>
          <w:ilvl w:val="0"/>
          <w:numId w:val="10"/>
        </w:numPr>
        <w:spacing w:after="120"/>
        <w:ind w:left="714" w:hanging="288"/>
      </w:pPr>
      <w:r w:rsidRPr="003C4857">
        <w:t xml:space="preserve">žiadateľ, členovia jeho riadiaceho orgánu a zamestnanci zodpovední za vykonávanie úloh posudzovania zhody nie sú návrhári, výrobcovia, dodávatelia, </w:t>
      </w:r>
      <w:r w:rsidR="001D695D">
        <w:t>osoby</w:t>
      </w:r>
      <w:r w:rsidR="0032426F">
        <w:t xml:space="preserve">, ktoré </w:t>
      </w:r>
      <w:r w:rsidRPr="003C4857">
        <w:t xml:space="preserve"> vykonávajú inštaláciu, nákupcovia, vlastníci, používatelia, ani </w:t>
      </w:r>
      <w:r w:rsidR="001D695D">
        <w:t>osoby</w:t>
      </w:r>
      <w:r w:rsidR="0032426F">
        <w:t xml:space="preserve">, ktoré </w:t>
      </w:r>
      <w:r w:rsidRPr="003C4857">
        <w:t xml:space="preserve"> vykonávajú </w:t>
      </w:r>
      <w:r w:rsidR="00DE4886" w:rsidRPr="003C4857">
        <w:t xml:space="preserve">opravu </w:t>
      </w:r>
      <w:r w:rsidR="008639E9" w:rsidRPr="003C4857">
        <w:t>určen</w:t>
      </w:r>
      <w:r w:rsidR="008639E9">
        <w:t>ého</w:t>
      </w:r>
      <w:r w:rsidR="008639E9" w:rsidRPr="003C4857">
        <w:t xml:space="preserve"> </w:t>
      </w:r>
      <w:r w:rsidRPr="003C4857">
        <w:t>výrobk</w:t>
      </w:r>
      <w:r w:rsidR="008639E9">
        <w:t>u</w:t>
      </w:r>
      <w:r w:rsidRPr="003C4857">
        <w:t xml:space="preserve">, ani zástupcovia týchto strán, čo však nevylučuje možnosť použitia </w:t>
      </w:r>
      <w:r w:rsidR="008639E9" w:rsidRPr="003C4857">
        <w:t>určen</w:t>
      </w:r>
      <w:r w:rsidR="008639E9">
        <w:t>ého</w:t>
      </w:r>
      <w:r w:rsidR="008639E9" w:rsidRPr="003C4857">
        <w:t xml:space="preserve"> výrobk</w:t>
      </w:r>
      <w:r w:rsidR="008639E9">
        <w:t>u</w:t>
      </w:r>
      <w:r w:rsidRPr="003C4857">
        <w:t xml:space="preserve">, ktoré </w:t>
      </w:r>
      <w:r w:rsidR="00246C41">
        <w:t>je</w:t>
      </w:r>
      <w:r w:rsidR="00246C41" w:rsidRPr="003C4857">
        <w:t xml:space="preserve"> </w:t>
      </w:r>
      <w:r w:rsidRPr="003C4857">
        <w:t xml:space="preserve">potrebné na výkon činností </w:t>
      </w:r>
      <w:r w:rsidR="00DE4886" w:rsidRPr="003C4857">
        <w:t>žiadateľa</w:t>
      </w:r>
      <w:r w:rsidRPr="003C4857">
        <w:t xml:space="preserve"> alebo použitie určen</w:t>
      </w:r>
      <w:r w:rsidR="00246C41">
        <w:t>ého</w:t>
      </w:r>
      <w:r w:rsidRPr="003C4857">
        <w:t xml:space="preserve"> </w:t>
      </w:r>
      <w:r w:rsidR="00246C41" w:rsidRPr="003C4857">
        <w:t>výrobk</w:t>
      </w:r>
      <w:r w:rsidR="00246C41">
        <w:t>u</w:t>
      </w:r>
      <w:r w:rsidR="00246C41" w:rsidRPr="003C4857">
        <w:t xml:space="preserve"> </w:t>
      </w:r>
      <w:r w:rsidRPr="003C4857">
        <w:t>na osobné účely,</w:t>
      </w:r>
    </w:p>
    <w:p w:rsidR="005F32A3" w:rsidRPr="003C4857" w:rsidRDefault="005F32A3" w:rsidP="00AF7CB7">
      <w:pPr>
        <w:numPr>
          <w:ilvl w:val="0"/>
          <w:numId w:val="10"/>
        </w:numPr>
        <w:spacing w:after="120"/>
        <w:ind w:left="714" w:hanging="288"/>
      </w:pPr>
      <w:r w:rsidRPr="003C4857">
        <w:t xml:space="preserve">žiadateľ, členovia jeho riadiaceho orgánu a zamestnanci zodpovední za vykonávanie úloh posudzovania zhody sa nepodieľajú na žiadnych činnostiach, ktoré by mohli ovplyvniť ich nezávislý posudok alebo bezúhonnosť vo vzťahu k činnostiam posudzovania zhody, </w:t>
      </w:r>
      <w:r w:rsidR="00246C41">
        <w:t>pre</w:t>
      </w:r>
      <w:r w:rsidR="00246C41" w:rsidRPr="003C4857">
        <w:t xml:space="preserve"> </w:t>
      </w:r>
      <w:r w:rsidRPr="003C4857">
        <w:t xml:space="preserve">ktoré </w:t>
      </w:r>
      <w:r w:rsidR="00246C41" w:rsidRPr="003C4857">
        <w:t>chc</w:t>
      </w:r>
      <w:r w:rsidR="00246C41">
        <w:t>ú</w:t>
      </w:r>
      <w:r w:rsidR="00246C41" w:rsidRPr="003C4857">
        <w:t xml:space="preserve"> </w:t>
      </w:r>
      <w:r w:rsidRPr="003C4857">
        <w:t>byť autorizovaný, najmä ak ide o poradenské služby,</w:t>
      </w:r>
    </w:p>
    <w:p w:rsidR="005F32A3" w:rsidRPr="003C4857" w:rsidRDefault="005F32A3" w:rsidP="00AF7CB7">
      <w:pPr>
        <w:numPr>
          <w:ilvl w:val="0"/>
          <w:numId w:val="10"/>
        </w:numPr>
        <w:spacing w:after="120"/>
        <w:ind w:left="714" w:hanging="288"/>
      </w:pPr>
      <w:r w:rsidRPr="003C4857">
        <w:t xml:space="preserve">žiadateľ zabezpečil, aby činnosti </w:t>
      </w:r>
      <w:r w:rsidR="00246C41" w:rsidRPr="003C4857">
        <w:t>jeho organizačných zložiek alebo</w:t>
      </w:r>
      <w:r w:rsidR="00246C41">
        <w:t xml:space="preserve"> činnosti</w:t>
      </w:r>
      <w:r w:rsidR="00246C41" w:rsidRPr="003C4857">
        <w:t xml:space="preserve"> </w:t>
      </w:r>
      <w:r w:rsidRPr="003C4857">
        <w:t>tretích osôb, s ktorými uzavrel zmluvu o výkone činností spojených s posudzovaním zhody (ďalej len „subdodávateľ“) neovplyvňovali dôvernosť, objektivitu alebo nestrannosť jeho činností posudzovania zhody,</w:t>
      </w:r>
    </w:p>
    <w:p w:rsidR="005F32A3" w:rsidRPr="003C4857" w:rsidRDefault="005F32A3" w:rsidP="008639E9">
      <w:pPr>
        <w:numPr>
          <w:ilvl w:val="0"/>
          <w:numId w:val="10"/>
        </w:numPr>
        <w:spacing w:after="120"/>
      </w:pPr>
      <w:r w:rsidRPr="003C4857">
        <w:t xml:space="preserve">žiadateľ a jeho zamestnanci vykonávajú činnosti posudzovania zhody na </w:t>
      </w:r>
      <w:r w:rsidR="008639E9" w:rsidRPr="008639E9">
        <w:t>najvyššej</w:t>
      </w:r>
      <w:r w:rsidRPr="003C4857">
        <w:t xml:space="preserve"> odbornej úrovni a nevyhnutnej technickej odbornej spôsobilosti v danej oblasti a nepodliehajú žiadnym tlakom ani stimulom, najmä finančným, ktoré by mohli ovplyvniť ich rozhodnutie alebo výsledky ich činností posudzovania zhody, najmä zo strany osôb alebo skupín osôb, ktoré majú záujem na výsledku týchto činností,</w:t>
      </w:r>
    </w:p>
    <w:p w:rsidR="005F32A3" w:rsidRPr="003C4857" w:rsidRDefault="005F32A3" w:rsidP="00AF7CB7">
      <w:pPr>
        <w:numPr>
          <w:ilvl w:val="0"/>
          <w:numId w:val="10"/>
        </w:numPr>
        <w:spacing w:after="120"/>
        <w:ind w:left="714" w:hanging="288"/>
      </w:pPr>
      <w:r w:rsidRPr="003C4857">
        <w:t xml:space="preserve">žiadateľ je schopný vykonávať všetky </w:t>
      </w:r>
      <w:r w:rsidR="00246C41" w:rsidRPr="00405499">
        <w:t>činnosti</w:t>
      </w:r>
      <w:r w:rsidRPr="003C4857">
        <w:t xml:space="preserve"> posudzovania zhody podľa § 12 a technického predpisu z oblasti posudzovania zhody v súvislosti s ktorými chce byť autorizovaný, či už ide o úlohy vykonávané samotným žiadateľom alebo v jeho mene a na jeho zodpovednosť,</w:t>
      </w:r>
    </w:p>
    <w:p w:rsidR="005F32A3" w:rsidRPr="003C4857" w:rsidRDefault="005F32A3" w:rsidP="00AF7CB7">
      <w:pPr>
        <w:numPr>
          <w:ilvl w:val="0"/>
          <w:numId w:val="10"/>
        </w:numPr>
        <w:tabs>
          <w:tab w:val="left" w:pos="426"/>
        </w:tabs>
        <w:spacing w:after="120"/>
        <w:ind w:left="714" w:hanging="288"/>
      </w:pPr>
      <w:r w:rsidRPr="003C4857">
        <w:t xml:space="preserve">žiadateľ má pre </w:t>
      </w:r>
      <w:r w:rsidR="00246C41">
        <w:t xml:space="preserve">každý </w:t>
      </w:r>
      <w:r w:rsidRPr="003C4857">
        <w:t>postup posudzovania zhody a</w:t>
      </w:r>
      <w:r w:rsidR="00246C41">
        <w:t> </w:t>
      </w:r>
      <w:r w:rsidRPr="003C4857">
        <w:t>pre</w:t>
      </w:r>
      <w:r w:rsidR="00246C41">
        <w:t xml:space="preserve"> každý</w:t>
      </w:r>
      <w:r w:rsidRPr="003C4857">
        <w:t xml:space="preserve"> typ alebo kategóriu určeného výrobku, v súvislosti s ktorým chce byť autorizovaný, k dispozícii</w:t>
      </w:r>
    </w:p>
    <w:p w:rsidR="005F32A3" w:rsidRPr="003C4857" w:rsidRDefault="005F32A3" w:rsidP="00AF7CB7">
      <w:pPr>
        <w:numPr>
          <w:ilvl w:val="1"/>
          <w:numId w:val="10"/>
        </w:numPr>
        <w:spacing w:after="120"/>
        <w:ind w:left="1071" w:hanging="362"/>
      </w:pPr>
      <w:r w:rsidRPr="003C4857">
        <w:t>zamestnancov s technickými znalosťami a skúsenosťami na vykonanie úloh posudzovania zhody podľa písmena j),</w:t>
      </w:r>
    </w:p>
    <w:p w:rsidR="005F32A3" w:rsidRPr="003C4857" w:rsidRDefault="005F32A3" w:rsidP="00AF7CB7">
      <w:pPr>
        <w:numPr>
          <w:ilvl w:val="1"/>
          <w:numId w:val="10"/>
        </w:numPr>
        <w:spacing w:after="120"/>
        <w:ind w:left="1071" w:hanging="362"/>
      </w:pPr>
      <w:r w:rsidRPr="003C4857">
        <w:t xml:space="preserve">potrebný opis postupov, podľa ktorých sa vykonáva posudzovanie zhody, s cieľom zabezpečiť transparentnosť a schopnosť reprodukovateľnosti týchto postupov; musí mať zavedené </w:t>
      </w:r>
      <w:r w:rsidR="00DE4886" w:rsidRPr="003C4857">
        <w:t xml:space="preserve">zásady a </w:t>
      </w:r>
      <w:r w:rsidRPr="003C4857">
        <w:t>postupy, ktoré rozlišujú medzi úlohami, ktoré bude vykonávať ako notifikovaná osoba a inými činnosťami,</w:t>
      </w:r>
    </w:p>
    <w:p w:rsidR="005F32A3" w:rsidRPr="003C4857" w:rsidRDefault="005F32A3" w:rsidP="00AF7CB7">
      <w:pPr>
        <w:numPr>
          <w:ilvl w:val="1"/>
          <w:numId w:val="10"/>
        </w:numPr>
        <w:spacing w:after="120"/>
        <w:ind w:left="1071" w:hanging="362"/>
      </w:pPr>
      <w:r w:rsidRPr="003C4857">
        <w:t>potrebné postupy na vykonávanie svojej činnosti</w:t>
      </w:r>
      <w:r w:rsidR="0032426F">
        <w:t>, ktoré</w:t>
      </w:r>
      <w:r w:rsidRPr="003C4857">
        <w:t xml:space="preserve"> zohľadňujú veľkosť podniku, odvetvie, v ktorom podniká, jeho štruktúru, stupeň zložitosti príslušnej technológie používanej pri určenom výrobku a</w:t>
      </w:r>
      <w:r w:rsidR="009C4DA6" w:rsidRPr="003C4857">
        <w:t> </w:t>
      </w:r>
      <w:r w:rsidRPr="003C4857">
        <w:t>hromadný</w:t>
      </w:r>
      <w:r w:rsidR="009C4DA6" w:rsidRPr="003C4857">
        <w:t xml:space="preserve"> charakter</w:t>
      </w:r>
      <w:r w:rsidRPr="003C4857">
        <w:t xml:space="preserve"> </w:t>
      </w:r>
      <w:r w:rsidR="009C4DA6" w:rsidRPr="003C4857">
        <w:t xml:space="preserve">alebo </w:t>
      </w:r>
      <w:r w:rsidRPr="003C4857">
        <w:t>sériový charakter výrobného procesu,</w:t>
      </w:r>
    </w:p>
    <w:p w:rsidR="005F32A3" w:rsidRPr="003C4857" w:rsidRDefault="005F32A3" w:rsidP="00AF7CB7">
      <w:pPr>
        <w:numPr>
          <w:ilvl w:val="0"/>
          <w:numId w:val="10"/>
        </w:numPr>
        <w:spacing w:after="120"/>
        <w:ind w:left="714" w:hanging="288"/>
      </w:pPr>
      <w:r w:rsidRPr="003C4857">
        <w:t>žiadateľ má technické prostriedky a prístrojové vybavenie potrebné na plnenie technických úloh a administratívnych úloh spojených s činnosťami náležitého posudzovania zhody a</w:t>
      </w:r>
      <w:r w:rsidR="00C45C40" w:rsidRPr="003C4857">
        <w:t xml:space="preserve"> </w:t>
      </w:r>
      <w:r w:rsidR="00567884">
        <w:t>má</w:t>
      </w:r>
      <w:r w:rsidR="00567884" w:rsidRPr="003C4857">
        <w:t xml:space="preserve"> </w:t>
      </w:r>
      <w:r w:rsidRPr="003C4857">
        <w:t>prístup k všetkým potrebným zariadeniam alebo k potrebnému vybaveniu,</w:t>
      </w:r>
    </w:p>
    <w:p w:rsidR="005F32A3" w:rsidRPr="003C4857" w:rsidRDefault="005F32A3" w:rsidP="00AF7CB7">
      <w:pPr>
        <w:numPr>
          <w:ilvl w:val="0"/>
          <w:numId w:val="10"/>
        </w:numPr>
        <w:spacing w:after="120"/>
        <w:ind w:left="714" w:hanging="288"/>
      </w:pPr>
      <w:r w:rsidRPr="003C4857">
        <w:t xml:space="preserve">zamestnanec </w:t>
      </w:r>
      <w:r w:rsidR="0020089B" w:rsidRPr="003C4857">
        <w:t>zodpovedný za vykonávanie úloh, ktoré sa týkajú posudzovania zhody má</w:t>
      </w:r>
    </w:p>
    <w:p w:rsidR="005F32A3" w:rsidRPr="003C4857" w:rsidRDefault="005F32A3" w:rsidP="00AF7CB7">
      <w:pPr>
        <w:numPr>
          <w:ilvl w:val="1"/>
          <w:numId w:val="10"/>
        </w:numPr>
        <w:spacing w:after="120"/>
        <w:ind w:left="1071" w:hanging="362"/>
      </w:pPr>
      <w:r w:rsidRPr="003C4857">
        <w:t>technickú prípravu a inú odbornú prípravu na všetky činnosti posudzovania zhody, v súvislosti s ktorými chce byť žiadateľ autorizovaný,</w:t>
      </w:r>
    </w:p>
    <w:p w:rsidR="005F32A3" w:rsidRPr="003C4857" w:rsidRDefault="005F32A3" w:rsidP="00AF7CB7">
      <w:pPr>
        <w:numPr>
          <w:ilvl w:val="1"/>
          <w:numId w:val="10"/>
        </w:numPr>
        <w:spacing w:after="120"/>
        <w:ind w:left="1071" w:hanging="362"/>
      </w:pPr>
      <w:r w:rsidRPr="003C4857">
        <w:t>znalosti o požiadavkách posudzovania zhody, ktoré chce vykonávať, a oprávnenie vykonávať toto posudzovanie zhody,</w:t>
      </w:r>
    </w:p>
    <w:p w:rsidR="005F32A3" w:rsidRPr="003C4857" w:rsidRDefault="005F32A3" w:rsidP="00AF7CB7">
      <w:pPr>
        <w:numPr>
          <w:ilvl w:val="1"/>
          <w:numId w:val="10"/>
        </w:numPr>
        <w:spacing w:after="120"/>
        <w:ind w:left="1071" w:hanging="362"/>
      </w:pPr>
      <w:r w:rsidRPr="003C4857">
        <w:t>znalosti a pochopenie technických požiadaviek ustanovených v technickom predpise z oblasti posudzovania zhody, uplatniteľných harmonizovaných technických noriem a príslušných ustanovení harmonizačných právnych predpisov Európskej únie</w:t>
      </w:r>
      <w:r w:rsidRPr="003C4857">
        <w:rPr>
          <w:vertAlign w:val="superscript"/>
        </w:rPr>
        <w:t>9a</w:t>
      </w:r>
      <w:r w:rsidRPr="003C4857">
        <w:t>) a všeobecne záväzných právnych predpisov</w:t>
      </w:r>
      <w:r w:rsidR="006A1E96">
        <w:t>, ktoré sa</w:t>
      </w:r>
      <w:r w:rsidRPr="003C4857">
        <w:t xml:space="preserve"> týkajú určeného výrobku, v súvislosti s ktorým chce byť žiadateľ autorizovaný,</w:t>
      </w:r>
    </w:p>
    <w:p w:rsidR="005F32A3" w:rsidRPr="003C4857" w:rsidRDefault="005F32A3" w:rsidP="00AF7CB7">
      <w:pPr>
        <w:numPr>
          <w:ilvl w:val="1"/>
          <w:numId w:val="10"/>
        </w:numPr>
        <w:spacing w:after="120"/>
        <w:ind w:left="1071" w:hanging="362"/>
      </w:pPr>
      <w:r w:rsidRPr="003C4857">
        <w:t>schopnosti potrebné na vydanie výstupných dokumentov posudzovania zhody</w:t>
      </w:r>
      <w:r w:rsidR="006A1E96">
        <w:t>, ktoré</w:t>
      </w:r>
      <w:r w:rsidRPr="003C4857">
        <w:t xml:space="preserve"> preukazujú, že sa vykonalo posudzovanie zhody,</w:t>
      </w:r>
    </w:p>
    <w:p w:rsidR="005F32A3" w:rsidRPr="003C4857" w:rsidRDefault="005F32A3" w:rsidP="00AF7CB7">
      <w:pPr>
        <w:numPr>
          <w:ilvl w:val="0"/>
          <w:numId w:val="10"/>
        </w:numPr>
        <w:tabs>
          <w:tab w:val="left" w:pos="426"/>
        </w:tabs>
        <w:spacing w:after="120"/>
        <w:ind w:left="714" w:hanging="288"/>
      </w:pPr>
      <w:r w:rsidRPr="003C4857">
        <w:t>je zabezpečená nestrannosť žiadateľa, členov jeho riadiaceho orgánu a zamestnancov zodpovedných za vykonávanie úloh</w:t>
      </w:r>
      <w:r w:rsidR="006A1E96">
        <w:t>, ktoré sa</w:t>
      </w:r>
      <w:r w:rsidRPr="003C4857">
        <w:t xml:space="preserve"> týkajú posudzovania zhody,</w:t>
      </w:r>
    </w:p>
    <w:p w:rsidR="005F32A3" w:rsidRPr="003C4857" w:rsidRDefault="005F32A3" w:rsidP="00AF7CB7">
      <w:pPr>
        <w:numPr>
          <w:ilvl w:val="0"/>
          <w:numId w:val="10"/>
        </w:numPr>
        <w:tabs>
          <w:tab w:val="left" w:pos="426"/>
        </w:tabs>
        <w:spacing w:after="120"/>
        <w:ind w:left="714" w:hanging="288"/>
      </w:pPr>
      <w:r w:rsidRPr="003C4857">
        <w:t>odmeňovanie členov riadiaceho orgánu žiadateľa a jeho zamestnancov zodpovedných za vykonávanie úloh</w:t>
      </w:r>
      <w:r w:rsidR="006A1E96">
        <w:t>, ktoré sa</w:t>
      </w:r>
      <w:r w:rsidRPr="003C4857">
        <w:t xml:space="preserve"> týkajú posudzovania zhody</w:t>
      </w:r>
      <w:r w:rsidR="004A5B3E">
        <w:t>,</w:t>
      </w:r>
      <w:r w:rsidRPr="003C4857">
        <w:t xml:space="preserve"> nezávisí od počtu vykonaných posúdení zhody ani výsledkov týchto posúdení,</w:t>
      </w:r>
    </w:p>
    <w:p w:rsidR="005F32A3" w:rsidRPr="003C4857" w:rsidRDefault="005F32A3" w:rsidP="00AF7CB7">
      <w:pPr>
        <w:numPr>
          <w:ilvl w:val="0"/>
          <w:numId w:val="10"/>
        </w:numPr>
        <w:spacing w:after="120"/>
        <w:ind w:left="714" w:hanging="288"/>
      </w:pPr>
      <w:r w:rsidRPr="003C4857">
        <w:t>žiadateľ uzavrel poistenie zodpovednosti za škodu</w:t>
      </w:r>
      <w:r w:rsidR="006A1E96">
        <w:t>, ktoré</w:t>
      </w:r>
      <w:r w:rsidRPr="003C4857">
        <w:t xml:space="preserve"> zodpoved</w:t>
      </w:r>
      <w:r w:rsidR="006A1E96">
        <w:t>á</w:t>
      </w:r>
      <w:r w:rsidRPr="003C4857">
        <w:t xml:space="preserve"> rozsahu činností posudzovania zhody, pre ktoré chce byť autorizovaný, </w:t>
      </w:r>
    </w:p>
    <w:p w:rsidR="005F32A3" w:rsidRPr="003C4857" w:rsidRDefault="005F32A3" w:rsidP="00AF7CB7">
      <w:pPr>
        <w:numPr>
          <w:ilvl w:val="0"/>
          <w:numId w:val="10"/>
        </w:numPr>
        <w:spacing w:before="120" w:after="120"/>
        <w:ind w:left="714" w:hanging="288"/>
      </w:pPr>
      <w:r w:rsidRPr="003C4857">
        <w:t xml:space="preserve">zamestnanci žiadateľa </w:t>
      </w:r>
      <w:r w:rsidR="00A431EF" w:rsidRPr="00D44CD3">
        <w:t>zachovávajú</w:t>
      </w:r>
      <w:r w:rsidRPr="003C4857">
        <w:t xml:space="preserve"> mlčanlivosť o skutočnostiach, o ktorých sa dozvedeli pri vykonávaní svojich úloh podľa § 12 a technického predpisu z oblasti posudzovania zhody alebo o obchodnom tajomstve podľa všeobecne záväzných právnych predpisov; to sa nevzťahuje na poskytnutie informácií o obchodnom tajomstve počas kontroly autorizovanej osoby úradom, a</w:t>
      </w:r>
    </w:p>
    <w:p w:rsidR="00D44CD3" w:rsidRDefault="005F32A3" w:rsidP="00AF7CB7">
      <w:pPr>
        <w:numPr>
          <w:ilvl w:val="0"/>
          <w:numId w:val="10"/>
        </w:numPr>
        <w:spacing w:after="120"/>
        <w:ind w:left="714" w:hanging="288"/>
      </w:pPr>
      <w:r w:rsidRPr="003C4857">
        <w:t xml:space="preserve">žiadateľ sa </w:t>
      </w:r>
      <w:r w:rsidR="00A431EF" w:rsidRPr="003C4857">
        <w:t>zúčast</w:t>
      </w:r>
      <w:r w:rsidR="00A431EF">
        <w:t>ní</w:t>
      </w:r>
      <w:r w:rsidR="00A431EF" w:rsidRPr="003C4857">
        <w:t xml:space="preserve"> </w:t>
      </w:r>
      <w:r w:rsidRPr="003C4857">
        <w:t>na príslušných normalizačných činnostiach a činnostiach koordinačnej skupiny notifikovaných osôb zriadených podľa príslušných harmonizačných právnych predpisov Európskej únie alebo zabezpečí, aby jeho zamestnanci zodpovední za vykonávanie úloh</w:t>
      </w:r>
      <w:r w:rsidR="006A1E96">
        <w:t>, ktoré sa</w:t>
      </w:r>
      <w:r w:rsidRPr="003C4857">
        <w:t xml:space="preserve"> týkajú posudzovania zhody boli o nich informovaní a </w:t>
      </w:r>
      <w:r w:rsidR="00A431EF" w:rsidRPr="00D44CD3">
        <w:t>postupovali podľa administratívnych rozhodnutí a dokumentov</w:t>
      </w:r>
      <w:r w:rsidRPr="003C4857">
        <w:t>, ktoré sú výsledkom práce tejto skupiny</w:t>
      </w:r>
      <w:r w:rsidR="00D44CD3">
        <w:t>,</w:t>
      </w:r>
    </w:p>
    <w:p w:rsidR="005F32A3" w:rsidRPr="003C4857" w:rsidRDefault="00D44CD3" w:rsidP="00AF7CB7">
      <w:pPr>
        <w:numPr>
          <w:ilvl w:val="0"/>
          <w:numId w:val="10"/>
        </w:numPr>
        <w:spacing w:after="120"/>
        <w:ind w:left="714" w:hanging="288"/>
      </w:pPr>
      <w:r>
        <w:t xml:space="preserve">žiadateľ </w:t>
      </w:r>
      <w:r w:rsidRPr="00D44CD3">
        <w:t>má postupy na správne uplatnenie prijatia, prešetrenia a vyhodnotenia odvolania proti svojim rozhodnutiam</w:t>
      </w:r>
      <w:r>
        <w:rPr>
          <w:rFonts w:ascii="Segoe UI" w:hAnsi="Segoe UI" w:cs="Segoe UI"/>
          <w:color w:val="494949"/>
          <w:sz w:val="21"/>
          <w:szCs w:val="21"/>
          <w:shd w:val="clear" w:color="auto" w:fill="FFFFFF"/>
        </w:rPr>
        <w:t>.</w:t>
      </w:r>
    </w:p>
    <w:p w:rsidR="005F32A3" w:rsidRPr="003C4857" w:rsidRDefault="005F32A3" w:rsidP="00AF7CB7">
      <w:pPr>
        <w:numPr>
          <w:ilvl w:val="0"/>
          <w:numId w:val="14"/>
        </w:numPr>
        <w:spacing w:after="120"/>
        <w:ind w:left="426" w:firstLine="0"/>
      </w:pPr>
      <w:r w:rsidRPr="003C4857">
        <w:t xml:space="preserve"> Ak osobitný predpis</w:t>
      </w:r>
      <w:r w:rsidRPr="003C4857">
        <w:rPr>
          <w:vertAlign w:val="superscript"/>
        </w:rPr>
        <w:t>9b</w:t>
      </w:r>
      <w:r w:rsidRPr="003C4857">
        <w:t>) ustanovuje iný postup autorizácie a iné alebo ďalšie požiadavky na autorizovanú osobu, úrad postupuje v konaní o autorizácii podľa týchto požiadaviek.</w:t>
      </w:r>
      <w:r w:rsidR="00163626" w:rsidRPr="003C4857">
        <w:t xml:space="preserve"> Pri určenom výrobku podľa osobitného predpisu</w:t>
      </w:r>
      <w:r w:rsidR="00163626" w:rsidRPr="003C4857">
        <w:rPr>
          <w:vertAlign w:val="superscript"/>
        </w:rPr>
        <w:t>9c</w:t>
      </w:r>
      <w:r w:rsidR="00163626" w:rsidRPr="003C4857">
        <w:t>) je povinnou prílohou k žiadosti o autorizáciu a notifikáciu osvedčenie o akreditácii podľa odseku 3 písm. a).</w:t>
      </w:r>
    </w:p>
    <w:p w:rsidR="005F32A3" w:rsidRPr="003C4857" w:rsidRDefault="005F32A3" w:rsidP="00AF7CB7">
      <w:pPr>
        <w:numPr>
          <w:ilvl w:val="0"/>
          <w:numId w:val="14"/>
        </w:numPr>
        <w:spacing w:after="120"/>
        <w:ind w:left="426" w:firstLine="0"/>
      </w:pPr>
      <w:r w:rsidRPr="003C4857">
        <w:t xml:space="preserve"> Ak žiadateľ preukáže zhodu s kritériami ustanovenými v príslušných harmonizovaných technických normách, má sa za to, že spĺňa požiadavky ustanovené v odseku 4 v rozsahu, v akom uvedené harmonizované technické normy tieto požiadavky pokrývajú.</w:t>
      </w:r>
    </w:p>
    <w:p w:rsidR="005F32A3" w:rsidRPr="003C4857" w:rsidRDefault="005F32A3" w:rsidP="00AF7CB7">
      <w:pPr>
        <w:numPr>
          <w:ilvl w:val="0"/>
          <w:numId w:val="14"/>
        </w:numPr>
        <w:spacing w:after="120"/>
        <w:ind w:left="426" w:firstLine="0"/>
      </w:pPr>
      <w:r w:rsidRPr="003C4857">
        <w:t xml:space="preserve"> Úrad vykoná kontrolu splnenia požiadaviek u</w:t>
      </w:r>
      <w:r w:rsidR="0041274A">
        <w:t>stan</w:t>
      </w:r>
      <w:r w:rsidR="0025061D">
        <w:t>o</w:t>
      </w:r>
      <w:r w:rsidR="0041274A">
        <w:t>vený</w:t>
      </w:r>
      <w:r w:rsidRPr="003C4857">
        <w:t>ch v odseku 4 priamo u žiadateľa. Ak bol kontrolou zistený nesúlad s požiadavkami podľa tohto zákona alebo technického predpisu z oblasti posudzovania zhody, vyzve žiadateľa, aby ho odstránil v</w:t>
      </w:r>
      <w:r w:rsidR="00982765">
        <w:t> primeranej lehote</w:t>
      </w:r>
      <w:r w:rsidRPr="003C4857">
        <w:t xml:space="preserve"> a konanie preruší. </w:t>
      </w:r>
    </w:p>
    <w:p w:rsidR="005F32A3" w:rsidRPr="003C4857" w:rsidRDefault="005F32A3" w:rsidP="00AF7CB7">
      <w:pPr>
        <w:numPr>
          <w:ilvl w:val="0"/>
          <w:numId w:val="14"/>
        </w:numPr>
        <w:spacing w:after="120"/>
        <w:ind w:left="426" w:firstLine="0"/>
      </w:pPr>
      <w:r w:rsidRPr="003C4857">
        <w:t xml:space="preserve"> Rozhodnutie o autorizácii obsahuje</w:t>
      </w:r>
    </w:p>
    <w:p w:rsidR="005F32A3" w:rsidRPr="003C4857" w:rsidRDefault="005F32A3" w:rsidP="005F32A3">
      <w:pPr>
        <w:numPr>
          <w:ilvl w:val="0"/>
          <w:numId w:val="7"/>
        </w:numPr>
        <w:tabs>
          <w:tab w:val="clear" w:pos="720"/>
        </w:tabs>
        <w:spacing w:after="120"/>
        <w:ind w:left="993" w:hanging="284"/>
      </w:pPr>
      <w:r w:rsidRPr="003C4857">
        <w:t>obchodné meno alebo názov, sídlo a právnu formu autorizovanej osoby,</w:t>
      </w:r>
    </w:p>
    <w:p w:rsidR="005F32A3" w:rsidRPr="003C4857" w:rsidRDefault="005F32A3" w:rsidP="005F32A3">
      <w:pPr>
        <w:numPr>
          <w:ilvl w:val="0"/>
          <w:numId w:val="7"/>
        </w:numPr>
        <w:tabs>
          <w:tab w:val="clear" w:pos="720"/>
        </w:tabs>
        <w:spacing w:after="120"/>
        <w:ind w:left="993" w:hanging="284"/>
      </w:pPr>
      <w:r w:rsidRPr="003C4857">
        <w:t>identifikačný kód,</w:t>
      </w:r>
    </w:p>
    <w:p w:rsidR="005F32A3" w:rsidRPr="003C4857" w:rsidRDefault="005F32A3" w:rsidP="005F32A3">
      <w:pPr>
        <w:numPr>
          <w:ilvl w:val="0"/>
          <w:numId w:val="7"/>
        </w:numPr>
        <w:tabs>
          <w:tab w:val="clear" w:pos="720"/>
        </w:tabs>
        <w:spacing w:after="120"/>
        <w:ind w:left="993" w:hanging="284"/>
      </w:pPr>
      <w:r w:rsidRPr="003C4857">
        <w:t>technický predpis, podľa ktorého autorizovaná osoba bude vykonávať posudzovanie zhody, rozsah autorizácie a postupy posudzovania zhody,</w:t>
      </w:r>
    </w:p>
    <w:p w:rsidR="005F32A3" w:rsidRPr="003C4857" w:rsidRDefault="005F32A3" w:rsidP="005F32A3">
      <w:pPr>
        <w:numPr>
          <w:ilvl w:val="0"/>
          <w:numId w:val="7"/>
        </w:numPr>
        <w:tabs>
          <w:tab w:val="clear" w:pos="720"/>
        </w:tabs>
        <w:spacing w:after="120"/>
        <w:ind w:left="993" w:hanging="284"/>
      </w:pPr>
      <w:r w:rsidRPr="003C4857">
        <w:t>meno a priezvisko osoby alebo osôb, ktoré sú oprávnené konať v mene autorizovanej osoby.</w:t>
      </w:r>
    </w:p>
    <w:p w:rsidR="005F32A3" w:rsidRPr="003C4857" w:rsidRDefault="005F32A3" w:rsidP="00AF7CB7">
      <w:pPr>
        <w:numPr>
          <w:ilvl w:val="0"/>
          <w:numId w:val="14"/>
        </w:numPr>
        <w:spacing w:before="120"/>
        <w:ind w:left="425" w:firstLine="0"/>
      </w:pPr>
      <w:r w:rsidRPr="003C4857">
        <w:t xml:space="preserve"> Autorizácia sa udeľuje najviac na päť rokov. Na žiadosť autorizovanej osoby podanej najneskôr šesť mesiacov pred skončením platnosti rozhodnutia o autorizácii môže úrad vydať rozhodnutie o autorizácii, ktorým autorizáciu predĺži najviac o päť rokov</w:t>
      </w:r>
      <w:r w:rsidR="00A431EF">
        <w:t>,</w:t>
      </w:r>
      <w:r w:rsidRPr="003C4857">
        <w:t xml:space="preserve"> a zároveň zruší pôvodné rozhodnutie o autorizácii, a to aj opakovane. Pri rozhodovaní o predĺžení autorizácie sa odsek 7 použije primerane.</w:t>
      </w:r>
    </w:p>
    <w:p w:rsidR="005F32A3" w:rsidRPr="003C4857" w:rsidRDefault="00CC01BF" w:rsidP="00AF7CB7">
      <w:pPr>
        <w:numPr>
          <w:ilvl w:val="0"/>
          <w:numId w:val="14"/>
        </w:numPr>
        <w:tabs>
          <w:tab w:val="left" w:pos="851"/>
        </w:tabs>
        <w:spacing w:before="120"/>
        <w:ind w:left="425" w:firstLine="0"/>
      </w:pPr>
      <w:r w:rsidRPr="003C4857">
        <w:t xml:space="preserve"> </w:t>
      </w:r>
      <w:r w:rsidR="005F32A3" w:rsidRPr="003C4857">
        <w:t>Úrad</w:t>
      </w:r>
    </w:p>
    <w:p w:rsidR="005F32A3" w:rsidRPr="003C4857" w:rsidRDefault="00E90E87" w:rsidP="00E90E87">
      <w:pPr>
        <w:numPr>
          <w:ilvl w:val="0"/>
          <w:numId w:val="8"/>
        </w:numPr>
        <w:spacing w:after="120"/>
      </w:pPr>
      <w:r w:rsidRPr="003C4857">
        <w:t>metodicky usmerňuje</w:t>
      </w:r>
      <w:r w:rsidR="00FC1E86" w:rsidRPr="003C4857">
        <w:t xml:space="preserve"> žiadateľa o autorizáciu a notifikáciu,</w:t>
      </w:r>
      <w:r w:rsidRPr="003C4857">
        <w:t xml:space="preserve"> autorizované osoby </w:t>
      </w:r>
      <w:r w:rsidR="00FC1E86" w:rsidRPr="003C4857">
        <w:t>a notifikované osoby</w:t>
      </w:r>
      <w:r w:rsidR="00582E4A" w:rsidRPr="003C4857">
        <w:t>;</w:t>
      </w:r>
      <w:r w:rsidRPr="003C4857">
        <w:t> </w:t>
      </w:r>
      <w:r w:rsidR="00582E4A" w:rsidRPr="003C4857">
        <w:t xml:space="preserve"> metodick</w:t>
      </w:r>
      <w:r w:rsidR="00982765">
        <w:t>ý</w:t>
      </w:r>
      <w:r w:rsidR="00582E4A" w:rsidRPr="003C4857">
        <w:t xml:space="preserve"> </w:t>
      </w:r>
      <w:r w:rsidR="00982765">
        <w:t>postup</w:t>
      </w:r>
      <w:r w:rsidR="00582E4A" w:rsidRPr="003C4857">
        <w:t xml:space="preserve"> je povinný zverejňovať na svojom webovom sídle</w:t>
      </w:r>
      <w:r w:rsidR="005F32A3" w:rsidRPr="003C4857">
        <w:t>,</w:t>
      </w:r>
    </w:p>
    <w:p w:rsidR="005F32A3" w:rsidRPr="003C4857" w:rsidRDefault="005F32A3" w:rsidP="00AF7CB7">
      <w:pPr>
        <w:numPr>
          <w:ilvl w:val="0"/>
          <w:numId w:val="8"/>
        </w:numPr>
        <w:spacing w:after="120"/>
        <w:ind w:left="993" w:hanging="284"/>
      </w:pPr>
      <w:r w:rsidRPr="003C4857">
        <w:t>kontroluje, či autorizované osoby dodržiavajú ustanovenia tohto zákona, technického predpisu z oblasti posudzovania zhody uvedeného v rozhodnutí o autorizácii a podmienky uvedené v rozhodnutí o autorizácii,</w:t>
      </w:r>
    </w:p>
    <w:p w:rsidR="005F32A3" w:rsidRPr="003C4857" w:rsidRDefault="005F32A3" w:rsidP="00AF7CB7">
      <w:pPr>
        <w:numPr>
          <w:ilvl w:val="0"/>
          <w:numId w:val="8"/>
        </w:numPr>
        <w:spacing w:after="120"/>
        <w:ind w:left="993" w:hanging="284"/>
      </w:pPr>
      <w:r w:rsidRPr="003C4857">
        <w:t>má právo vstupovať do objektov, zariadení a prevádzok, na pozemky a do iných priestorov autorizovanej osoby, ak bezprostredne súvisia s predmetom kontroly a vyžadovať od autorizovanej osoby a jej zamestnancov, aby mu v určenej lehote poskytovali doklady, iné písomnosti, vyjadrenia, informácie, vrátane technických nosičov údajov, potrebné na výkon kontroly a súčinnosť autorizovanej osoby,</w:t>
      </w:r>
    </w:p>
    <w:p w:rsidR="005F32A3" w:rsidRPr="003C4857" w:rsidRDefault="005F32A3" w:rsidP="00AF7CB7">
      <w:pPr>
        <w:numPr>
          <w:ilvl w:val="0"/>
          <w:numId w:val="8"/>
        </w:numPr>
        <w:spacing w:after="120"/>
        <w:ind w:left="993" w:hanging="284"/>
      </w:pPr>
      <w:r w:rsidRPr="003C4857">
        <w:t xml:space="preserve">má právo vstupovať do priestorov, kde sa výrobok navrhuje, výrobných priestorov, priestorov na výkon kontrol a skúšok, ako aj skladovacích priestorov výrobcu pri výkone kontroly činnosti autorizovanej osoby súvisiacej s postupmi posudzovania zhody, pri ktorých je autorizovaná osoba zapojená do fázy kontroly výroby. </w:t>
      </w:r>
    </w:p>
    <w:p w:rsidR="005F32A3" w:rsidRPr="003C4857" w:rsidRDefault="00CC01BF" w:rsidP="00AF7CB7">
      <w:pPr>
        <w:numPr>
          <w:ilvl w:val="0"/>
          <w:numId w:val="14"/>
        </w:numPr>
        <w:tabs>
          <w:tab w:val="left" w:pos="851"/>
        </w:tabs>
        <w:spacing w:after="120"/>
        <w:ind w:left="426" w:firstLine="0"/>
      </w:pPr>
      <w:r w:rsidRPr="003C4857">
        <w:t xml:space="preserve"> </w:t>
      </w:r>
      <w:r w:rsidR="00D44CD3">
        <w:t>A</w:t>
      </w:r>
      <w:r w:rsidR="00D44CD3" w:rsidRPr="003C4857">
        <w:t xml:space="preserve">utorizovaná osoba </w:t>
      </w:r>
      <w:r w:rsidR="00D44CD3">
        <w:t>j</w:t>
      </w:r>
      <w:r w:rsidR="00D44CD3">
        <w:rPr>
          <w:rFonts w:ascii="Segoe UI" w:hAnsi="Segoe UI" w:cs="Segoe UI"/>
          <w:color w:val="494949"/>
          <w:sz w:val="21"/>
          <w:szCs w:val="21"/>
          <w:shd w:val="clear" w:color="auto" w:fill="FFFFFF"/>
        </w:rPr>
        <w:t xml:space="preserve">e </w:t>
      </w:r>
      <w:r w:rsidR="00D44CD3" w:rsidRPr="00D44CD3">
        <w:t>povinná uhradiť úradu náklady, ktoré preukázateľne vzniknú</w:t>
      </w:r>
      <w:r w:rsidR="00D44CD3" w:rsidRPr="003C4857" w:rsidDel="00D44CD3">
        <w:t xml:space="preserve"> </w:t>
      </w:r>
      <w:r w:rsidR="005F32A3" w:rsidRPr="003C4857">
        <w:t xml:space="preserve"> v súvislosti s činnosťami podľa odseku 10 písm. d).</w:t>
      </w:r>
    </w:p>
    <w:p w:rsidR="005F32A3" w:rsidRPr="003C4857" w:rsidRDefault="00CC01BF" w:rsidP="00AF7CB7">
      <w:pPr>
        <w:numPr>
          <w:ilvl w:val="0"/>
          <w:numId w:val="14"/>
        </w:numPr>
        <w:tabs>
          <w:tab w:val="left" w:pos="851"/>
        </w:tabs>
        <w:spacing w:after="120"/>
        <w:ind w:left="426" w:firstLine="0"/>
      </w:pPr>
      <w:r w:rsidRPr="003C4857">
        <w:t xml:space="preserve"> </w:t>
      </w:r>
      <w:r w:rsidR="005F32A3" w:rsidRPr="003C4857">
        <w:t xml:space="preserve">Úrad rozhodne o pozastavení autorizácie najviac na 90 dní, ak autorizovaná osoba </w:t>
      </w:r>
    </w:p>
    <w:p w:rsidR="005F32A3" w:rsidRPr="003C4857" w:rsidRDefault="005F32A3" w:rsidP="00AF7CB7">
      <w:pPr>
        <w:numPr>
          <w:ilvl w:val="0"/>
          <w:numId w:val="11"/>
        </w:numPr>
        <w:tabs>
          <w:tab w:val="clear" w:pos="720"/>
        </w:tabs>
        <w:spacing w:after="120"/>
        <w:ind w:left="993" w:hanging="284"/>
      </w:pPr>
      <w:r w:rsidRPr="003C4857">
        <w:t>dočasne nespĺňa požiadavky ustanovené týmto zákonom alebo technickým predpisom z oblasti posudzovania zhody uvedeným v rozhodnutí o autorizácii,</w:t>
      </w:r>
    </w:p>
    <w:p w:rsidR="005F32A3" w:rsidRPr="003C4857" w:rsidRDefault="005F32A3" w:rsidP="00AF7CB7">
      <w:pPr>
        <w:numPr>
          <w:ilvl w:val="0"/>
          <w:numId w:val="11"/>
        </w:numPr>
        <w:tabs>
          <w:tab w:val="clear" w:pos="720"/>
        </w:tabs>
        <w:spacing w:after="120"/>
        <w:ind w:left="993" w:hanging="284"/>
      </w:pPr>
      <w:r w:rsidRPr="003C4857">
        <w:t>dočasne nemôže riadne vykonávať činnosť, na ktorú bola autorizovaná,</w:t>
      </w:r>
    </w:p>
    <w:p w:rsidR="005F32A3" w:rsidRPr="003C4857" w:rsidRDefault="005F32A3" w:rsidP="00AF7CB7">
      <w:pPr>
        <w:numPr>
          <w:ilvl w:val="0"/>
          <w:numId w:val="11"/>
        </w:numPr>
        <w:tabs>
          <w:tab w:val="clear" w:pos="720"/>
        </w:tabs>
        <w:spacing w:after="120"/>
        <w:ind w:left="993" w:hanging="284"/>
      </w:pPr>
      <w:r w:rsidRPr="003C4857">
        <w:t>o to požiada.</w:t>
      </w:r>
    </w:p>
    <w:p w:rsidR="005F32A3" w:rsidRPr="003C4857" w:rsidRDefault="00CC01BF" w:rsidP="00AF7CB7">
      <w:pPr>
        <w:numPr>
          <w:ilvl w:val="0"/>
          <w:numId w:val="14"/>
        </w:numPr>
        <w:tabs>
          <w:tab w:val="left" w:pos="851"/>
        </w:tabs>
        <w:spacing w:after="120"/>
        <w:ind w:left="426" w:firstLine="0"/>
      </w:pPr>
      <w:r w:rsidRPr="003C4857">
        <w:t xml:space="preserve"> </w:t>
      </w:r>
      <w:r w:rsidR="003004BA" w:rsidRPr="003C4857">
        <w:t>Úrad zruší rozhodnutie o pozastavení autorizácie podľa odseku 12 bez zbytočného odkladu po tom, ako odpadol dôvod na vydanie rozhodnutia. V čase platnosti rozhodnutia o pozastavení autorizácie autorizovaná osoba nie je oprávnená prijímať nové žiadosti o posúdenie zhody.</w:t>
      </w:r>
    </w:p>
    <w:p w:rsidR="005F32A3" w:rsidRPr="003C4857" w:rsidRDefault="00CC01BF" w:rsidP="00AF7CB7">
      <w:pPr>
        <w:numPr>
          <w:ilvl w:val="0"/>
          <w:numId w:val="14"/>
        </w:numPr>
        <w:tabs>
          <w:tab w:val="left" w:pos="851"/>
        </w:tabs>
        <w:spacing w:after="120"/>
        <w:ind w:left="426" w:firstLine="0"/>
      </w:pPr>
      <w:r w:rsidRPr="003C4857">
        <w:t xml:space="preserve"> </w:t>
      </w:r>
      <w:r w:rsidR="005F32A3" w:rsidRPr="003C4857">
        <w:t xml:space="preserve">Úrad rozhodne o obmedzení rozsahu autorizácie alebo zrušení autorizácie, ak </w:t>
      </w:r>
    </w:p>
    <w:p w:rsidR="005F32A3" w:rsidRPr="003C4857" w:rsidRDefault="005F32A3" w:rsidP="005F32A3">
      <w:pPr>
        <w:numPr>
          <w:ilvl w:val="0"/>
          <w:numId w:val="6"/>
        </w:numPr>
        <w:tabs>
          <w:tab w:val="clear" w:pos="720"/>
        </w:tabs>
        <w:spacing w:after="120"/>
        <w:ind w:left="993" w:hanging="284"/>
      </w:pPr>
      <w:r w:rsidRPr="003C4857">
        <w:t>autorizovaná osoba prestala spĺňať požiadavky ustanovené týmto zákonom alebo technickým predpisom z oblasti posudzovania zhody uvedeným v rozhodnutí o autorizácii,</w:t>
      </w:r>
    </w:p>
    <w:p w:rsidR="005F32A3" w:rsidRPr="003C4857" w:rsidRDefault="005F32A3" w:rsidP="005F32A3">
      <w:pPr>
        <w:numPr>
          <w:ilvl w:val="0"/>
          <w:numId w:val="6"/>
        </w:numPr>
        <w:tabs>
          <w:tab w:val="clear" w:pos="720"/>
        </w:tabs>
        <w:spacing w:after="120"/>
        <w:ind w:left="993" w:hanging="284"/>
      </w:pPr>
      <w:r w:rsidRPr="003C4857">
        <w:t>autorizovaná osoba opakovane pri svojej činnosti porušila ustanovenia technického predpisu  z oblasti posudzovania zhody uvedeného v rozhodnutí o autorizácii,</w:t>
      </w:r>
    </w:p>
    <w:p w:rsidR="005F32A3" w:rsidRPr="003C4857" w:rsidRDefault="005F32A3" w:rsidP="005F32A3">
      <w:pPr>
        <w:numPr>
          <w:ilvl w:val="0"/>
          <w:numId w:val="6"/>
        </w:numPr>
        <w:tabs>
          <w:tab w:val="clear" w:pos="720"/>
        </w:tabs>
        <w:spacing w:after="120"/>
        <w:ind w:left="993" w:hanging="284"/>
      </w:pPr>
      <w:r w:rsidRPr="003C4857">
        <w:t>autorizovaná osoba neodstránila v určenej lehote nezhody s</w:t>
      </w:r>
      <w:r w:rsidR="004527BB" w:rsidRPr="003C4857">
        <w:t> </w:t>
      </w:r>
      <w:r w:rsidRPr="003C4857">
        <w:t>požiadavkami</w:t>
      </w:r>
      <w:r w:rsidR="004527BB" w:rsidRPr="003C4857">
        <w:t xml:space="preserve"> podľa</w:t>
      </w:r>
      <w:r w:rsidRPr="003C4857">
        <w:t xml:space="preserve"> tohto zákona alebo technického predpisu z oblasti posudzovania zhody, ktoré vznikli pri jej činnosti a boli zistené pri kontrole,</w:t>
      </w:r>
    </w:p>
    <w:p w:rsidR="005F32A3" w:rsidRPr="003C4857" w:rsidRDefault="005F32A3" w:rsidP="005F32A3">
      <w:pPr>
        <w:numPr>
          <w:ilvl w:val="0"/>
          <w:numId w:val="6"/>
        </w:numPr>
        <w:tabs>
          <w:tab w:val="clear" w:pos="720"/>
        </w:tabs>
        <w:spacing w:after="120"/>
        <w:ind w:left="993" w:hanging="284"/>
      </w:pPr>
      <w:r w:rsidRPr="003C4857">
        <w:t>autorizovaná osoba požiada o obmedzenie rozsahu autorizácie alebo zrušenie autorizácie najneskôr šesť mesiacov pred navrhovaným dátumom obmedzenia rozsahu autorizácie alebo zrušenia autorizácie,</w:t>
      </w:r>
    </w:p>
    <w:p w:rsidR="005F32A3" w:rsidRPr="003C4857" w:rsidRDefault="005F32A3" w:rsidP="005F32A3">
      <w:pPr>
        <w:numPr>
          <w:ilvl w:val="0"/>
          <w:numId w:val="6"/>
        </w:numPr>
        <w:tabs>
          <w:tab w:val="clear" w:pos="720"/>
        </w:tabs>
        <w:spacing w:after="120"/>
        <w:ind w:left="993" w:hanging="284"/>
      </w:pPr>
      <w:r w:rsidRPr="003C4857">
        <w:t>zanikne dôvod autorizácie.</w:t>
      </w:r>
    </w:p>
    <w:p w:rsidR="005F32A3" w:rsidRPr="003C4857" w:rsidRDefault="00CC01BF" w:rsidP="00AF7CB7">
      <w:pPr>
        <w:numPr>
          <w:ilvl w:val="0"/>
          <w:numId w:val="14"/>
        </w:numPr>
        <w:tabs>
          <w:tab w:val="left" w:pos="851"/>
        </w:tabs>
        <w:spacing w:after="120"/>
        <w:ind w:left="426" w:firstLine="0"/>
      </w:pPr>
      <w:r w:rsidRPr="003C4857">
        <w:t xml:space="preserve"> </w:t>
      </w:r>
      <w:r w:rsidR="007521CA" w:rsidRPr="003C4857">
        <w:t xml:space="preserve">Ak autorizovaná osoba nahlási úradu zmeny podľa odseku 8 písm. a) alebo </w:t>
      </w:r>
      <w:r w:rsidR="00D80FED">
        <w:t>písm.</w:t>
      </w:r>
      <w:r w:rsidR="007521CA" w:rsidRPr="003C4857">
        <w:t xml:space="preserve"> b), alebo vypustenie technického predpisu alebo zúženie rozsahu autorizácie alebo postupov posudzovania zhody podľa odseku 8 písm. c) alebo vypustenie osoby alebo osôb, ktoré sú oprávnené konať v mene autorizovanej osoby podľa odseku 8 písm. d) z rozsahu rozhodnutia o autorizácii, úrad vydá rozhodnutie o autorizácii, ktorým zruší pôvodné rozhodnutie o autorizácii, ak autorizovaná osoba spĺňa požiadavky podľa odseku 4.</w:t>
      </w:r>
    </w:p>
    <w:p w:rsidR="005F32A3" w:rsidRPr="003C4857" w:rsidRDefault="00CC01BF" w:rsidP="00AF7CB7">
      <w:pPr>
        <w:numPr>
          <w:ilvl w:val="0"/>
          <w:numId w:val="14"/>
        </w:numPr>
        <w:tabs>
          <w:tab w:val="left" w:pos="851"/>
        </w:tabs>
        <w:spacing w:after="120"/>
        <w:ind w:left="426" w:firstLine="0"/>
      </w:pPr>
      <w:r w:rsidRPr="003C4857">
        <w:t xml:space="preserve"> </w:t>
      </w:r>
      <w:r w:rsidR="005F32A3" w:rsidRPr="003C4857">
        <w:t xml:space="preserve">Ak autorizovaná osoba požiada úrad o autorizáciu na ďalší technický predpis alebo rozšírenie rozsahu autorizácie alebo postupov posudzovania zhody podľa odseku 8 písm. c) alebo zámenu alebo pridanie ďalšej osoby alebo osôb, ktoré sú oprávnené konať v mene autorizovanej osoby  podľa odseku 8 písm. d) do rozhodnutia o autorizácii, úrad vydá rozhodnutie o autorizácii, ktorým zruší pôvodné rozhodnutie o autorizácii až po preverení </w:t>
      </w:r>
      <w:r w:rsidR="00567884">
        <w:t>s</w:t>
      </w:r>
      <w:r w:rsidR="005F32A3" w:rsidRPr="003C4857">
        <w:t>plnenia požiadaviek podľa odseku 4 postupom podľa odseku 7 priamo u autorizovanej osoby.</w:t>
      </w:r>
    </w:p>
    <w:p w:rsidR="005F32A3" w:rsidRPr="003C4857" w:rsidRDefault="00CC01BF" w:rsidP="00AF7CB7">
      <w:pPr>
        <w:numPr>
          <w:ilvl w:val="0"/>
          <w:numId w:val="14"/>
        </w:numPr>
        <w:tabs>
          <w:tab w:val="left" w:pos="851"/>
        </w:tabs>
        <w:spacing w:after="120"/>
        <w:ind w:left="426" w:firstLine="0"/>
      </w:pPr>
      <w:r w:rsidRPr="003C4857">
        <w:t xml:space="preserve"> </w:t>
      </w:r>
      <w:r w:rsidR="006D04E5" w:rsidRPr="00F72771">
        <w:t>Zánikom autorizovanej osoby bez právneho nástupcu autorizácia zaniká.</w:t>
      </w:r>
    </w:p>
    <w:p w:rsidR="005F32A3" w:rsidRPr="003C4857" w:rsidRDefault="00CC01BF" w:rsidP="00AF7CB7">
      <w:pPr>
        <w:numPr>
          <w:ilvl w:val="0"/>
          <w:numId w:val="14"/>
        </w:numPr>
        <w:tabs>
          <w:tab w:val="left" w:pos="851"/>
        </w:tabs>
        <w:spacing w:after="120"/>
        <w:ind w:left="426" w:firstLine="0"/>
      </w:pPr>
      <w:r w:rsidRPr="003C4857">
        <w:t xml:space="preserve"> </w:t>
      </w:r>
      <w:r w:rsidR="005F32A3" w:rsidRPr="003C4857">
        <w:t xml:space="preserve">Ak úrad vydá rozhodnutie podľa odseku 12 alebo </w:t>
      </w:r>
      <w:r w:rsidR="00D1236C" w:rsidRPr="003C4857">
        <w:t xml:space="preserve">odseku </w:t>
      </w:r>
      <w:r w:rsidR="005F32A3" w:rsidRPr="003C4857">
        <w:t>1</w:t>
      </w:r>
      <w:r w:rsidR="00D1236C" w:rsidRPr="003C4857">
        <w:t>4</w:t>
      </w:r>
      <w:r w:rsidR="005F32A3" w:rsidRPr="003C4857">
        <w:t xml:space="preserve"> alebo autorizovaná osoba zanikne a je potrebné dokončiť proces posúdenia zhody, úrad môže u</w:t>
      </w:r>
      <w:r w:rsidR="001544B2" w:rsidRPr="003C4857">
        <w:t>rčiť</w:t>
      </w:r>
      <w:r w:rsidR="005F32A3" w:rsidRPr="003C4857">
        <w:t xml:space="preserve"> so súhlasom žiadateľa o posúdenie zhody autorizovanú osobu, ktorá </w:t>
      </w:r>
      <w:r w:rsidR="004527BB" w:rsidRPr="003C4857">
        <w:t>proces posúdenia zhody dokončí</w:t>
      </w:r>
      <w:r w:rsidR="005F32A3" w:rsidRPr="003C4857">
        <w:t>.</w:t>
      </w:r>
    </w:p>
    <w:p w:rsidR="005F32A3" w:rsidRPr="003C4857" w:rsidRDefault="00CC01BF" w:rsidP="00AF7CB7">
      <w:pPr>
        <w:numPr>
          <w:ilvl w:val="0"/>
          <w:numId w:val="14"/>
        </w:numPr>
        <w:tabs>
          <w:tab w:val="left" w:pos="851"/>
        </w:tabs>
        <w:spacing w:after="120"/>
        <w:ind w:left="426" w:firstLine="0"/>
      </w:pPr>
      <w:r w:rsidRPr="003C4857">
        <w:t xml:space="preserve"> </w:t>
      </w:r>
      <w:r w:rsidR="005F32A3" w:rsidRPr="003C4857">
        <w:t>Úrad vo vestníku oznamuje rozhodnutie o autorizácii, rozhodnutie o zrušení autorizácie a zánik autorizovanej osoby.“.</w:t>
      </w:r>
    </w:p>
    <w:p w:rsidR="005F32A3" w:rsidRPr="003C4857" w:rsidRDefault="005F32A3" w:rsidP="005F32A3">
      <w:pPr>
        <w:tabs>
          <w:tab w:val="left" w:pos="426"/>
        </w:tabs>
        <w:spacing w:after="120"/>
        <w:ind w:left="714" w:hanging="357"/>
      </w:pPr>
      <w:r w:rsidRPr="003C4857">
        <w:t>Poznámky pod čiarou k odkazom 9 až 9</w:t>
      </w:r>
      <w:r w:rsidR="00922AB0">
        <w:t>c</w:t>
      </w:r>
      <w:r w:rsidRPr="003C4857">
        <w:t xml:space="preserve"> znejú: </w:t>
      </w:r>
    </w:p>
    <w:p w:rsidR="005F32A3" w:rsidRPr="003C4857" w:rsidRDefault="005F32A3" w:rsidP="005F32A3">
      <w:pPr>
        <w:tabs>
          <w:tab w:val="left" w:pos="426"/>
        </w:tabs>
        <w:spacing w:after="120"/>
        <w:ind w:left="714" w:hanging="357"/>
      </w:pPr>
      <w:r w:rsidRPr="003C4857">
        <w:t>„</w:t>
      </w:r>
      <w:r w:rsidRPr="003C4857">
        <w:rPr>
          <w:vertAlign w:val="superscript"/>
        </w:rPr>
        <w:t>9</w:t>
      </w:r>
      <w:r w:rsidRPr="003C4857">
        <w:t>) § 2 písm. d) zákona č. 505/2009 Z. z. o akreditácii orgánov posudzovania zhody a o zmene a doplnení niektorých zákonov.</w:t>
      </w:r>
    </w:p>
    <w:p w:rsidR="005F32A3" w:rsidRPr="003C4857" w:rsidRDefault="005F32A3" w:rsidP="005F32A3">
      <w:pPr>
        <w:tabs>
          <w:tab w:val="left" w:pos="426"/>
        </w:tabs>
        <w:spacing w:after="120"/>
        <w:ind w:left="714" w:hanging="357"/>
      </w:pPr>
      <w:r w:rsidRPr="003C4857">
        <w:rPr>
          <w:vertAlign w:val="superscript"/>
        </w:rPr>
        <w:t>9a</w:t>
      </w:r>
      <w:r w:rsidRPr="003C4857">
        <w:t>) Čl. 2 ods. 21 nariadenia (ES) č. 765/2008.</w:t>
      </w:r>
    </w:p>
    <w:p w:rsidR="00163626" w:rsidRPr="003C4857" w:rsidRDefault="005F32A3" w:rsidP="005F32A3">
      <w:pPr>
        <w:tabs>
          <w:tab w:val="left" w:pos="426"/>
        </w:tabs>
        <w:spacing w:after="120"/>
        <w:ind w:left="714" w:hanging="357"/>
      </w:pPr>
      <w:r w:rsidRPr="003C4857">
        <w:rPr>
          <w:vertAlign w:val="superscript"/>
        </w:rPr>
        <w:t>9b</w:t>
      </w:r>
      <w:r w:rsidRPr="003C4857">
        <w:t xml:space="preserve">) </w:t>
      </w:r>
      <w:r w:rsidR="00962C61" w:rsidRPr="003C4857">
        <w:t>Napríklad v</w:t>
      </w:r>
      <w:r w:rsidRPr="003C4857">
        <w:t>ykonávacie nariadenie Komisie (EÚ) č. 920/2013 z 24. septembra 2013 o autorizácii notifikovaných orgánov a dohľade nad nimi podľa smernice Rady 90/385/EHS o aktívnych implantovateľných zdravotníckych pomôckach a smernice Rady 93/42/EHS o zdravotníckych pomôckach (Ú. v. EÚ L 253, 25.</w:t>
      </w:r>
      <w:r w:rsidR="00A92953" w:rsidRPr="003C4857">
        <w:t xml:space="preserve"> </w:t>
      </w:r>
      <w:r w:rsidRPr="003C4857">
        <w:t>9.</w:t>
      </w:r>
      <w:r w:rsidR="00A92953" w:rsidRPr="003C4857">
        <w:t xml:space="preserve"> </w:t>
      </w:r>
      <w:r w:rsidRPr="003C4857">
        <w:t>2013).</w:t>
      </w:r>
    </w:p>
    <w:p w:rsidR="00163626" w:rsidRPr="003C4857" w:rsidRDefault="00163626" w:rsidP="00423252">
      <w:pPr>
        <w:tabs>
          <w:tab w:val="left" w:pos="426"/>
        </w:tabs>
        <w:ind w:left="714" w:hanging="357"/>
      </w:pPr>
      <w:r w:rsidRPr="003C4857">
        <w:rPr>
          <w:vertAlign w:val="superscript"/>
        </w:rPr>
        <w:t>9c</w:t>
      </w:r>
      <w:r w:rsidR="00922AB0">
        <w:t>) Zákon č. 254/2011 Z. z.</w:t>
      </w:r>
    </w:p>
    <w:p w:rsidR="005F32A3" w:rsidRPr="003C4857" w:rsidRDefault="00163626" w:rsidP="005F32A3">
      <w:pPr>
        <w:tabs>
          <w:tab w:val="left" w:pos="426"/>
        </w:tabs>
        <w:spacing w:after="120"/>
        <w:ind w:left="714" w:hanging="357"/>
      </w:pPr>
      <w:r w:rsidRPr="003C4857">
        <w:tab/>
      </w:r>
      <w:r w:rsidRPr="003C4857">
        <w:tab/>
        <w:t>Zákon č. 474/2013 Z. z.</w:t>
      </w:r>
      <w:r w:rsidR="005F32A3" w:rsidRPr="003C4857">
        <w:t>“.</w:t>
      </w:r>
    </w:p>
    <w:p w:rsidR="005F32A3" w:rsidRPr="003C4857" w:rsidRDefault="005F32A3" w:rsidP="00F72771">
      <w:pPr>
        <w:numPr>
          <w:ilvl w:val="0"/>
          <w:numId w:val="55"/>
        </w:numPr>
        <w:spacing w:after="120"/>
        <w:ind w:left="426" w:hanging="426"/>
      </w:pPr>
      <w:bookmarkStart w:id="0" w:name="f_5221393"/>
      <w:bookmarkStart w:id="1" w:name="f_5221394"/>
      <w:bookmarkStart w:id="2" w:name="f_5221395"/>
      <w:bookmarkStart w:id="3" w:name="f_5221396"/>
      <w:bookmarkStart w:id="4" w:name="f_5221397"/>
      <w:bookmarkStart w:id="5" w:name="f_5221398"/>
      <w:bookmarkStart w:id="6" w:name="f_5221399"/>
      <w:bookmarkStart w:id="7" w:name="f_5221400"/>
      <w:bookmarkStart w:id="8" w:name="f_5221401"/>
      <w:bookmarkStart w:id="9" w:name="f_5221402"/>
      <w:bookmarkStart w:id="10" w:name="f_5221403"/>
      <w:bookmarkStart w:id="11" w:name="f_5221404"/>
      <w:bookmarkStart w:id="12" w:name="f_5221405"/>
      <w:bookmarkStart w:id="13" w:name="f_5221406"/>
      <w:bookmarkStart w:id="14" w:name="f_5221407"/>
      <w:bookmarkStart w:id="15" w:name="f_5221408"/>
      <w:bookmarkStart w:id="16" w:name="f_5221409"/>
      <w:bookmarkStart w:id="17" w:name="f_5221410"/>
      <w:bookmarkStart w:id="18" w:name="f_5221411"/>
      <w:bookmarkStart w:id="19" w:name="f_5221412"/>
      <w:bookmarkStart w:id="20" w:name="f_5221413"/>
      <w:bookmarkStart w:id="21" w:name="f_5221414"/>
      <w:bookmarkStart w:id="22" w:name="f_5221415"/>
      <w:bookmarkStart w:id="23" w:name="f_5221416"/>
      <w:bookmarkStart w:id="24" w:name="f_5221417"/>
      <w:bookmarkStart w:id="25" w:name="f_5221418"/>
      <w:bookmarkStart w:id="26" w:name="f_5221419"/>
      <w:bookmarkStart w:id="27" w:name="f_5221420"/>
      <w:bookmarkStart w:id="28" w:name="f_5221421"/>
      <w:bookmarkStart w:id="29" w:name="f_5221422"/>
      <w:bookmarkStart w:id="30" w:name="f_522142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3C4857">
        <w:t>Za § 11 sa vkladajú § 11a a 11b, ktoré vrátane nadpisov znejú:</w:t>
      </w:r>
    </w:p>
    <w:p w:rsidR="005F32A3" w:rsidRPr="003C4857" w:rsidRDefault="005F32A3" w:rsidP="005F32A3">
      <w:pPr>
        <w:spacing w:before="120" w:after="120"/>
        <w:ind w:left="357"/>
        <w:jc w:val="center"/>
        <w:rPr>
          <w:b/>
        </w:rPr>
      </w:pPr>
      <w:r w:rsidRPr="003C4857">
        <w:t>„</w:t>
      </w:r>
      <w:r w:rsidRPr="003C4857">
        <w:rPr>
          <w:b/>
        </w:rPr>
        <w:t>§ 11a</w:t>
      </w:r>
    </w:p>
    <w:p w:rsidR="005F32A3" w:rsidRPr="003C4857" w:rsidRDefault="005F32A3" w:rsidP="005F32A3">
      <w:pPr>
        <w:spacing w:before="120" w:after="120"/>
        <w:ind w:left="357"/>
        <w:jc w:val="center"/>
        <w:rPr>
          <w:b/>
        </w:rPr>
      </w:pPr>
      <w:r w:rsidRPr="003C4857">
        <w:rPr>
          <w:b/>
        </w:rPr>
        <w:t>Notifikácia</w:t>
      </w:r>
    </w:p>
    <w:p w:rsidR="005F32A3" w:rsidRPr="003C4857" w:rsidRDefault="00CC01BF" w:rsidP="00F72771">
      <w:pPr>
        <w:numPr>
          <w:ilvl w:val="2"/>
          <w:numId w:val="6"/>
        </w:numPr>
        <w:spacing w:after="120"/>
        <w:ind w:left="426" w:firstLine="0"/>
      </w:pPr>
      <w:r w:rsidRPr="003C4857">
        <w:t xml:space="preserve"> </w:t>
      </w:r>
      <w:r w:rsidR="005F32A3" w:rsidRPr="003C4857">
        <w:t>Notifikácia je oznámenie úradu</w:t>
      </w:r>
      <w:r w:rsidR="000176AA">
        <w:t>, ktorý je notifikujúcim orgánom,</w:t>
      </w:r>
      <w:r w:rsidR="005F32A3" w:rsidRPr="003C4857">
        <w:t xml:space="preserve"> Európskej komisii a členským štátom, že autorizovaná osoba </w:t>
      </w:r>
      <w:r w:rsidR="00F54283">
        <w:t>je</w:t>
      </w:r>
      <w:r w:rsidR="00F54283" w:rsidRPr="003C4857">
        <w:t xml:space="preserve"> </w:t>
      </w:r>
      <w:r w:rsidR="005F32A3" w:rsidRPr="003C4857">
        <w:t xml:space="preserve">rozhodnutím úradu oprávnená na posudzovanie zhody </w:t>
      </w:r>
      <w:r w:rsidR="00F54283" w:rsidRPr="003C4857">
        <w:t>určen</w:t>
      </w:r>
      <w:r w:rsidR="00F54283">
        <w:t>ého</w:t>
      </w:r>
      <w:r w:rsidR="00F54283" w:rsidRPr="003C4857">
        <w:t xml:space="preserve"> výrobk</w:t>
      </w:r>
      <w:r w:rsidR="00F54283">
        <w:t>u</w:t>
      </w:r>
      <w:r w:rsidR="00F54283" w:rsidRPr="003C4857">
        <w:t xml:space="preserve"> </w:t>
      </w:r>
      <w:r w:rsidR="005F32A3" w:rsidRPr="003C4857">
        <w:t xml:space="preserve">a spĺňa požiadavky technického predpisu z oblasti posudzovania zhody, ktorým sa preberajú alebo vykonávajú právne záväzné akty Európskej únie. Úrad v oznámení uvedie informácie o činnostiach posudzovania zhody, postupe posudzovania zhody a o určenom výrobku, ako aj potvrdenie spôsobilosti podľa § 11 ods. 3. Ak autorizovaná osoba </w:t>
      </w:r>
      <w:r w:rsidR="00F54283" w:rsidRPr="003C4857">
        <w:t>nepredlož</w:t>
      </w:r>
      <w:r w:rsidR="00F54283">
        <w:t>í</w:t>
      </w:r>
      <w:r w:rsidR="00F54283" w:rsidRPr="003C4857">
        <w:t xml:space="preserve"> </w:t>
      </w:r>
      <w:r w:rsidR="005F32A3" w:rsidRPr="003C4857">
        <w:t>osvedčenie o akreditácii podľa § 11 ods. 3 písm. a), poskytne úrad Európskej komisii a členským štátom doklady</w:t>
      </w:r>
      <w:r w:rsidR="006A1E96">
        <w:t xml:space="preserve">, </w:t>
      </w:r>
      <w:r w:rsidR="00F54283" w:rsidRPr="00F54283">
        <w:t>ktorými sa preukáže</w:t>
      </w:r>
      <w:r w:rsidR="00E83D0D">
        <w:t xml:space="preserve"> </w:t>
      </w:r>
      <w:r w:rsidR="005F32A3" w:rsidRPr="003C4857">
        <w:t>splnenie požiadaviek podľa § 11 ods. 4.</w:t>
      </w:r>
    </w:p>
    <w:p w:rsidR="005F32A3" w:rsidRPr="003C4857" w:rsidRDefault="005F32A3" w:rsidP="005F32A3">
      <w:pPr>
        <w:spacing w:after="120"/>
        <w:ind w:left="426"/>
      </w:pPr>
      <w:r w:rsidRPr="003C4857">
        <w:t>(2)</w:t>
      </w:r>
      <w:r w:rsidRPr="003C4857">
        <w:tab/>
      </w:r>
      <w:r w:rsidR="00CC01BF" w:rsidRPr="003C4857">
        <w:t xml:space="preserve"> </w:t>
      </w:r>
      <w:r w:rsidRPr="003C4857">
        <w:t>Autorizovaná osoba sa považuje za notifikovanú osobu a môže vykonávať činnosť notifikovanej osoby, keď ju Európska komisia zapíše do zoznamu notifikovaných osôb a pridelí jej identifikačné číslo.</w:t>
      </w:r>
    </w:p>
    <w:p w:rsidR="005F32A3" w:rsidRPr="003C4857" w:rsidRDefault="005F32A3" w:rsidP="005F32A3">
      <w:pPr>
        <w:spacing w:after="120"/>
        <w:ind w:left="426"/>
      </w:pPr>
      <w:r w:rsidRPr="003C4857">
        <w:t>(3)</w:t>
      </w:r>
      <w:r w:rsidRPr="003C4857">
        <w:tab/>
      </w:r>
      <w:r w:rsidR="00CC01BF" w:rsidRPr="003C4857">
        <w:t xml:space="preserve"> </w:t>
      </w:r>
      <w:r w:rsidRPr="003C4857">
        <w:t>Úrad oznamuje Európskej komisii a členským štátom zmeny súvisiace s notifikáciou.</w:t>
      </w:r>
    </w:p>
    <w:p w:rsidR="005F32A3" w:rsidRPr="003C4857" w:rsidRDefault="005F32A3" w:rsidP="005F32A3">
      <w:pPr>
        <w:spacing w:after="120"/>
        <w:ind w:left="426"/>
      </w:pPr>
      <w:r w:rsidRPr="003C4857">
        <w:t>(4)</w:t>
      </w:r>
      <w:r w:rsidRPr="003C4857">
        <w:tab/>
      </w:r>
      <w:r w:rsidR="00CC01BF" w:rsidRPr="003C4857">
        <w:t xml:space="preserve"> </w:t>
      </w:r>
      <w:r w:rsidRPr="003C4857">
        <w:t>Úrad oznamuje Európskej komisii postup autorizácie a notifikácie, spôsob kontroly notifikovanej osoby a zmeny postupu autorizácie a notifikácie alebo spôsobu kontroly notifikovanej osoby.</w:t>
      </w:r>
    </w:p>
    <w:p w:rsidR="005F32A3" w:rsidRPr="003C4857" w:rsidRDefault="005F32A3" w:rsidP="005F32A3">
      <w:pPr>
        <w:spacing w:before="120" w:after="120"/>
        <w:ind w:left="357"/>
        <w:jc w:val="center"/>
        <w:rPr>
          <w:b/>
        </w:rPr>
      </w:pPr>
      <w:r w:rsidRPr="003C4857">
        <w:rPr>
          <w:b/>
        </w:rPr>
        <w:t>§ 11b</w:t>
      </w:r>
    </w:p>
    <w:p w:rsidR="005F32A3" w:rsidRPr="003C4857" w:rsidRDefault="005F32A3" w:rsidP="005F32A3">
      <w:pPr>
        <w:spacing w:before="120" w:after="120"/>
        <w:ind w:left="357"/>
        <w:jc w:val="center"/>
        <w:rPr>
          <w:b/>
        </w:rPr>
      </w:pPr>
      <w:r w:rsidRPr="003C4857">
        <w:rPr>
          <w:b/>
        </w:rPr>
        <w:t>Práva a povinnosti autorizovanej osoby</w:t>
      </w:r>
    </w:p>
    <w:p w:rsidR="005F32A3" w:rsidRPr="003C4857" w:rsidRDefault="00CC01BF" w:rsidP="00AF7CB7">
      <w:pPr>
        <w:numPr>
          <w:ilvl w:val="0"/>
          <w:numId w:val="15"/>
        </w:numPr>
        <w:spacing w:after="120"/>
        <w:ind w:left="426" w:firstLine="0"/>
      </w:pPr>
      <w:r w:rsidRPr="003C4857">
        <w:t xml:space="preserve"> </w:t>
      </w:r>
      <w:r w:rsidR="005F32A3" w:rsidRPr="003C4857">
        <w:t>Autorizovaná osoba je oprávnená pri výkone činnosti nahliadnuť do technickej, výrobnej, obchodnej a inej dokumentácie</w:t>
      </w:r>
      <w:r w:rsidR="006A1E96">
        <w:t>, ktorá sa</w:t>
      </w:r>
      <w:r w:rsidR="005F32A3" w:rsidRPr="003C4857">
        <w:t xml:space="preserve"> týka posudzovania zhody a vstupovať do výrobných, skladových a obchodných priestorov osoby, pre ktorú vykonáva posudzovanie zhody.</w:t>
      </w:r>
    </w:p>
    <w:p w:rsidR="005F32A3" w:rsidRPr="003C4857" w:rsidRDefault="00CC01BF" w:rsidP="00AF7CB7">
      <w:pPr>
        <w:numPr>
          <w:ilvl w:val="0"/>
          <w:numId w:val="15"/>
        </w:numPr>
        <w:spacing w:after="120"/>
        <w:ind w:left="426" w:firstLine="0"/>
      </w:pPr>
      <w:r w:rsidRPr="003C4857">
        <w:t xml:space="preserve"> </w:t>
      </w:r>
      <w:r w:rsidR="005F32A3" w:rsidRPr="003C4857">
        <w:t>Autorizovaná osoba je povinná</w:t>
      </w:r>
    </w:p>
    <w:p w:rsidR="005F32A3" w:rsidRPr="003C4857" w:rsidRDefault="005F32A3" w:rsidP="00AF7CB7">
      <w:pPr>
        <w:numPr>
          <w:ilvl w:val="1"/>
          <w:numId w:val="24"/>
        </w:numPr>
        <w:spacing w:after="120"/>
        <w:ind w:left="993" w:hanging="284"/>
      </w:pPr>
      <w:r w:rsidRPr="003C4857">
        <w:t>pri svojej činnosti spĺňať požiadavky u</w:t>
      </w:r>
      <w:r w:rsidR="0041274A">
        <w:t>stanove</w:t>
      </w:r>
      <w:r w:rsidRPr="003C4857">
        <w:t>né v § 11 ods. 4,</w:t>
      </w:r>
    </w:p>
    <w:p w:rsidR="005F32A3" w:rsidRPr="003C4857" w:rsidRDefault="005F32A3" w:rsidP="00AF7CB7">
      <w:pPr>
        <w:numPr>
          <w:ilvl w:val="1"/>
          <w:numId w:val="24"/>
        </w:numPr>
        <w:spacing w:after="120"/>
        <w:ind w:left="993" w:hanging="284"/>
      </w:pPr>
      <w:r w:rsidRPr="003C4857">
        <w:t>konať a vystupovať ako autorizovaná osoba len v rozsahu udelenej autorizácie,</w:t>
      </w:r>
    </w:p>
    <w:p w:rsidR="005F32A3" w:rsidRPr="003C4857" w:rsidRDefault="005F32A3" w:rsidP="00AF7CB7">
      <w:pPr>
        <w:numPr>
          <w:ilvl w:val="1"/>
          <w:numId w:val="24"/>
        </w:numPr>
        <w:spacing w:after="120"/>
        <w:ind w:left="993" w:hanging="284"/>
      </w:pPr>
      <w:r w:rsidRPr="003C4857">
        <w:t>poskytnúť súčinnosť orgánom dohľadu,</w:t>
      </w:r>
    </w:p>
    <w:p w:rsidR="005F32A3" w:rsidRPr="003C4857" w:rsidRDefault="005F32A3" w:rsidP="00AF7CB7">
      <w:pPr>
        <w:numPr>
          <w:ilvl w:val="1"/>
          <w:numId w:val="24"/>
        </w:numPr>
        <w:spacing w:after="120"/>
        <w:ind w:left="993" w:hanging="284"/>
      </w:pPr>
      <w:r w:rsidRPr="003C4857">
        <w:t>na základe rozhodnutia úradu dokončiť proces posudzovania zhody určeného výrobku začatý inou autorizovanou osobou, ak je tento určený výrobok v rozsahu udelenej autorizácie inej autorizovanej osoby.</w:t>
      </w:r>
    </w:p>
    <w:p w:rsidR="005F32A3" w:rsidRPr="003C4857" w:rsidRDefault="00CC01BF" w:rsidP="00E83D0D">
      <w:pPr>
        <w:numPr>
          <w:ilvl w:val="0"/>
          <w:numId w:val="24"/>
        </w:numPr>
        <w:spacing w:after="120"/>
      </w:pPr>
      <w:r w:rsidRPr="003C4857">
        <w:t xml:space="preserve"> </w:t>
      </w:r>
      <w:r w:rsidR="005F32A3" w:rsidRPr="003C4857">
        <w:t xml:space="preserve">Posudzovanie zhody sa vykonáva tak, aby </w:t>
      </w:r>
      <w:r w:rsidR="00E83D0D" w:rsidRPr="00E83D0D">
        <w:t>sa vyhlo záťaži</w:t>
      </w:r>
      <w:r w:rsidR="00E83D0D">
        <w:t xml:space="preserve"> </w:t>
      </w:r>
      <w:r w:rsidR="005F32A3" w:rsidRPr="003C4857">
        <w:t>výrobcu,</w:t>
      </w:r>
      <w:r w:rsidR="00E83D0D" w:rsidRPr="00E83D0D">
        <w:t xml:space="preserve"> splnomocneného zástupcu výrobcu,</w:t>
      </w:r>
      <w:r w:rsidR="005F32A3" w:rsidRPr="003C4857">
        <w:t xml:space="preserve"> dovozcu alebo distribútora. Autorizovaná osoba pri vykonávaní svojej činnosti zohľadňuje veľkosť podniku, odvetvie, v ktorom podnik </w:t>
      </w:r>
      <w:r w:rsidR="00E83D0D" w:rsidRPr="00E83D0D">
        <w:t>podniká</w:t>
      </w:r>
      <w:r w:rsidR="005F32A3" w:rsidRPr="003C4857">
        <w:t xml:space="preserve">, jeho štruktúru, stupeň zložitosti príslušnej technológie používanej pri určenom výrobku, hromadný </w:t>
      </w:r>
      <w:r w:rsidR="001544B2" w:rsidRPr="003C4857">
        <w:t xml:space="preserve">charakter </w:t>
      </w:r>
      <w:r w:rsidR="005F32A3" w:rsidRPr="003C4857">
        <w:t xml:space="preserve">alebo sériový charakter výrobného procesu </w:t>
      </w:r>
      <w:r w:rsidR="006A1E96">
        <w:t>podľa</w:t>
      </w:r>
      <w:r w:rsidR="005F32A3" w:rsidRPr="003C4857">
        <w:t xml:space="preserve"> požiadav</w:t>
      </w:r>
      <w:r w:rsidR="006A1E96">
        <w:t>ie</w:t>
      </w:r>
      <w:r w:rsidR="005F32A3" w:rsidRPr="003C4857">
        <w:t>k technického predpisu z oblasti posudzovania zhody.</w:t>
      </w:r>
    </w:p>
    <w:p w:rsidR="005F32A3" w:rsidRPr="003C4857" w:rsidRDefault="00CC01BF" w:rsidP="00AF7CB7">
      <w:pPr>
        <w:numPr>
          <w:ilvl w:val="0"/>
          <w:numId w:val="24"/>
        </w:numPr>
        <w:spacing w:after="120"/>
        <w:ind w:left="426" w:firstLine="0"/>
      </w:pPr>
      <w:r w:rsidRPr="003C4857">
        <w:t xml:space="preserve"> </w:t>
      </w:r>
      <w:r w:rsidR="005F32A3" w:rsidRPr="003C4857">
        <w:t>Ak autorizovaná osoba zistí, že výrobca neuplatňuje technické požiadavky ustanovené v technickom predpise z oblasti posudzovania zhody, alebo neuplatňuje zodpovedajúce harmonizované technické normy alebo iné technické špecifikácie, vyzve výrobcu, aby prijal primerané nápravné opatrenie a nevydá výrobcovi výstupný dokument posudzovania zhody.</w:t>
      </w:r>
    </w:p>
    <w:p w:rsidR="005F32A3" w:rsidRPr="003C4857" w:rsidRDefault="00CC01BF" w:rsidP="00AF7CB7">
      <w:pPr>
        <w:numPr>
          <w:ilvl w:val="0"/>
          <w:numId w:val="24"/>
        </w:numPr>
        <w:spacing w:after="120"/>
        <w:ind w:left="426" w:firstLine="0"/>
      </w:pPr>
      <w:r w:rsidRPr="003C4857">
        <w:t xml:space="preserve"> </w:t>
      </w:r>
      <w:r w:rsidR="005F32A3" w:rsidRPr="003C4857">
        <w:t xml:space="preserve">Ak po vydaní výstupného dokumentu posudzovania zhody autorizovaná osoba v rámci monitorovania zhody zistí, že určený výrobok nespĺňa </w:t>
      </w:r>
      <w:r w:rsidR="003000D8" w:rsidRPr="003C4857">
        <w:t xml:space="preserve">technické </w:t>
      </w:r>
      <w:r w:rsidR="005F32A3" w:rsidRPr="003C4857">
        <w:t xml:space="preserve">požiadavky technického predpisu z oblasti posudzovania zhody, vyzve výrobcu, aby </w:t>
      </w:r>
      <w:r w:rsidR="00E83D0D" w:rsidRPr="003C4857">
        <w:t xml:space="preserve">bezodkladne </w:t>
      </w:r>
      <w:r w:rsidR="005F32A3" w:rsidRPr="003C4857">
        <w:t xml:space="preserve">prijal primerané nápravné opatrenie a ak je to potrebné, pozastaví platnosť </w:t>
      </w:r>
      <w:r w:rsidR="001544B2" w:rsidRPr="003C4857">
        <w:t xml:space="preserve">výstupného dokumentu </w:t>
      </w:r>
      <w:r w:rsidR="005F32A3" w:rsidRPr="003C4857">
        <w:t>alebo zruší výstupný dokument posudzovania zhody.</w:t>
      </w:r>
    </w:p>
    <w:p w:rsidR="005F32A3" w:rsidRPr="003C4857" w:rsidRDefault="00CC01BF" w:rsidP="00AF7CB7">
      <w:pPr>
        <w:numPr>
          <w:ilvl w:val="0"/>
          <w:numId w:val="24"/>
        </w:numPr>
        <w:spacing w:after="120"/>
        <w:ind w:left="426" w:firstLine="0"/>
      </w:pPr>
      <w:r w:rsidRPr="003C4857">
        <w:t xml:space="preserve"> </w:t>
      </w:r>
      <w:r w:rsidR="005F32A3" w:rsidRPr="003C4857">
        <w:t>Autorizovaná osoba obmedzí rozsah</w:t>
      </w:r>
      <w:r w:rsidR="00E83D0D">
        <w:t xml:space="preserve"> výstupných</w:t>
      </w:r>
      <w:r w:rsidR="00E83D0D" w:rsidRPr="003C4857">
        <w:t xml:space="preserve"> dokument</w:t>
      </w:r>
      <w:r w:rsidR="00E83D0D">
        <w:t>ov</w:t>
      </w:r>
      <w:r w:rsidR="00E83D0D" w:rsidRPr="003C4857">
        <w:t xml:space="preserve"> posudzovania zhody</w:t>
      </w:r>
      <w:r w:rsidR="005F32A3" w:rsidRPr="003C4857">
        <w:t xml:space="preserve">, pozastaví platnosť </w:t>
      </w:r>
      <w:r w:rsidR="00E83D0D">
        <w:t>výstupných</w:t>
      </w:r>
      <w:r w:rsidR="00E83D0D" w:rsidRPr="003C4857">
        <w:t xml:space="preserve"> dokument</w:t>
      </w:r>
      <w:r w:rsidR="00E83D0D">
        <w:t>ov</w:t>
      </w:r>
      <w:r w:rsidR="00E83D0D" w:rsidRPr="003C4857">
        <w:t xml:space="preserve"> posudzovania zhody </w:t>
      </w:r>
      <w:r w:rsidR="005F32A3" w:rsidRPr="003C4857">
        <w:t>alebo zruší všetky ňou vydané výstupné dokumenty posudzovania zhody, pri ktorých výrobca neprijal nápravné opatrenie podľa odseku 5 alebo ak prijaté nápravné opatrenie nemá požadovaný účinok.</w:t>
      </w:r>
    </w:p>
    <w:p w:rsidR="005F32A3" w:rsidRPr="003C4857" w:rsidRDefault="00CC01BF" w:rsidP="00AF7CB7">
      <w:pPr>
        <w:numPr>
          <w:ilvl w:val="0"/>
          <w:numId w:val="24"/>
        </w:numPr>
        <w:spacing w:after="120"/>
        <w:ind w:left="426" w:firstLine="0"/>
      </w:pPr>
      <w:r w:rsidRPr="003C4857">
        <w:t xml:space="preserve"> </w:t>
      </w:r>
      <w:r w:rsidR="005F32A3" w:rsidRPr="003C4857">
        <w:t>Autorizovaná osoba môže so súhlasom žiadateľa o vykonanie posúdenia zhody zabezpečiť výkon niektorých činností spojených s posudzovaním zhody prostredníctvom svojej organizačnej zložky alebo subdodávateľa; autorizovaná osoba zodpovedá za to, že organizačná zložka alebo subdodávateľ spĺňa požiadavky podľa § 11 ods. 4 a informuje o tom úrad.</w:t>
      </w:r>
    </w:p>
    <w:p w:rsidR="005F32A3" w:rsidRPr="003C4857" w:rsidRDefault="00CC01BF" w:rsidP="00AF7CB7">
      <w:pPr>
        <w:numPr>
          <w:ilvl w:val="0"/>
          <w:numId w:val="24"/>
        </w:numPr>
        <w:spacing w:after="120"/>
        <w:ind w:left="426" w:firstLine="0"/>
      </w:pPr>
      <w:r w:rsidRPr="003C4857">
        <w:t xml:space="preserve"> </w:t>
      </w:r>
      <w:r w:rsidR="00E40A3D">
        <w:t>Z</w:t>
      </w:r>
      <w:r w:rsidR="005F32A3" w:rsidRPr="003C4857">
        <w:t>a činnosť</w:t>
      </w:r>
      <w:r w:rsidR="00E40A3D">
        <w:t xml:space="preserve"> podľa odseku 7 voči žiadateľovi o vykonanie posúdenia zhody a voči orgánu dohľadu</w:t>
      </w:r>
      <w:r w:rsidR="00E40A3D" w:rsidRPr="00E40A3D">
        <w:t xml:space="preserve"> </w:t>
      </w:r>
      <w:r w:rsidR="00E40A3D" w:rsidRPr="003C4857">
        <w:t>zodpovedá</w:t>
      </w:r>
      <w:r w:rsidR="00E40A3D" w:rsidRPr="00E40A3D">
        <w:t xml:space="preserve"> </w:t>
      </w:r>
      <w:r w:rsidR="00E40A3D">
        <w:t>a</w:t>
      </w:r>
      <w:r w:rsidR="00E40A3D" w:rsidRPr="003C4857">
        <w:t>utorizovaná osoba</w:t>
      </w:r>
      <w:r w:rsidR="005F32A3" w:rsidRPr="003C4857">
        <w:t>.</w:t>
      </w:r>
    </w:p>
    <w:p w:rsidR="005F32A3" w:rsidRPr="003C4857" w:rsidRDefault="00CC01BF" w:rsidP="00AF7CB7">
      <w:pPr>
        <w:numPr>
          <w:ilvl w:val="0"/>
          <w:numId w:val="24"/>
        </w:numPr>
        <w:spacing w:after="120"/>
        <w:ind w:left="426" w:firstLine="0"/>
      </w:pPr>
      <w:r w:rsidRPr="003C4857">
        <w:t xml:space="preserve"> </w:t>
      </w:r>
      <w:r w:rsidR="005F32A3" w:rsidRPr="003C4857">
        <w:t>Ak o to úrad požiada, autorizovaná osoba predloží v lehote určenej úradom</w:t>
      </w:r>
    </w:p>
    <w:p w:rsidR="005F32A3" w:rsidRPr="003C4857" w:rsidRDefault="005F32A3" w:rsidP="00AF7CB7">
      <w:pPr>
        <w:numPr>
          <w:ilvl w:val="0"/>
          <w:numId w:val="16"/>
        </w:numPr>
        <w:spacing w:after="120"/>
        <w:ind w:left="993" w:hanging="284"/>
      </w:pPr>
      <w:r w:rsidRPr="003C4857">
        <w:t>dokumentáciu</w:t>
      </w:r>
      <w:r w:rsidR="001544B2" w:rsidRPr="003C4857">
        <w:t>, ktorá</w:t>
      </w:r>
      <w:r w:rsidRPr="003C4857">
        <w:t xml:space="preserve"> preukazuj</w:t>
      </w:r>
      <w:r w:rsidR="001544B2" w:rsidRPr="003C4857">
        <w:t>e</w:t>
      </w:r>
      <w:r w:rsidRPr="003C4857">
        <w:t>, že subdodávateľ spĺňa požiadavky podľa § 11 ods. 4,</w:t>
      </w:r>
    </w:p>
    <w:p w:rsidR="005F32A3" w:rsidRPr="003C4857" w:rsidRDefault="005F32A3" w:rsidP="00AF7CB7">
      <w:pPr>
        <w:numPr>
          <w:ilvl w:val="0"/>
          <w:numId w:val="16"/>
        </w:numPr>
        <w:spacing w:after="120"/>
        <w:ind w:left="993" w:hanging="284"/>
      </w:pPr>
      <w:r w:rsidRPr="003C4857">
        <w:t>zmluvu o výkone činností spojených s posudzovaním zhody so subdodávateľom,</w:t>
      </w:r>
    </w:p>
    <w:p w:rsidR="005F32A3" w:rsidRPr="003C4857" w:rsidRDefault="005F32A3" w:rsidP="00AF7CB7">
      <w:pPr>
        <w:numPr>
          <w:ilvl w:val="0"/>
          <w:numId w:val="16"/>
        </w:numPr>
        <w:spacing w:after="120"/>
        <w:ind w:left="993" w:hanging="284"/>
      </w:pPr>
      <w:r w:rsidRPr="003C4857">
        <w:t>informácie, dokumentáciu a</w:t>
      </w:r>
      <w:r w:rsidR="001544B2" w:rsidRPr="003C4857">
        <w:t> </w:t>
      </w:r>
      <w:r w:rsidRPr="003C4857">
        <w:t>vysvetlenia</w:t>
      </w:r>
      <w:r w:rsidR="001544B2" w:rsidRPr="003C4857">
        <w:t>, ktoré sa</w:t>
      </w:r>
      <w:r w:rsidRPr="003C4857">
        <w:t xml:space="preserve"> týkajú vykonaných činností spojených s posudzovaním zhody podľa § 12 a technického predpisu z oblasti posudzovania zhody.</w:t>
      </w:r>
    </w:p>
    <w:p w:rsidR="005F32A3" w:rsidRPr="003C4857" w:rsidRDefault="005F32A3" w:rsidP="00AF7CB7">
      <w:pPr>
        <w:numPr>
          <w:ilvl w:val="0"/>
          <w:numId w:val="24"/>
        </w:numPr>
        <w:tabs>
          <w:tab w:val="left" w:pos="851"/>
        </w:tabs>
        <w:spacing w:after="120"/>
        <w:ind w:left="426" w:firstLine="0"/>
      </w:pPr>
      <w:r w:rsidRPr="003C4857">
        <w:t>Autorizovaná osoba informuje úrad</w:t>
      </w:r>
    </w:p>
    <w:p w:rsidR="005F32A3" w:rsidRPr="003C4857" w:rsidRDefault="005F32A3" w:rsidP="00AF7CB7">
      <w:pPr>
        <w:numPr>
          <w:ilvl w:val="0"/>
          <w:numId w:val="17"/>
        </w:numPr>
        <w:spacing w:after="120"/>
        <w:ind w:left="993" w:hanging="284"/>
      </w:pPr>
      <w:r w:rsidRPr="003C4857">
        <w:t>o zamietnutí žiadosti o vydanie výstupného dokumentu posudzovania zhody najneskôr desiaty deň kalendárneho mesiaca</w:t>
      </w:r>
      <w:r w:rsidR="006A1E96">
        <w:t>, ktorý</w:t>
      </w:r>
      <w:r w:rsidRPr="003C4857">
        <w:t xml:space="preserve"> nasleduje po kalendárom mesiaci, v ktorom zamietl</w:t>
      </w:r>
      <w:r w:rsidR="000176AA">
        <w:t>a</w:t>
      </w:r>
      <w:r w:rsidRPr="003C4857">
        <w:t xml:space="preserve"> žiadosť o vydanie výstupného dokumentu posudzovania zhody,</w:t>
      </w:r>
    </w:p>
    <w:p w:rsidR="005F32A3" w:rsidRPr="003C4857" w:rsidRDefault="005F32A3" w:rsidP="00AF7CB7">
      <w:pPr>
        <w:numPr>
          <w:ilvl w:val="0"/>
          <w:numId w:val="17"/>
        </w:numPr>
        <w:spacing w:after="120"/>
        <w:ind w:left="993" w:hanging="284"/>
      </w:pPr>
      <w:r w:rsidRPr="003C4857">
        <w:t>o</w:t>
      </w:r>
      <w:r w:rsidR="00D44CD3">
        <w:t> </w:t>
      </w:r>
      <w:r w:rsidRPr="003C4857">
        <w:t>obmedzení</w:t>
      </w:r>
      <w:r w:rsidR="00D44CD3">
        <w:t xml:space="preserve"> rozsahu </w:t>
      </w:r>
      <w:r w:rsidR="00D44CD3" w:rsidRPr="003C4857">
        <w:t>výstupného dokumentu posudzovania zhody</w:t>
      </w:r>
      <w:r w:rsidRPr="003C4857">
        <w:t xml:space="preserve">, pozastavení platnosti </w:t>
      </w:r>
      <w:r w:rsidR="00D44CD3" w:rsidRPr="003C4857">
        <w:t xml:space="preserve">výstupného dokumentu posudzovania zhody </w:t>
      </w:r>
      <w:r w:rsidRPr="003C4857">
        <w:t>alebo zrušení výstupného dokumentu posudzovania zhody, najneskôr desiaty deň kalendárneho mesiaca</w:t>
      </w:r>
      <w:r w:rsidR="006A1E96">
        <w:t>, ktorý</w:t>
      </w:r>
      <w:r w:rsidRPr="003C4857">
        <w:t xml:space="preserve"> nasleduje po kalendárom mesiaci, v ktorom obmedzil</w:t>
      </w:r>
      <w:r w:rsidR="00D44CD3">
        <w:t xml:space="preserve"> rozsah </w:t>
      </w:r>
      <w:r w:rsidR="00D44CD3" w:rsidRPr="003C4857">
        <w:t>výstupného dokumentu posudzovania zhody</w:t>
      </w:r>
      <w:r w:rsidRPr="003C4857">
        <w:t xml:space="preserve">, pozastavil platnosť </w:t>
      </w:r>
      <w:r w:rsidR="00D44CD3" w:rsidRPr="003C4857">
        <w:t xml:space="preserve">výstupného dokumentu posudzovania zhody </w:t>
      </w:r>
      <w:r w:rsidRPr="003C4857">
        <w:t>alebo zrušil výstupný dokument posudzovania zhody,</w:t>
      </w:r>
    </w:p>
    <w:p w:rsidR="005F32A3" w:rsidRPr="003C4857" w:rsidRDefault="005F32A3" w:rsidP="00AF7CB7">
      <w:pPr>
        <w:numPr>
          <w:ilvl w:val="0"/>
          <w:numId w:val="17"/>
        </w:numPr>
        <w:spacing w:after="120"/>
        <w:ind w:left="993" w:hanging="284"/>
      </w:pPr>
      <w:r w:rsidRPr="003C4857">
        <w:t>bezodkladne o okolnostiach, ktoré majú vplyv na rozsah alebo podmienky autorizácie alebo notifikácie,</w:t>
      </w:r>
    </w:p>
    <w:p w:rsidR="005F32A3" w:rsidRPr="003C4857" w:rsidRDefault="005F32A3" w:rsidP="00AF7CB7">
      <w:pPr>
        <w:numPr>
          <w:ilvl w:val="0"/>
          <w:numId w:val="17"/>
        </w:numPr>
        <w:spacing w:after="120"/>
        <w:ind w:left="993" w:hanging="284"/>
      </w:pPr>
      <w:r w:rsidRPr="003C4857">
        <w:t>o každej žiadosti o informáciu o činnostiach posudzovania zhody, ktorú autorizovaná osoba dostala od orgánu dohľadu, najneskôr desiaty deň kalendárneho mesiaca</w:t>
      </w:r>
      <w:r w:rsidR="006A1E96">
        <w:t>, ktorý</w:t>
      </w:r>
      <w:r w:rsidRPr="003C4857">
        <w:t xml:space="preserve"> nasleduje po kalendárom mesiaci, v ktorom autorizovaná osoba dostala žiadosť o informáciu o činnostiach posudzovania zhody od orgánu dohľadu,</w:t>
      </w:r>
    </w:p>
    <w:p w:rsidR="005F32A3" w:rsidRPr="003C4857" w:rsidRDefault="005F32A3" w:rsidP="00AF7CB7">
      <w:pPr>
        <w:numPr>
          <w:ilvl w:val="0"/>
          <w:numId w:val="17"/>
        </w:numPr>
        <w:spacing w:after="120"/>
        <w:ind w:left="993" w:hanging="284"/>
      </w:pPr>
      <w:r w:rsidRPr="003C4857">
        <w:t>o činnostiach posudzovania zhody vykonaných v rozsahu jej autorizácie a notifikácie a o akejkoľvek inej vykonanej činnosti vrátane cezhraničnej činnosti a uzatvárania subdodávateľských zmlúv podľa odseku 7, ak o to požiada.</w:t>
      </w:r>
    </w:p>
    <w:p w:rsidR="005F32A3" w:rsidRPr="003C4857" w:rsidRDefault="005F32A3" w:rsidP="00AF7CB7">
      <w:pPr>
        <w:numPr>
          <w:ilvl w:val="0"/>
          <w:numId w:val="24"/>
        </w:numPr>
        <w:tabs>
          <w:tab w:val="left" w:pos="1560"/>
        </w:tabs>
        <w:spacing w:after="120"/>
        <w:ind w:left="357" w:firstLine="709"/>
      </w:pPr>
      <w:r w:rsidRPr="003C4857">
        <w:t xml:space="preserve">Autorizovaná osoba poskytne inej autorizovanej osobe, ktorá vykonáva činnosti posudzovania zhody na rovnaké určené výrobky, informácie o tom, že určený výrobok nespĺňa </w:t>
      </w:r>
      <w:r w:rsidR="003000D8" w:rsidRPr="003C4857">
        <w:t xml:space="preserve">technické </w:t>
      </w:r>
      <w:r w:rsidRPr="003C4857">
        <w:t>požiadavky podľa technického predpisu z oblasti posudzovania zhody alebo ich spĺňa len čiastočne a ak o to iná autorizovaná osoba požiada</w:t>
      </w:r>
      <w:r w:rsidR="00D44CD3">
        <w:t>,</w:t>
      </w:r>
      <w:r w:rsidRPr="003C4857">
        <w:t xml:space="preserve"> aj o tom, že určený výrobok spĺňa </w:t>
      </w:r>
      <w:r w:rsidR="003000D8" w:rsidRPr="003C4857">
        <w:t xml:space="preserve">technické </w:t>
      </w:r>
      <w:r w:rsidRPr="003C4857">
        <w:t>požiadavky podľa technického predpisu z oblasti posudzovania zhody.</w:t>
      </w:r>
    </w:p>
    <w:p w:rsidR="005F32A3" w:rsidRPr="003C4857" w:rsidRDefault="005F32A3" w:rsidP="00AF7CB7">
      <w:pPr>
        <w:numPr>
          <w:ilvl w:val="0"/>
          <w:numId w:val="24"/>
        </w:numPr>
        <w:tabs>
          <w:tab w:val="left" w:pos="1560"/>
        </w:tabs>
        <w:spacing w:after="120"/>
        <w:ind w:left="357" w:firstLine="709"/>
      </w:pPr>
      <w:r w:rsidRPr="003C4857">
        <w:t xml:space="preserve">Autorizovaná osoba je povinná zúčastňovať sa na príslušných normalizačných činnostiach a činnostiach koordinačnej skupiny notifikovaných osôb zriadených Európskou komisiou priamo alebo prostredníctvom určeného zástupcu a pri svojej činnosti </w:t>
      </w:r>
      <w:r w:rsidR="00BF2058" w:rsidRPr="003C4857">
        <w:t xml:space="preserve">postupovať podľa </w:t>
      </w:r>
      <w:r w:rsidRPr="003C4857">
        <w:t>rozhodnut</w:t>
      </w:r>
      <w:r w:rsidR="00BF2058" w:rsidRPr="003C4857">
        <w:t>í</w:t>
      </w:r>
      <w:r w:rsidRPr="003C4857">
        <w:t xml:space="preserve"> a dokument</w:t>
      </w:r>
      <w:r w:rsidR="00BF2058" w:rsidRPr="003C4857">
        <w:t>ov</w:t>
      </w:r>
      <w:r w:rsidRPr="003C4857">
        <w:t>, ktoré sú výsledkom práce koordinačných skupín zriadených Európskou komisiou.</w:t>
      </w:r>
    </w:p>
    <w:p w:rsidR="00342FB3" w:rsidRPr="003C4857" w:rsidRDefault="005F32A3" w:rsidP="009B4FEB">
      <w:pPr>
        <w:numPr>
          <w:ilvl w:val="0"/>
          <w:numId w:val="24"/>
        </w:numPr>
        <w:spacing w:after="280" w:afterAutospacing="1"/>
        <w:ind w:left="426" w:firstLine="567"/>
      </w:pPr>
      <w:r w:rsidRPr="003C4857">
        <w:rPr>
          <w:rStyle w:val="Textzstupnhosymbolu"/>
          <w:color w:val="000000"/>
        </w:rPr>
        <w:t xml:space="preserve"> Práva a povinnosti autorizovanej osoby sa považujú za práva a povinnosti notifikovanej osoby, ak je autorizovaná osoba zapísaná do zoznamu notifikovaných osôb Európskou komisiou.</w:t>
      </w:r>
      <w:r w:rsidRPr="003C4857">
        <w:t>“.</w:t>
      </w:r>
    </w:p>
    <w:p w:rsidR="005F32A3" w:rsidRPr="003C4857" w:rsidRDefault="005F32A3" w:rsidP="00F72771">
      <w:pPr>
        <w:numPr>
          <w:ilvl w:val="0"/>
          <w:numId w:val="55"/>
        </w:numPr>
        <w:spacing w:after="120"/>
        <w:ind w:left="426" w:hanging="426"/>
      </w:pPr>
      <w:r w:rsidRPr="003C4857">
        <w:t>V § 12 odsek 3 znie:</w:t>
      </w:r>
    </w:p>
    <w:p w:rsidR="005F32A3" w:rsidRPr="003C4857" w:rsidRDefault="005F32A3" w:rsidP="005F32A3">
      <w:pPr>
        <w:spacing w:after="120"/>
        <w:ind w:left="357" w:firstLine="709"/>
      </w:pPr>
      <w:r w:rsidRPr="003C4857">
        <w:t>„(3) Pri posudzovaní zhody určeného výrobku sa zvolí postup posudzovania zhody ustanovený v technickom predpise z oblasti posudzovania zhody.“.</w:t>
      </w:r>
    </w:p>
    <w:p w:rsidR="005F32A3" w:rsidRPr="003C4857" w:rsidRDefault="005F32A3" w:rsidP="00F72771">
      <w:pPr>
        <w:numPr>
          <w:ilvl w:val="0"/>
          <w:numId w:val="55"/>
        </w:numPr>
        <w:spacing w:after="120"/>
        <w:ind w:left="426" w:hanging="426"/>
      </w:pPr>
      <w:r w:rsidRPr="003C4857">
        <w:t>V § 12 ods. 8 písm. b) sa vypúšťajú slová „(ďalej len „postup posudzovania zhody“)“.</w:t>
      </w:r>
    </w:p>
    <w:p w:rsidR="005F32A3" w:rsidRPr="003C4857" w:rsidRDefault="005F32A3" w:rsidP="00F72771">
      <w:pPr>
        <w:numPr>
          <w:ilvl w:val="0"/>
          <w:numId w:val="55"/>
        </w:numPr>
        <w:spacing w:after="120"/>
        <w:ind w:left="426" w:hanging="426"/>
      </w:pPr>
      <w:r w:rsidRPr="003C4857">
        <w:t>§ 13 vrátane nadpisu znie:</w:t>
      </w:r>
    </w:p>
    <w:p w:rsidR="005F32A3" w:rsidRPr="003C4857" w:rsidRDefault="005F32A3" w:rsidP="005F32A3">
      <w:pPr>
        <w:spacing w:before="120" w:after="120"/>
        <w:ind w:left="357"/>
        <w:jc w:val="center"/>
        <w:rPr>
          <w:b/>
        </w:rPr>
      </w:pPr>
      <w:r w:rsidRPr="003C4857">
        <w:t>„</w:t>
      </w:r>
      <w:r w:rsidRPr="003C4857">
        <w:rPr>
          <w:b/>
        </w:rPr>
        <w:t>§ 13</w:t>
      </w:r>
    </w:p>
    <w:p w:rsidR="005F32A3" w:rsidRPr="003C4857" w:rsidRDefault="003000D8" w:rsidP="005F32A3">
      <w:pPr>
        <w:spacing w:before="120" w:after="120"/>
        <w:ind w:left="357"/>
        <w:jc w:val="center"/>
        <w:rPr>
          <w:b/>
        </w:rPr>
      </w:pPr>
      <w:r w:rsidRPr="003C4857">
        <w:rPr>
          <w:b/>
        </w:rPr>
        <w:t>ES v</w:t>
      </w:r>
      <w:r w:rsidR="005F32A3" w:rsidRPr="003C4857">
        <w:rPr>
          <w:b/>
        </w:rPr>
        <w:t>yhlásenie o</w:t>
      </w:r>
      <w:r w:rsidRPr="003C4857">
        <w:rPr>
          <w:b/>
        </w:rPr>
        <w:t> </w:t>
      </w:r>
      <w:r w:rsidR="005F32A3" w:rsidRPr="003C4857">
        <w:rPr>
          <w:b/>
        </w:rPr>
        <w:t>zhode</w:t>
      </w:r>
      <w:r w:rsidRPr="003C4857">
        <w:rPr>
          <w:b/>
        </w:rPr>
        <w:t xml:space="preserve"> alebo EÚ vyhlásenie o zhode</w:t>
      </w:r>
    </w:p>
    <w:p w:rsidR="005F32A3" w:rsidRPr="003C4857" w:rsidRDefault="003000D8" w:rsidP="00AF7CB7">
      <w:pPr>
        <w:numPr>
          <w:ilvl w:val="1"/>
          <w:numId w:val="17"/>
        </w:numPr>
        <w:spacing w:after="120"/>
        <w:ind w:left="357" w:firstLine="709"/>
      </w:pPr>
      <w:r w:rsidRPr="003C4857">
        <w:t>ES vyhlásenie o zhode alebo EÚ vyhlásenie o zhode</w:t>
      </w:r>
      <w:r w:rsidR="005F32A3" w:rsidRPr="003C4857">
        <w:t xml:space="preserve"> </w:t>
      </w:r>
      <w:r w:rsidR="00BF2058" w:rsidRPr="003C4857">
        <w:t xml:space="preserve">je </w:t>
      </w:r>
      <w:r w:rsidR="005F32A3" w:rsidRPr="003C4857">
        <w:t>potvrd</w:t>
      </w:r>
      <w:r w:rsidR="00BF2058" w:rsidRPr="003C4857">
        <w:t>enie</w:t>
      </w:r>
      <w:r w:rsidR="005F32A3" w:rsidRPr="003C4857">
        <w:t>,</w:t>
      </w:r>
      <w:r w:rsidR="00BF2058" w:rsidRPr="003C4857">
        <w:t xml:space="preserve"> ktoré preukazuje</w:t>
      </w:r>
      <w:r w:rsidR="005F32A3" w:rsidRPr="003C4857">
        <w:t xml:space="preserve"> splnenie technických požiadaviek ustanovených v technickom predpise z oblasti posudzovania zhody.</w:t>
      </w:r>
    </w:p>
    <w:p w:rsidR="005F32A3" w:rsidRPr="003C4857" w:rsidRDefault="005F32A3" w:rsidP="00AF7CB7">
      <w:pPr>
        <w:numPr>
          <w:ilvl w:val="1"/>
          <w:numId w:val="17"/>
        </w:numPr>
        <w:spacing w:after="120"/>
        <w:ind w:left="357" w:firstLine="709"/>
      </w:pPr>
      <w:r w:rsidRPr="003C4857">
        <w:t xml:space="preserve">Vydaním </w:t>
      </w:r>
      <w:r w:rsidR="003000D8" w:rsidRPr="003C4857">
        <w:t>ES vyhlásenia o zhode alebo EÚ vyhlásenia o zhode</w:t>
      </w:r>
      <w:r w:rsidRPr="003C4857">
        <w:t xml:space="preserve"> výrobca zodpovedá za zhodu určeného výrobku s požiadavkami ustanovenými v tomto zákone alebo v technickom predpise z oblasti posudzovania zhody.</w:t>
      </w:r>
    </w:p>
    <w:p w:rsidR="005F32A3" w:rsidRPr="003C4857" w:rsidRDefault="003000D8" w:rsidP="00AF7CB7">
      <w:pPr>
        <w:numPr>
          <w:ilvl w:val="1"/>
          <w:numId w:val="17"/>
        </w:numPr>
        <w:spacing w:after="120"/>
        <w:ind w:left="357" w:firstLine="709"/>
      </w:pPr>
      <w:r w:rsidRPr="003C4857">
        <w:t>ES vyhlásenie o zhode alebo EÚ vyhlásenie o zhode</w:t>
      </w:r>
      <w:r w:rsidR="005F32A3" w:rsidRPr="003C4857">
        <w:t xml:space="preserve"> nezbavuje výrobcu zodpovednosti za </w:t>
      </w:r>
      <w:proofErr w:type="spellStart"/>
      <w:r w:rsidR="005F32A3" w:rsidRPr="003C4857">
        <w:t>vadný</w:t>
      </w:r>
      <w:proofErr w:type="spellEnd"/>
      <w:r w:rsidR="005F32A3" w:rsidRPr="003C4857">
        <w:t xml:space="preserve"> výrobok ani za škodu spôsobenú </w:t>
      </w:r>
      <w:proofErr w:type="spellStart"/>
      <w:r w:rsidR="005F32A3" w:rsidRPr="003C4857">
        <w:t>vadným</w:t>
      </w:r>
      <w:proofErr w:type="spellEnd"/>
      <w:r w:rsidR="005F32A3" w:rsidRPr="003C4857">
        <w:t xml:space="preserve"> výrobkom.</w:t>
      </w:r>
    </w:p>
    <w:p w:rsidR="005F32A3" w:rsidRPr="003C4857" w:rsidRDefault="005F32A3" w:rsidP="00AF7CB7">
      <w:pPr>
        <w:numPr>
          <w:ilvl w:val="1"/>
          <w:numId w:val="17"/>
        </w:numPr>
        <w:spacing w:after="120"/>
        <w:ind w:left="357" w:firstLine="709"/>
      </w:pPr>
      <w:r w:rsidRPr="003C4857">
        <w:t xml:space="preserve">Minimálny rozsah </w:t>
      </w:r>
      <w:r w:rsidR="003000D8" w:rsidRPr="003C4857">
        <w:t>ES vyhlásenia o zhode alebo EÚ vyhlásenia o zhode</w:t>
      </w:r>
      <w:r w:rsidRPr="003C4857">
        <w:t xml:space="preserve"> je ustanovený v osobitnom predpise.</w:t>
      </w:r>
      <w:r w:rsidR="00163626" w:rsidRPr="003C4857">
        <w:rPr>
          <w:vertAlign w:val="superscript"/>
        </w:rPr>
        <w:t>9d</w:t>
      </w:r>
      <w:r w:rsidRPr="003C4857">
        <w:t xml:space="preserve">) </w:t>
      </w:r>
      <w:r w:rsidR="003000D8" w:rsidRPr="003C4857">
        <w:t>ES vyhlásenie o zhode alebo EÚ vyhlásenie o zhode</w:t>
      </w:r>
      <w:r w:rsidRPr="003C4857">
        <w:t xml:space="preserve"> obsahuje náležitosti uvedené v postupoch posudzovania zhody ustanovených v technickom predpise z oblasti posudzovania zhody a je pravidelne aktualizované. </w:t>
      </w:r>
      <w:r w:rsidR="003000D8" w:rsidRPr="003C4857">
        <w:t>ES vyhlásenie o zhode alebo EÚ vyhlásenie o zhode</w:t>
      </w:r>
      <w:r w:rsidRPr="003C4857">
        <w:t xml:space="preserve"> pre určený výrobok, ktorý je uvedený na trh alebo sa sprístupňuje na trhu v Slovenskej republike, sa vyhotovuje v štátnom jazyku alebo sa do štátneho jazyka preloží.</w:t>
      </w:r>
    </w:p>
    <w:p w:rsidR="005F32A3" w:rsidRPr="003C4857" w:rsidRDefault="005F32A3" w:rsidP="00AF7CB7">
      <w:pPr>
        <w:numPr>
          <w:ilvl w:val="1"/>
          <w:numId w:val="17"/>
        </w:numPr>
        <w:spacing w:after="120"/>
        <w:ind w:left="357" w:firstLine="709"/>
      </w:pPr>
      <w:r w:rsidRPr="003C4857">
        <w:t>Ak sa na určený výrobok vzťahuje viac všeobecne záväzných právnych predpisov</w:t>
      </w:r>
      <w:r w:rsidR="00BF2058" w:rsidRPr="003C4857">
        <w:t>, ktoré</w:t>
      </w:r>
      <w:r w:rsidRPr="003C4857">
        <w:t xml:space="preserve"> požadujú vypracovanie </w:t>
      </w:r>
      <w:r w:rsidR="003000D8" w:rsidRPr="003C4857">
        <w:t>ES vyhlásenia o zhode alebo EÚ vyhlásenia o zhode</w:t>
      </w:r>
      <w:r w:rsidRPr="003C4857">
        <w:t xml:space="preserve">, vypracuje sa jediné </w:t>
      </w:r>
      <w:r w:rsidR="003000D8" w:rsidRPr="003C4857">
        <w:t>ES vyhlásenie o zhode alebo EÚ vyhlásenie o zhode</w:t>
      </w:r>
      <w:r w:rsidRPr="003C4857">
        <w:t>, v ktorom sa uvedú právne záväzné akty Európskej únie a príslušné všeobecne záväzné právne predpisy, ktorými sa právne záväzné akty Európskej únie do právneho poriadku Slovenskej republiky prebrali.</w:t>
      </w:r>
    </w:p>
    <w:p w:rsidR="005F32A3" w:rsidRPr="003C4857" w:rsidRDefault="005F32A3" w:rsidP="00AF7CB7">
      <w:pPr>
        <w:numPr>
          <w:ilvl w:val="1"/>
          <w:numId w:val="17"/>
        </w:numPr>
        <w:spacing w:after="120"/>
        <w:ind w:left="357" w:firstLine="709"/>
      </w:pPr>
      <w:r w:rsidRPr="003C4857">
        <w:t xml:space="preserve">Výrobca, splnomocnený zástupca, dovozca alebo distribútor je povinný sprístupniť </w:t>
      </w:r>
      <w:r w:rsidR="003000D8" w:rsidRPr="003C4857">
        <w:t>ES vyhlásenie o zhode alebo EÚ vyhlásenie o zhode</w:t>
      </w:r>
      <w:r w:rsidRPr="003C4857">
        <w:t xml:space="preserve"> spolu s určeným výrobkom v distribučnom reťazci</w:t>
      </w:r>
      <w:r w:rsidR="007B377D">
        <w:t xml:space="preserve"> </w:t>
      </w:r>
      <w:r w:rsidR="007B377D">
        <w:rPr>
          <w:rFonts w:ascii="Times" w:hAnsi="Times" w:cs="Times"/>
          <w:sz w:val="25"/>
          <w:szCs w:val="25"/>
        </w:rPr>
        <w:t>ak to vyžaduje technický predpis z oblasti posudzovania zhody</w:t>
      </w:r>
      <w:r w:rsidRPr="003C4857">
        <w:t xml:space="preserve">. Ten, kto uvádza určený výrobok na trh na území Slovenskej republiky alebo sprístupňuje určený výrobok na trhu na území Slovenskej republiky je povinný predložiť každému na jeho žiadosť na nahliadnutie </w:t>
      </w:r>
      <w:r w:rsidR="003000D8" w:rsidRPr="003C4857">
        <w:t>ES vyhlásenie o zhode alebo EÚ vyhlásenie o zhode</w:t>
      </w:r>
      <w:r w:rsidRPr="003C4857">
        <w:t xml:space="preserve"> alebo ho zaslať na náklady žiadateľa do 30 dní odo dňa doručenia žiadosti.</w:t>
      </w:r>
    </w:p>
    <w:p w:rsidR="005F32A3" w:rsidRPr="003C4857" w:rsidRDefault="005F32A3" w:rsidP="00AF7CB7">
      <w:pPr>
        <w:numPr>
          <w:ilvl w:val="1"/>
          <w:numId w:val="17"/>
        </w:numPr>
        <w:tabs>
          <w:tab w:val="left" w:pos="426"/>
        </w:tabs>
        <w:spacing w:after="120"/>
        <w:ind w:left="357" w:firstLine="709"/>
      </w:pPr>
      <w:r w:rsidRPr="003C4857">
        <w:t>Za splnenie povinností podľa odseku 2 až 5 zodpovedá aj dovozca, ak tak ustanoví osobitný predpis.</w:t>
      </w:r>
      <w:r w:rsidR="00163626" w:rsidRPr="003C4857">
        <w:rPr>
          <w:vertAlign w:val="superscript"/>
        </w:rPr>
        <w:t>9e</w:t>
      </w:r>
      <w:r w:rsidRPr="003C4857">
        <w:t>)“.</w:t>
      </w:r>
    </w:p>
    <w:p w:rsidR="005F32A3" w:rsidRPr="003C4857" w:rsidRDefault="005F32A3" w:rsidP="005F32A3">
      <w:pPr>
        <w:spacing w:after="120"/>
        <w:ind w:left="714" w:hanging="357"/>
      </w:pPr>
      <w:r w:rsidRPr="003C4857">
        <w:t xml:space="preserve">Poznámky pod čiarou k odkazom </w:t>
      </w:r>
      <w:r w:rsidR="00163626" w:rsidRPr="003C4857">
        <w:t xml:space="preserve">9d </w:t>
      </w:r>
      <w:r w:rsidRPr="003C4857">
        <w:t>a</w:t>
      </w:r>
      <w:r w:rsidR="00163626" w:rsidRPr="003C4857">
        <w:t xml:space="preserve"> 9e </w:t>
      </w:r>
      <w:r w:rsidRPr="003C4857">
        <w:t xml:space="preserve">znejú: </w:t>
      </w:r>
    </w:p>
    <w:p w:rsidR="005F32A3" w:rsidRPr="003C4857" w:rsidRDefault="005F32A3" w:rsidP="005F32A3">
      <w:pPr>
        <w:spacing w:after="120"/>
        <w:ind w:left="714" w:hanging="357"/>
      </w:pPr>
      <w:r w:rsidRPr="003C4857">
        <w:t>„</w:t>
      </w:r>
      <w:r w:rsidR="00163626" w:rsidRPr="003C4857">
        <w:rPr>
          <w:vertAlign w:val="superscript"/>
        </w:rPr>
        <w:t>9d</w:t>
      </w:r>
      <w:r w:rsidRPr="003C4857">
        <w:t>) Príloha č. 3 rozhodnutia Európskeho parlamentu a Rady č. 768/2008/ES zo dňa 9. júla 2008 o spoločnom rámci na uvádzanie výrobkov na trh a o zrušení rozhodnutia 93/465/EHS (Ú. v. EÚ L 218, 13.8.2008).</w:t>
      </w:r>
    </w:p>
    <w:p w:rsidR="005F32A3" w:rsidRPr="003C4857" w:rsidRDefault="00163626" w:rsidP="005F32A3">
      <w:pPr>
        <w:spacing w:after="120"/>
        <w:ind w:left="714" w:hanging="357"/>
      </w:pPr>
      <w:r w:rsidRPr="003C4857">
        <w:rPr>
          <w:vertAlign w:val="superscript"/>
        </w:rPr>
        <w:t>9e</w:t>
      </w:r>
      <w:r w:rsidR="005F32A3" w:rsidRPr="003C4857">
        <w:t>) Nariadenie vlády Slovenskej republiky č. 349/2010 Z. z., ktorým sa ustanovujú podrobnosti o technických požiadavkách a postupoch posudzovania zhody na prostriedky ľudovej zábavy, zariadenia detských ihrísk a športovo-rekreačné zariadenia.“.</w:t>
      </w:r>
    </w:p>
    <w:p w:rsidR="005F32A3" w:rsidRPr="003C4857" w:rsidRDefault="005F32A3" w:rsidP="00F72771">
      <w:pPr>
        <w:numPr>
          <w:ilvl w:val="0"/>
          <w:numId w:val="55"/>
        </w:numPr>
        <w:spacing w:after="120"/>
        <w:ind w:left="426" w:hanging="426"/>
      </w:pPr>
      <w:r w:rsidRPr="003C4857">
        <w:t>§ 14 až 16 sa vypúšťajú.</w:t>
      </w:r>
    </w:p>
    <w:p w:rsidR="005F32A3" w:rsidRPr="003C4857" w:rsidRDefault="005F32A3" w:rsidP="00F72771">
      <w:pPr>
        <w:numPr>
          <w:ilvl w:val="0"/>
          <w:numId w:val="55"/>
        </w:numPr>
        <w:spacing w:after="120"/>
        <w:ind w:left="426" w:hanging="426"/>
      </w:pPr>
      <w:r w:rsidRPr="003C4857">
        <w:t>§ 17 vrátane nadpisu znie:</w:t>
      </w:r>
    </w:p>
    <w:p w:rsidR="005F32A3" w:rsidRPr="003C4857" w:rsidRDefault="005F32A3" w:rsidP="005F32A3">
      <w:pPr>
        <w:pStyle w:val="Odsekzoznamu"/>
        <w:spacing w:before="120" w:after="120"/>
        <w:ind w:left="357"/>
        <w:jc w:val="center"/>
        <w:rPr>
          <w:b/>
        </w:rPr>
      </w:pPr>
      <w:r w:rsidRPr="003C4857">
        <w:t>„</w:t>
      </w:r>
      <w:r w:rsidRPr="003C4857">
        <w:rPr>
          <w:b/>
        </w:rPr>
        <w:t>§ 17</w:t>
      </w:r>
    </w:p>
    <w:p w:rsidR="005F32A3" w:rsidRPr="003C4857" w:rsidRDefault="005F32A3" w:rsidP="005F32A3">
      <w:pPr>
        <w:pStyle w:val="Odsekzoznamu"/>
        <w:spacing w:before="120" w:after="120"/>
        <w:ind w:left="357"/>
        <w:jc w:val="center"/>
        <w:rPr>
          <w:b/>
        </w:rPr>
      </w:pPr>
      <w:r w:rsidRPr="003C4857">
        <w:rPr>
          <w:b/>
        </w:rPr>
        <w:t>Značky</w:t>
      </w:r>
      <w:r w:rsidR="00133E9E">
        <w:rPr>
          <w:b/>
        </w:rPr>
        <w:t xml:space="preserve"> </w:t>
      </w:r>
    </w:p>
    <w:p w:rsidR="005F32A3" w:rsidRPr="003C4857" w:rsidRDefault="005F32A3" w:rsidP="00AF7CB7">
      <w:pPr>
        <w:pStyle w:val="Odsekzoznamu"/>
        <w:numPr>
          <w:ilvl w:val="1"/>
          <w:numId w:val="16"/>
        </w:numPr>
        <w:spacing w:after="120"/>
        <w:ind w:left="357" w:firstLine="709"/>
      </w:pPr>
      <w:r w:rsidRPr="003C4857">
        <w:t xml:space="preserve">Výrobca alebo jeho splnomocnený zástupca je povinný označiť určený výrobok značkou zhody pred jeho uvedením na trh alebo </w:t>
      </w:r>
      <w:r w:rsidR="00BF2058" w:rsidRPr="003C4857">
        <w:t xml:space="preserve">uvedením </w:t>
      </w:r>
      <w:r w:rsidRPr="003C4857">
        <w:t>do prevádzky, ak tak ustanovuje technický predpis z oblasti posudzovania zhody.</w:t>
      </w:r>
    </w:p>
    <w:p w:rsidR="005F32A3" w:rsidRPr="003C4857" w:rsidRDefault="005F32A3" w:rsidP="00AF7CB7">
      <w:pPr>
        <w:pStyle w:val="Odsekzoznamu"/>
        <w:numPr>
          <w:ilvl w:val="1"/>
          <w:numId w:val="16"/>
        </w:numPr>
        <w:spacing w:after="120"/>
        <w:ind w:left="357" w:firstLine="709"/>
      </w:pPr>
      <w:r w:rsidRPr="003C4857">
        <w:t>Značky zhody sú</w:t>
      </w:r>
    </w:p>
    <w:p w:rsidR="005F32A3" w:rsidRPr="003C4857" w:rsidRDefault="005F32A3" w:rsidP="00AF7CB7">
      <w:pPr>
        <w:pStyle w:val="Odsekzoznamu"/>
        <w:numPr>
          <w:ilvl w:val="1"/>
          <w:numId w:val="15"/>
        </w:numPr>
        <w:spacing w:after="120"/>
        <w:ind w:left="714" w:hanging="357"/>
      </w:pPr>
      <w:r w:rsidRPr="003C4857">
        <w:t>označenie CE,</w:t>
      </w:r>
      <w:r w:rsidR="00BF2058" w:rsidRPr="003C4857">
        <w:t xml:space="preserve"> alebo</w:t>
      </w:r>
    </w:p>
    <w:p w:rsidR="005F32A3" w:rsidRPr="003C4857" w:rsidRDefault="005F32A3" w:rsidP="00AF7CB7">
      <w:pPr>
        <w:pStyle w:val="Odsekzoznamu"/>
        <w:numPr>
          <w:ilvl w:val="1"/>
          <w:numId w:val="15"/>
        </w:numPr>
        <w:spacing w:after="120"/>
        <w:ind w:left="714" w:hanging="357"/>
      </w:pPr>
      <w:r w:rsidRPr="003C4857">
        <w:t>iné značky zhody.</w:t>
      </w:r>
    </w:p>
    <w:p w:rsidR="005F32A3" w:rsidRPr="003C4857" w:rsidRDefault="005F32A3" w:rsidP="00AF7CB7">
      <w:pPr>
        <w:pStyle w:val="Odsekzoznamu"/>
        <w:numPr>
          <w:ilvl w:val="1"/>
          <w:numId w:val="16"/>
        </w:numPr>
        <w:spacing w:after="120"/>
        <w:ind w:left="357" w:firstLine="709"/>
      </w:pPr>
      <w:r w:rsidRPr="003C4857">
        <w:t xml:space="preserve">Výrobca alebo jeho splnomocnený zástupca je povinný označiť určený výrobok </w:t>
      </w:r>
      <w:r w:rsidR="00BF2058" w:rsidRPr="003C4857">
        <w:t xml:space="preserve">okrem značky </w:t>
      </w:r>
      <w:r w:rsidR="00F87F74" w:rsidRPr="003C4857">
        <w:t xml:space="preserve">zhody </w:t>
      </w:r>
      <w:r w:rsidRPr="003C4857">
        <w:t>aj iným doplňujúcim označením, ak tak ustanoví osobitný predpis.</w:t>
      </w:r>
      <w:r w:rsidR="00163626" w:rsidRPr="003C4857">
        <w:rPr>
          <w:vertAlign w:val="superscript"/>
        </w:rPr>
        <w:t>9f</w:t>
      </w:r>
      <w:r w:rsidRPr="003C4857">
        <w:t>)“.</w:t>
      </w:r>
    </w:p>
    <w:p w:rsidR="005F32A3" w:rsidRPr="003C4857" w:rsidRDefault="005F32A3" w:rsidP="005F32A3">
      <w:pPr>
        <w:pStyle w:val="Odsekzoznamu"/>
        <w:spacing w:after="120"/>
        <w:ind w:left="714" w:hanging="357"/>
      </w:pPr>
      <w:r w:rsidRPr="003C4857">
        <w:t xml:space="preserve">Poznámka pod čiarou k odkazu  </w:t>
      </w:r>
      <w:r w:rsidR="00163626" w:rsidRPr="003C4857">
        <w:t xml:space="preserve">9f </w:t>
      </w:r>
      <w:r w:rsidRPr="003C4857">
        <w:t>znie:</w:t>
      </w:r>
    </w:p>
    <w:p w:rsidR="005F32A3" w:rsidRPr="003C4857" w:rsidRDefault="005F32A3" w:rsidP="005F32A3">
      <w:pPr>
        <w:pStyle w:val="Odsekzoznamu"/>
        <w:spacing w:after="120"/>
        <w:ind w:left="714" w:hanging="357"/>
      </w:pPr>
      <w:r w:rsidRPr="003C4857">
        <w:t>„</w:t>
      </w:r>
      <w:r w:rsidR="00163626" w:rsidRPr="003C4857">
        <w:rPr>
          <w:vertAlign w:val="superscript"/>
        </w:rPr>
        <w:t>9f</w:t>
      </w:r>
      <w:r w:rsidRPr="003C4857">
        <w:t>) Napríklad nariadenie vlády Slovenskej republiky č. </w:t>
      </w:r>
      <w:r w:rsidR="00BF2058" w:rsidRPr="003C4857">
        <w:t>126/2016</w:t>
      </w:r>
      <w:r w:rsidRPr="003C4857">
        <w:t xml:space="preserve"> Z. z., </w:t>
      </w:r>
      <w:r w:rsidR="00BF2058" w:rsidRPr="003C4857">
        <w:t>nariadenie vlády Slovenskej republiky č. 145/2016 Z. z.,</w:t>
      </w:r>
      <w:r w:rsidRPr="003C4857">
        <w:t xml:space="preserve"> </w:t>
      </w:r>
      <w:r w:rsidR="00BF2058" w:rsidRPr="003C4857">
        <w:t xml:space="preserve">nariadenie vlády Slovenskej republiky č. 149/2016 Z. z., </w:t>
      </w:r>
      <w:r w:rsidRPr="003C4857">
        <w:t>nariadenie vlády Slovenskej republiky č. </w:t>
      </w:r>
      <w:r w:rsidR="00BF2058" w:rsidRPr="003C4857">
        <w:t>193/2016</w:t>
      </w:r>
      <w:r w:rsidRPr="003C4857">
        <w:t xml:space="preserve"> Z. z.“.</w:t>
      </w:r>
    </w:p>
    <w:p w:rsidR="005F32A3" w:rsidRPr="003C4857" w:rsidRDefault="005F32A3" w:rsidP="00F72771">
      <w:pPr>
        <w:numPr>
          <w:ilvl w:val="0"/>
          <w:numId w:val="55"/>
        </w:numPr>
        <w:spacing w:after="120"/>
        <w:ind w:left="357" w:hanging="357"/>
      </w:pPr>
      <w:r w:rsidRPr="003C4857">
        <w:t>§ 18 a 19 sa vypúšťajú.</w:t>
      </w:r>
    </w:p>
    <w:p w:rsidR="005F32A3" w:rsidRPr="003C4857" w:rsidRDefault="005F32A3" w:rsidP="00F72771">
      <w:pPr>
        <w:numPr>
          <w:ilvl w:val="0"/>
          <w:numId w:val="55"/>
        </w:numPr>
        <w:spacing w:after="120"/>
        <w:ind w:left="357" w:hanging="357"/>
      </w:pPr>
      <w:r w:rsidRPr="003C4857">
        <w:t>§ 21 vrátane nadpisu znie:</w:t>
      </w:r>
    </w:p>
    <w:p w:rsidR="005F32A3" w:rsidRPr="003C4857" w:rsidRDefault="005F32A3" w:rsidP="005F32A3">
      <w:pPr>
        <w:pStyle w:val="Odsekzoznamu"/>
        <w:spacing w:before="120" w:after="120"/>
        <w:ind w:left="357"/>
        <w:jc w:val="center"/>
        <w:rPr>
          <w:b/>
        </w:rPr>
      </w:pPr>
      <w:r w:rsidRPr="003C4857">
        <w:t>„</w:t>
      </w:r>
      <w:r w:rsidRPr="003C4857">
        <w:rPr>
          <w:b/>
        </w:rPr>
        <w:t>§ 21</w:t>
      </w:r>
    </w:p>
    <w:p w:rsidR="005F32A3" w:rsidRPr="003C4857" w:rsidRDefault="005F32A3" w:rsidP="005F32A3">
      <w:pPr>
        <w:pStyle w:val="Odsekzoznamu"/>
        <w:spacing w:before="120" w:after="120"/>
        <w:ind w:left="357"/>
        <w:jc w:val="center"/>
        <w:rPr>
          <w:b/>
        </w:rPr>
      </w:pPr>
      <w:r w:rsidRPr="003C4857">
        <w:rPr>
          <w:b/>
        </w:rPr>
        <w:t>Označenie CE</w:t>
      </w:r>
    </w:p>
    <w:p w:rsidR="005F32A3" w:rsidRPr="003C4857" w:rsidRDefault="005F32A3" w:rsidP="005F32A3">
      <w:pPr>
        <w:pStyle w:val="Odsekzoznamu"/>
        <w:numPr>
          <w:ilvl w:val="1"/>
          <w:numId w:val="7"/>
        </w:numPr>
        <w:spacing w:after="120"/>
        <w:ind w:left="357" w:firstLine="709"/>
      </w:pPr>
      <w:r w:rsidRPr="003C4857">
        <w:t>Označenie CE sa na určený výrobok umiestni podľa všeobecných zásad ustanovených osobitným predpisom,</w:t>
      </w:r>
      <w:r w:rsidRPr="003C4857">
        <w:rPr>
          <w:vertAlign w:val="superscript"/>
        </w:rPr>
        <w:t>10</w:t>
      </w:r>
      <w:r w:rsidRPr="003C4857">
        <w:t>) a to viditeľne, čitateľne a nezmazateľne pred uvedením určeného výrobku na trh. Ak to nie je možné, označenie CE sa umiestni na obale a v sprievodnej dokumentácii.</w:t>
      </w:r>
    </w:p>
    <w:p w:rsidR="005F32A3" w:rsidRPr="003C4857" w:rsidRDefault="005F32A3" w:rsidP="005F32A3">
      <w:pPr>
        <w:pStyle w:val="Odsekzoznamu"/>
        <w:numPr>
          <w:ilvl w:val="1"/>
          <w:numId w:val="7"/>
        </w:numPr>
        <w:spacing w:after="120"/>
        <w:ind w:left="357" w:firstLine="709"/>
      </w:pPr>
      <w:r w:rsidRPr="003C4857">
        <w:t>Za označením CE nasleduje identifikačné číslo notifikovanej osoby, ak to ustanovuje technický predpis z oblasti posudzovania zhody; identifikačné číslo notifikovanej osoby umiestňuje na určený výrobok notifikovaná osoba alebo na základe jej pokynov výrobca alebo splnomocnený zástupca.</w:t>
      </w:r>
    </w:p>
    <w:p w:rsidR="005F32A3" w:rsidRPr="003C4857" w:rsidRDefault="005F32A3" w:rsidP="005F32A3">
      <w:pPr>
        <w:pStyle w:val="Odsekzoznamu"/>
        <w:numPr>
          <w:ilvl w:val="1"/>
          <w:numId w:val="7"/>
        </w:numPr>
        <w:spacing w:after="120"/>
        <w:ind w:left="357" w:firstLine="709"/>
      </w:pPr>
      <w:r w:rsidRPr="003C4857">
        <w:t>Za označením CE a identifikačným číslom notifikovanej osoby môže nasledovať akákoľvek iná značka</w:t>
      </w:r>
      <w:r w:rsidR="006A1E96">
        <w:t>, ktorá</w:t>
      </w:r>
      <w:r w:rsidRPr="003C4857">
        <w:t xml:space="preserve"> označuj</w:t>
      </w:r>
      <w:r w:rsidR="006A1E96">
        <w:t>e</w:t>
      </w:r>
      <w:r w:rsidRPr="003C4857">
        <w:t xml:space="preserve"> osobitné riziko alebo použitie určeného výrobku.</w:t>
      </w:r>
    </w:p>
    <w:p w:rsidR="005F32A3" w:rsidRPr="003C4857" w:rsidRDefault="005F32A3" w:rsidP="005F32A3">
      <w:pPr>
        <w:pStyle w:val="Odsekzoznamu"/>
        <w:numPr>
          <w:ilvl w:val="1"/>
          <w:numId w:val="7"/>
        </w:numPr>
        <w:spacing w:after="120"/>
        <w:ind w:left="357" w:firstLine="709"/>
      </w:pPr>
      <w:r w:rsidRPr="003C4857">
        <w:t>Vzor označenia CE ustanovuje osobitný predpis.</w:t>
      </w:r>
      <w:r w:rsidRPr="003C4857">
        <w:rPr>
          <w:vertAlign w:val="superscript"/>
        </w:rPr>
        <w:t>10a</w:t>
      </w:r>
      <w:r w:rsidRPr="003C4857">
        <w:t>)</w:t>
      </w:r>
    </w:p>
    <w:p w:rsidR="005F32A3" w:rsidRPr="003C4857" w:rsidRDefault="005F32A3" w:rsidP="005F32A3">
      <w:pPr>
        <w:pStyle w:val="Odsekzoznamu"/>
        <w:numPr>
          <w:ilvl w:val="1"/>
          <w:numId w:val="7"/>
        </w:numPr>
        <w:spacing w:after="120"/>
        <w:ind w:left="357" w:firstLine="709"/>
      </w:pPr>
      <w:r w:rsidRPr="003C4857">
        <w:t>Označenie CE môže byť nahradené inou značkou zhody, ak tak ustanoví osobitný predpis.</w:t>
      </w:r>
      <w:r w:rsidRPr="003C4857">
        <w:rPr>
          <w:vertAlign w:val="superscript"/>
        </w:rPr>
        <w:t>10b</w:t>
      </w:r>
      <w:r w:rsidR="0016554C" w:rsidRPr="003C4857">
        <w:t>)</w:t>
      </w:r>
    </w:p>
    <w:p w:rsidR="005F32A3" w:rsidRPr="003C4857" w:rsidRDefault="005F32A3" w:rsidP="005F32A3">
      <w:pPr>
        <w:pStyle w:val="Odsekzoznamu"/>
        <w:numPr>
          <w:ilvl w:val="1"/>
          <w:numId w:val="7"/>
        </w:numPr>
        <w:spacing w:after="120"/>
        <w:ind w:left="357" w:firstLine="709"/>
      </w:pPr>
      <w:r w:rsidRPr="003C4857">
        <w:rPr>
          <w:color w:val="000000"/>
        </w:rPr>
        <w:t>Označenie CE sa umiestňuje len na výrobky, na ktoré je jeho umiestnenie ustanovené harmonizačnými právnymi predpismi Európskej únie, a neumiestňuje sa na žiadny iný výrobok.</w:t>
      </w:r>
      <w:r w:rsidRPr="003C4857">
        <w:t>“.</w:t>
      </w:r>
    </w:p>
    <w:p w:rsidR="005F32A3" w:rsidRPr="003C4857" w:rsidRDefault="005F32A3" w:rsidP="005F32A3">
      <w:pPr>
        <w:pStyle w:val="Odsekzoznamu"/>
        <w:spacing w:after="120"/>
        <w:ind w:left="714" w:hanging="357"/>
      </w:pPr>
      <w:r w:rsidRPr="003C4857">
        <w:t>Poznámky pod čiarou k odkazom 10 až 10b znejú:</w:t>
      </w:r>
    </w:p>
    <w:p w:rsidR="005F32A3" w:rsidRPr="003C4857" w:rsidRDefault="005F32A3" w:rsidP="005F32A3">
      <w:pPr>
        <w:pStyle w:val="Odsekzoznamu"/>
        <w:spacing w:after="120"/>
        <w:ind w:left="714" w:hanging="357"/>
      </w:pPr>
      <w:r w:rsidRPr="003C4857">
        <w:t>„</w:t>
      </w:r>
      <w:r w:rsidRPr="003C4857">
        <w:rPr>
          <w:vertAlign w:val="superscript"/>
        </w:rPr>
        <w:t>10</w:t>
      </w:r>
      <w:r w:rsidRPr="003C4857">
        <w:t xml:space="preserve">) Čl. 30 ods. 1 až 5 nariadenia (ES) č. 765/2008.  </w:t>
      </w:r>
    </w:p>
    <w:p w:rsidR="005F32A3" w:rsidRPr="003C4857" w:rsidRDefault="005F32A3" w:rsidP="005F32A3">
      <w:pPr>
        <w:pStyle w:val="Odsekzoznamu"/>
        <w:spacing w:after="120"/>
        <w:ind w:left="714" w:hanging="357"/>
      </w:pPr>
      <w:r w:rsidRPr="003C4857">
        <w:rPr>
          <w:vertAlign w:val="superscript"/>
        </w:rPr>
        <w:t>10a</w:t>
      </w:r>
      <w:r w:rsidRPr="003C4857">
        <w:t>) Príloha II nariadenia (ES) č. 765/2008.</w:t>
      </w:r>
    </w:p>
    <w:p w:rsidR="005F32A3" w:rsidRPr="003C4857" w:rsidRDefault="005F32A3" w:rsidP="005F32A3">
      <w:pPr>
        <w:pStyle w:val="Odsekzoznamu"/>
        <w:spacing w:after="120"/>
        <w:ind w:left="714" w:hanging="357"/>
      </w:pPr>
      <w:r w:rsidRPr="003C4857">
        <w:rPr>
          <w:vertAlign w:val="superscript"/>
        </w:rPr>
        <w:t>10b</w:t>
      </w:r>
      <w:r w:rsidRPr="003C4857">
        <w:t xml:space="preserve">) Napríklad </w:t>
      </w:r>
      <w:r w:rsidR="00982765" w:rsidRPr="003C4857">
        <w:t>zákon č. 254/2011 Z. z.</w:t>
      </w:r>
      <w:r w:rsidR="00982765">
        <w:t xml:space="preserve">, </w:t>
      </w:r>
      <w:r w:rsidRPr="003C4857">
        <w:t>nariadenie vlády Slovenskej republiky č. </w:t>
      </w:r>
      <w:r w:rsidR="00982765">
        <w:t>262/2016 Z. z.</w:t>
      </w:r>
      <w:r w:rsidRPr="003C4857">
        <w:t xml:space="preserve"> </w:t>
      </w:r>
      <w:r w:rsidR="00982765">
        <w:t>o vybavení námorných lodí.</w:t>
      </w:r>
      <w:r w:rsidRPr="003C4857">
        <w:t>“.</w:t>
      </w:r>
    </w:p>
    <w:p w:rsidR="005F32A3" w:rsidRPr="003C4857" w:rsidRDefault="005F32A3" w:rsidP="00F72771">
      <w:pPr>
        <w:numPr>
          <w:ilvl w:val="0"/>
          <w:numId w:val="55"/>
        </w:numPr>
        <w:spacing w:after="120"/>
        <w:ind w:left="426" w:hanging="426"/>
      </w:pPr>
      <w:r w:rsidRPr="003C4857">
        <w:t xml:space="preserve">§ 30 vrátane </w:t>
      </w:r>
      <w:r w:rsidR="00D80FED">
        <w:t>nadpisu a</w:t>
      </w:r>
      <w:r w:rsidRPr="003C4857">
        <w:t xml:space="preserve"> nadpisu nad paragrafom znie:</w:t>
      </w:r>
    </w:p>
    <w:p w:rsidR="005F32A3" w:rsidRPr="003C4857" w:rsidRDefault="005F32A3" w:rsidP="005F32A3">
      <w:pPr>
        <w:spacing w:before="120" w:after="120"/>
        <w:ind w:left="357"/>
        <w:jc w:val="center"/>
        <w:rPr>
          <w:b/>
        </w:rPr>
      </w:pPr>
      <w:r w:rsidRPr="003C4857">
        <w:t>„</w:t>
      </w:r>
      <w:r w:rsidRPr="003C4857">
        <w:rPr>
          <w:b/>
        </w:rPr>
        <w:t>Dohľad nad trhom</w:t>
      </w:r>
    </w:p>
    <w:p w:rsidR="005F32A3" w:rsidRPr="003C4857" w:rsidRDefault="005F32A3" w:rsidP="005F32A3">
      <w:pPr>
        <w:spacing w:before="120" w:after="120"/>
        <w:ind w:left="357"/>
        <w:jc w:val="center"/>
        <w:rPr>
          <w:b/>
        </w:rPr>
      </w:pPr>
      <w:r w:rsidRPr="003C4857">
        <w:rPr>
          <w:b/>
        </w:rPr>
        <w:t>§ 30</w:t>
      </w:r>
    </w:p>
    <w:p w:rsidR="005F32A3" w:rsidRPr="003C4857" w:rsidRDefault="005F32A3" w:rsidP="005F32A3">
      <w:pPr>
        <w:spacing w:before="120" w:after="120"/>
        <w:ind w:left="357"/>
        <w:jc w:val="center"/>
        <w:rPr>
          <w:b/>
        </w:rPr>
      </w:pPr>
      <w:r w:rsidRPr="003C4857">
        <w:rPr>
          <w:b/>
        </w:rPr>
        <w:t>Orgán dohľadu</w:t>
      </w:r>
    </w:p>
    <w:p w:rsidR="005F32A3" w:rsidRPr="003C4857" w:rsidRDefault="005F32A3" w:rsidP="00AF7CB7">
      <w:pPr>
        <w:numPr>
          <w:ilvl w:val="0"/>
          <w:numId w:val="18"/>
        </w:numPr>
        <w:spacing w:after="120"/>
        <w:ind w:left="357" w:firstLine="709"/>
      </w:pPr>
      <w:r w:rsidRPr="003C4857">
        <w:t>Dohľad nad dodržiavaním povinností výrobcu, splnomocneného zástupcu, dovozcu a</w:t>
      </w:r>
      <w:r w:rsidR="00BF2058" w:rsidRPr="003C4857">
        <w:t>lebo</w:t>
      </w:r>
      <w:r w:rsidRPr="003C4857">
        <w:t> distribútora ustanovených v tomto zákone alebo technickom predpise z oblasti posudzovania zhody vykonáva orgán dohľadu</w:t>
      </w:r>
      <w:r w:rsidR="00C96E48">
        <w:rPr>
          <w:vertAlign w:val="superscript"/>
        </w:rPr>
        <w:t>11</w:t>
      </w:r>
      <w:r w:rsidR="00C96E48">
        <w:t>)</w:t>
      </w:r>
      <w:r w:rsidRPr="003C4857">
        <w:t xml:space="preserve"> </w:t>
      </w:r>
      <w:r w:rsidR="00BF2058" w:rsidRPr="003C4857">
        <w:t xml:space="preserve">zriadený </w:t>
      </w:r>
      <w:r w:rsidRPr="003C4857">
        <w:t xml:space="preserve">podľa </w:t>
      </w:r>
      <w:r w:rsidR="00BF2058" w:rsidRPr="003C4857">
        <w:t xml:space="preserve">osobitného </w:t>
      </w:r>
      <w:r w:rsidRPr="003C4857">
        <w:t>predpis</w:t>
      </w:r>
      <w:r w:rsidR="00BF2058" w:rsidRPr="003C4857">
        <w:t>u</w:t>
      </w:r>
      <w:r w:rsidRPr="003C4857">
        <w:t>.</w:t>
      </w:r>
      <w:r w:rsidRPr="003C4857">
        <w:rPr>
          <w:vertAlign w:val="superscript"/>
        </w:rPr>
        <w:t>11</w:t>
      </w:r>
      <w:r w:rsidR="00C96E48">
        <w:rPr>
          <w:vertAlign w:val="superscript"/>
        </w:rPr>
        <w:t>a</w:t>
      </w:r>
      <w:r w:rsidRPr="003C4857">
        <w:t>) Orgán dohľadu postupuj</w:t>
      </w:r>
      <w:r w:rsidR="00BF2058" w:rsidRPr="003C4857">
        <w:t>e</w:t>
      </w:r>
      <w:r w:rsidRPr="003C4857">
        <w:t xml:space="preserve"> pri výkone dohľadu nad trhom</w:t>
      </w:r>
      <w:r w:rsidRPr="003C4857">
        <w:rPr>
          <w:vertAlign w:val="superscript"/>
        </w:rPr>
        <w:t>11</w:t>
      </w:r>
      <w:r w:rsidR="00C96E48">
        <w:rPr>
          <w:vertAlign w:val="superscript"/>
        </w:rPr>
        <w:t>b</w:t>
      </w:r>
      <w:r w:rsidRPr="003C4857">
        <w:t>) podľa osobitného predpisu.</w:t>
      </w:r>
      <w:r w:rsidRPr="003C4857">
        <w:rPr>
          <w:vertAlign w:val="superscript"/>
        </w:rPr>
        <w:t>11</w:t>
      </w:r>
      <w:r w:rsidR="00C96E48">
        <w:rPr>
          <w:vertAlign w:val="superscript"/>
        </w:rPr>
        <w:t>c</w:t>
      </w:r>
      <w:r w:rsidRPr="003C4857">
        <w:t>)</w:t>
      </w:r>
    </w:p>
    <w:p w:rsidR="005F32A3" w:rsidRPr="003C4857" w:rsidRDefault="005F32A3" w:rsidP="00AF7CB7">
      <w:pPr>
        <w:numPr>
          <w:ilvl w:val="0"/>
          <w:numId w:val="18"/>
        </w:numPr>
        <w:spacing w:after="120"/>
        <w:ind w:left="357" w:firstLine="709"/>
        <w:rPr>
          <w:szCs w:val="22"/>
          <w:lang w:eastAsia="en-US"/>
        </w:rPr>
      </w:pPr>
      <w:r w:rsidRPr="003C4857">
        <w:t xml:space="preserve">Výrobca, splnomocnený zástupca, dovozca a distribútor </w:t>
      </w:r>
      <w:r w:rsidRPr="003C4857">
        <w:rPr>
          <w:szCs w:val="22"/>
          <w:lang w:eastAsia="en-US"/>
        </w:rPr>
        <w:t>je povinný</w:t>
      </w:r>
    </w:p>
    <w:p w:rsidR="005F32A3" w:rsidRPr="003C4857" w:rsidRDefault="00C96E48" w:rsidP="00AF7CB7">
      <w:pPr>
        <w:widowControl w:val="0"/>
        <w:numPr>
          <w:ilvl w:val="1"/>
          <w:numId w:val="24"/>
        </w:numPr>
        <w:spacing w:after="120"/>
        <w:ind w:left="714" w:hanging="357"/>
        <w:rPr>
          <w:szCs w:val="22"/>
          <w:lang w:eastAsia="en-US"/>
        </w:rPr>
      </w:pPr>
      <w:r>
        <w:rPr>
          <w:szCs w:val="22"/>
          <w:lang w:eastAsia="en-US"/>
        </w:rPr>
        <w:t>umožniť</w:t>
      </w:r>
      <w:r w:rsidR="008E5718" w:rsidRPr="003C4857">
        <w:rPr>
          <w:szCs w:val="22"/>
          <w:lang w:eastAsia="en-US"/>
        </w:rPr>
        <w:t xml:space="preserve"> výkon činnosti orgánu dohľadu na čas nevyhnutný na vykonanie </w:t>
      </w:r>
      <w:r w:rsidR="008E5718" w:rsidRPr="003C4857">
        <w:t xml:space="preserve">dohľadu </w:t>
      </w:r>
      <w:r w:rsidR="008E5718" w:rsidRPr="003C4857">
        <w:rPr>
          <w:szCs w:val="22"/>
          <w:lang w:eastAsia="en-US"/>
        </w:rPr>
        <w:t>a poskytnúť  orgánu dohľadu súčinnosť pri výkone dohľadu,</w:t>
      </w:r>
      <w:r w:rsidR="005F32A3" w:rsidRPr="003C4857">
        <w:rPr>
          <w:szCs w:val="22"/>
          <w:lang w:eastAsia="en-US"/>
        </w:rPr>
        <w:t xml:space="preserve"> </w:t>
      </w:r>
    </w:p>
    <w:p w:rsidR="005F32A3" w:rsidRPr="003C4857" w:rsidRDefault="008E5718" w:rsidP="00AF7CB7">
      <w:pPr>
        <w:widowControl w:val="0"/>
        <w:numPr>
          <w:ilvl w:val="1"/>
          <w:numId w:val="24"/>
        </w:numPr>
        <w:spacing w:after="120"/>
        <w:ind w:left="714" w:hanging="357"/>
        <w:rPr>
          <w:szCs w:val="22"/>
          <w:lang w:eastAsia="en-US"/>
        </w:rPr>
      </w:pPr>
      <w:r w:rsidRPr="003C4857">
        <w:rPr>
          <w:szCs w:val="22"/>
          <w:lang w:eastAsia="en-US"/>
        </w:rPr>
        <w:t>umožniť orgánu dohľadu prístup k určeným výrobkom, technickej dokumentácii a iným  dokumentom súvisiacim s výkonom dohľadu</w:t>
      </w:r>
      <w:r w:rsidRPr="003C4857">
        <w:t xml:space="preserve"> a </w:t>
      </w:r>
      <w:r w:rsidRPr="003C4857">
        <w:rPr>
          <w:szCs w:val="22"/>
          <w:lang w:eastAsia="en-US"/>
        </w:rPr>
        <w:t>poskytnúť orgánu dohľadu kópie dokumentov, ktoré sa týkajú určených výrobkov v listinnej podobe alebo v elektronickej  podobe,</w:t>
      </w:r>
      <w:r w:rsidR="000377BF">
        <w:rPr>
          <w:szCs w:val="22"/>
          <w:vertAlign w:val="superscript"/>
          <w:lang w:eastAsia="en-US"/>
        </w:rPr>
        <w:t>8c</w:t>
      </w:r>
      <w:r w:rsidR="000377BF">
        <w:rPr>
          <w:szCs w:val="22"/>
          <w:lang w:eastAsia="en-US"/>
        </w:rPr>
        <w:t>)</w:t>
      </w:r>
    </w:p>
    <w:p w:rsidR="005F32A3" w:rsidRPr="003C4857" w:rsidRDefault="005F32A3" w:rsidP="00AF7CB7">
      <w:pPr>
        <w:widowControl w:val="0"/>
        <w:numPr>
          <w:ilvl w:val="1"/>
          <w:numId w:val="24"/>
        </w:numPr>
        <w:spacing w:after="120"/>
        <w:ind w:left="714" w:hanging="357"/>
        <w:rPr>
          <w:szCs w:val="22"/>
          <w:lang w:eastAsia="en-US"/>
        </w:rPr>
      </w:pPr>
      <w:r w:rsidRPr="003C4857">
        <w:rPr>
          <w:szCs w:val="22"/>
          <w:lang w:eastAsia="en-US"/>
        </w:rPr>
        <w:t>poskytnúť orgánu dohľadu informácie</w:t>
      </w:r>
      <w:r w:rsidR="006A1E96">
        <w:rPr>
          <w:szCs w:val="22"/>
          <w:lang w:eastAsia="en-US"/>
        </w:rPr>
        <w:t>, ktoré sa</w:t>
      </w:r>
      <w:r w:rsidRPr="003C4857">
        <w:rPr>
          <w:szCs w:val="22"/>
          <w:lang w:eastAsia="en-US"/>
        </w:rPr>
        <w:t xml:space="preserve"> týkajú pôvodu určených výrobkov, ktoré sprístupnil na trhu.</w:t>
      </w:r>
    </w:p>
    <w:p w:rsidR="005F32A3" w:rsidRPr="003C4857" w:rsidRDefault="005F32A3" w:rsidP="00AF7CB7">
      <w:pPr>
        <w:numPr>
          <w:ilvl w:val="0"/>
          <w:numId w:val="18"/>
        </w:numPr>
        <w:spacing w:after="120"/>
        <w:ind w:left="357" w:firstLine="709"/>
        <w:rPr>
          <w:szCs w:val="22"/>
          <w:lang w:eastAsia="en-US"/>
        </w:rPr>
      </w:pPr>
      <w:r w:rsidRPr="003C4857">
        <w:rPr>
          <w:szCs w:val="22"/>
          <w:lang w:eastAsia="en-US"/>
        </w:rPr>
        <w:t xml:space="preserve"> Orgán dohľadu je pri výkone dohľadu oprávnený</w:t>
      </w:r>
    </w:p>
    <w:p w:rsidR="005F32A3" w:rsidRDefault="005F32A3" w:rsidP="00AF7CB7">
      <w:pPr>
        <w:widowControl w:val="0"/>
        <w:numPr>
          <w:ilvl w:val="0"/>
          <w:numId w:val="19"/>
        </w:numPr>
        <w:spacing w:after="120"/>
        <w:ind w:left="709" w:hanging="425"/>
        <w:rPr>
          <w:szCs w:val="22"/>
          <w:lang w:eastAsia="en-US"/>
        </w:rPr>
      </w:pPr>
      <w:r w:rsidRPr="003C4857">
        <w:rPr>
          <w:szCs w:val="22"/>
          <w:lang w:eastAsia="en-US"/>
        </w:rPr>
        <w:t xml:space="preserve">vyžadovať potrebné doklady, dokumentáciu a informácie o určenom výrobku od </w:t>
      </w:r>
      <w:r w:rsidRPr="003C4857">
        <w:t>výrobcu, splnomocneného zástupcu, dovozcu alebo distribútora</w:t>
      </w:r>
      <w:r w:rsidRPr="003C4857">
        <w:rPr>
          <w:szCs w:val="22"/>
          <w:lang w:eastAsia="en-US"/>
        </w:rPr>
        <w:t xml:space="preserve">, vstupovať do priestorov </w:t>
      </w:r>
      <w:r w:rsidRPr="003C4857">
        <w:t>výrobcu, splnomocneného zástupcu, dovozcu alebo distribútora,</w:t>
      </w:r>
      <w:r w:rsidRPr="003C4857">
        <w:rPr>
          <w:szCs w:val="22"/>
          <w:lang w:eastAsia="en-US"/>
        </w:rPr>
        <w:t xml:space="preserve"> vyhotovovať fotodokumentáciu určených výrobkov a odobrať kontrolné vzorky určených výrobkov, na účely vypracovania hodnotenia</w:t>
      </w:r>
      <w:r w:rsidR="006A1E96">
        <w:rPr>
          <w:szCs w:val="22"/>
          <w:lang w:eastAsia="en-US"/>
        </w:rPr>
        <w:t>, ktoré sa</w:t>
      </w:r>
      <w:r w:rsidRPr="003C4857">
        <w:rPr>
          <w:szCs w:val="22"/>
          <w:lang w:eastAsia="en-US"/>
        </w:rPr>
        <w:t xml:space="preserve"> týka určeného výrobku vo vzťahu k všetkým príslušným požiadavkám ustanoveným v tomto zákone alebo </w:t>
      </w:r>
      <w:r w:rsidRPr="003C4857">
        <w:t>technickom predpise z oblasti posudzovania zhody</w:t>
      </w:r>
      <w:r w:rsidRPr="003C4857">
        <w:rPr>
          <w:szCs w:val="22"/>
          <w:lang w:eastAsia="en-US"/>
        </w:rPr>
        <w:t>,</w:t>
      </w:r>
    </w:p>
    <w:p w:rsidR="00C96E48" w:rsidRPr="003C4857" w:rsidRDefault="00C96E48" w:rsidP="00AF7CB7">
      <w:pPr>
        <w:widowControl w:val="0"/>
        <w:numPr>
          <w:ilvl w:val="0"/>
          <w:numId w:val="19"/>
        </w:numPr>
        <w:spacing w:after="120"/>
        <w:ind w:left="709" w:hanging="425"/>
        <w:rPr>
          <w:szCs w:val="22"/>
          <w:lang w:eastAsia="en-US"/>
        </w:rPr>
      </w:pPr>
      <w:r>
        <w:rPr>
          <w:szCs w:val="22"/>
          <w:lang w:eastAsia="en-US"/>
        </w:rPr>
        <w:t xml:space="preserve">uložiť opatrenie </w:t>
      </w:r>
      <w:r w:rsidRPr="003C4857">
        <w:rPr>
          <w:szCs w:val="22"/>
          <w:lang w:eastAsia="en-US"/>
        </w:rPr>
        <w:t>výrobc</w:t>
      </w:r>
      <w:r>
        <w:rPr>
          <w:szCs w:val="22"/>
          <w:lang w:eastAsia="en-US"/>
        </w:rPr>
        <w:t>ovi</w:t>
      </w:r>
      <w:r w:rsidRPr="003C4857">
        <w:rPr>
          <w:szCs w:val="22"/>
          <w:lang w:eastAsia="en-US"/>
        </w:rPr>
        <w:t>, splnomocnené</w:t>
      </w:r>
      <w:r>
        <w:rPr>
          <w:szCs w:val="22"/>
          <w:lang w:eastAsia="en-US"/>
        </w:rPr>
        <w:t xml:space="preserve">mu </w:t>
      </w:r>
      <w:r w:rsidRPr="003C4857">
        <w:rPr>
          <w:szCs w:val="22"/>
          <w:lang w:eastAsia="en-US"/>
        </w:rPr>
        <w:t>zástupc</w:t>
      </w:r>
      <w:r>
        <w:rPr>
          <w:szCs w:val="22"/>
          <w:lang w:eastAsia="en-US"/>
        </w:rPr>
        <w:t>ovi</w:t>
      </w:r>
      <w:r w:rsidRPr="003C4857">
        <w:rPr>
          <w:szCs w:val="22"/>
          <w:lang w:eastAsia="en-US"/>
        </w:rPr>
        <w:t>, dovozc</w:t>
      </w:r>
      <w:r>
        <w:rPr>
          <w:szCs w:val="22"/>
          <w:lang w:eastAsia="en-US"/>
        </w:rPr>
        <w:t>ovi</w:t>
      </w:r>
      <w:r w:rsidRPr="003C4857">
        <w:rPr>
          <w:szCs w:val="22"/>
          <w:lang w:eastAsia="en-US"/>
        </w:rPr>
        <w:t xml:space="preserve"> alebo distribútor</w:t>
      </w:r>
      <w:r>
        <w:rPr>
          <w:szCs w:val="22"/>
          <w:lang w:eastAsia="en-US"/>
        </w:rPr>
        <w:t xml:space="preserve">ovi, </w:t>
      </w:r>
      <w:r w:rsidRPr="00484EE0">
        <w:rPr>
          <w:szCs w:val="22"/>
          <w:lang w:eastAsia="en-US"/>
        </w:rPr>
        <w:t>ktorým sa dočasne zakáže sprístupňovanie určeného výrobku na trhu do doby potrebnej na vykonanie skúšok na preverenie zistenia</w:t>
      </w:r>
      <w:r>
        <w:rPr>
          <w:szCs w:val="22"/>
          <w:lang w:eastAsia="en-US"/>
        </w:rPr>
        <w:t>, či určený výrobok predstavuje ohrozenie oprávneného záujmu,</w:t>
      </w:r>
    </w:p>
    <w:p w:rsidR="005F32A3" w:rsidRPr="003C4857" w:rsidRDefault="00C96E48" w:rsidP="00AF7CB7">
      <w:pPr>
        <w:widowControl w:val="0"/>
        <w:numPr>
          <w:ilvl w:val="0"/>
          <w:numId w:val="19"/>
        </w:numPr>
        <w:spacing w:after="120"/>
        <w:ind w:left="714" w:hanging="357"/>
        <w:rPr>
          <w:szCs w:val="22"/>
          <w:lang w:eastAsia="en-US"/>
        </w:rPr>
      </w:pPr>
      <w:r>
        <w:rPr>
          <w:szCs w:val="22"/>
          <w:lang w:eastAsia="en-US"/>
        </w:rPr>
        <w:t>uložiť opatrenie</w:t>
      </w:r>
      <w:r w:rsidR="005F32A3" w:rsidRPr="003C4857">
        <w:rPr>
          <w:szCs w:val="22"/>
          <w:lang w:eastAsia="en-US"/>
        </w:rPr>
        <w:t xml:space="preserve"> výrobc</w:t>
      </w:r>
      <w:r>
        <w:rPr>
          <w:szCs w:val="22"/>
          <w:lang w:eastAsia="en-US"/>
        </w:rPr>
        <w:t>ovi</w:t>
      </w:r>
      <w:r w:rsidR="005F32A3" w:rsidRPr="003C4857">
        <w:rPr>
          <w:szCs w:val="22"/>
          <w:lang w:eastAsia="en-US"/>
        </w:rPr>
        <w:t xml:space="preserve">, </w:t>
      </w:r>
      <w:r w:rsidRPr="003C4857">
        <w:rPr>
          <w:szCs w:val="22"/>
          <w:lang w:eastAsia="en-US"/>
        </w:rPr>
        <w:t>splnomocnené</w:t>
      </w:r>
      <w:r>
        <w:rPr>
          <w:szCs w:val="22"/>
          <w:lang w:eastAsia="en-US"/>
        </w:rPr>
        <w:t>mu</w:t>
      </w:r>
      <w:r w:rsidRPr="003C4857">
        <w:rPr>
          <w:szCs w:val="22"/>
          <w:lang w:eastAsia="en-US"/>
        </w:rPr>
        <w:t xml:space="preserve"> </w:t>
      </w:r>
      <w:r w:rsidR="005F32A3" w:rsidRPr="003C4857">
        <w:rPr>
          <w:szCs w:val="22"/>
          <w:lang w:eastAsia="en-US"/>
        </w:rPr>
        <w:t>zástupc</w:t>
      </w:r>
      <w:r>
        <w:rPr>
          <w:szCs w:val="22"/>
          <w:lang w:eastAsia="en-US"/>
        </w:rPr>
        <w:t>ovi</w:t>
      </w:r>
      <w:r w:rsidR="005F32A3" w:rsidRPr="003C4857">
        <w:rPr>
          <w:szCs w:val="22"/>
          <w:lang w:eastAsia="en-US"/>
        </w:rPr>
        <w:t>, dovozc</w:t>
      </w:r>
      <w:r>
        <w:rPr>
          <w:szCs w:val="22"/>
          <w:lang w:eastAsia="en-US"/>
        </w:rPr>
        <w:t>ovi</w:t>
      </w:r>
      <w:r w:rsidR="005F32A3" w:rsidRPr="003C4857">
        <w:rPr>
          <w:szCs w:val="22"/>
          <w:lang w:eastAsia="en-US"/>
        </w:rPr>
        <w:t xml:space="preserve"> alebo distribútor</w:t>
      </w:r>
      <w:r>
        <w:rPr>
          <w:szCs w:val="22"/>
          <w:lang w:eastAsia="en-US"/>
        </w:rPr>
        <w:t>ovi</w:t>
      </w:r>
      <w:r w:rsidR="005F32A3" w:rsidRPr="003C4857">
        <w:rPr>
          <w:szCs w:val="22"/>
          <w:lang w:eastAsia="en-US"/>
        </w:rPr>
        <w:t xml:space="preserve">, </w:t>
      </w:r>
      <w:r>
        <w:rPr>
          <w:szCs w:val="22"/>
          <w:lang w:eastAsia="en-US"/>
        </w:rPr>
        <w:t>na</w:t>
      </w:r>
      <w:r w:rsidRPr="003C4857">
        <w:rPr>
          <w:szCs w:val="22"/>
          <w:lang w:eastAsia="en-US"/>
        </w:rPr>
        <w:t xml:space="preserve"> </w:t>
      </w:r>
      <w:r w:rsidR="005F32A3" w:rsidRPr="003C4857">
        <w:rPr>
          <w:szCs w:val="22"/>
          <w:lang w:eastAsia="en-US"/>
        </w:rPr>
        <w:t>zabezpeč</w:t>
      </w:r>
      <w:r>
        <w:rPr>
          <w:szCs w:val="22"/>
          <w:lang w:eastAsia="en-US"/>
        </w:rPr>
        <w:t>enie</w:t>
      </w:r>
      <w:r w:rsidR="005F32A3" w:rsidRPr="003C4857">
        <w:rPr>
          <w:szCs w:val="22"/>
          <w:lang w:eastAsia="en-US"/>
        </w:rPr>
        <w:t xml:space="preserve"> zhod</w:t>
      </w:r>
      <w:r>
        <w:rPr>
          <w:szCs w:val="22"/>
          <w:lang w:eastAsia="en-US"/>
        </w:rPr>
        <w:t>y</w:t>
      </w:r>
      <w:r w:rsidR="005F32A3" w:rsidRPr="003C4857">
        <w:rPr>
          <w:szCs w:val="22"/>
          <w:lang w:eastAsia="en-US"/>
        </w:rPr>
        <w:t xml:space="preserve"> určeného výrobku s týmto zákonom alebo</w:t>
      </w:r>
      <w:r w:rsidR="005F32A3" w:rsidRPr="003C4857">
        <w:t xml:space="preserve"> technickým predpisom z oblasti posudzovania zhody</w:t>
      </w:r>
      <w:r w:rsidR="005F32A3" w:rsidRPr="003C4857">
        <w:rPr>
          <w:szCs w:val="22"/>
          <w:lang w:eastAsia="en-US"/>
        </w:rPr>
        <w:t xml:space="preserve">, </w:t>
      </w:r>
      <w:r w:rsidRPr="003C4857">
        <w:rPr>
          <w:szCs w:val="22"/>
          <w:lang w:eastAsia="en-US"/>
        </w:rPr>
        <w:t>stiah</w:t>
      </w:r>
      <w:r>
        <w:rPr>
          <w:szCs w:val="22"/>
          <w:lang w:eastAsia="en-US"/>
        </w:rPr>
        <w:t>nutie určeného výrobku</w:t>
      </w:r>
      <w:r w:rsidR="005F32A3" w:rsidRPr="003C4857">
        <w:rPr>
          <w:szCs w:val="22"/>
          <w:lang w:eastAsia="en-US"/>
        </w:rPr>
        <w:t xml:space="preserve"> z trhu alebo spätn</w:t>
      </w:r>
      <w:r>
        <w:rPr>
          <w:szCs w:val="22"/>
          <w:lang w:eastAsia="en-US"/>
        </w:rPr>
        <w:t>é</w:t>
      </w:r>
      <w:r w:rsidR="005F32A3" w:rsidRPr="003C4857">
        <w:rPr>
          <w:szCs w:val="22"/>
          <w:lang w:eastAsia="en-US"/>
        </w:rPr>
        <w:t xml:space="preserve"> prevza</w:t>
      </w:r>
      <w:r>
        <w:rPr>
          <w:szCs w:val="22"/>
          <w:lang w:eastAsia="en-US"/>
        </w:rPr>
        <w:t>tie určeného výrobku</w:t>
      </w:r>
      <w:r w:rsidRPr="003C4857">
        <w:rPr>
          <w:szCs w:val="22"/>
          <w:lang w:eastAsia="en-US"/>
        </w:rPr>
        <w:t xml:space="preserve"> z trhu</w:t>
      </w:r>
      <w:r w:rsidR="005F32A3" w:rsidRPr="003C4857">
        <w:rPr>
          <w:szCs w:val="22"/>
          <w:lang w:eastAsia="en-US"/>
        </w:rPr>
        <w:t xml:space="preserve">, a na vykonanie tohto opatrenia určiť lehotu na jeho splnenie a podanie správy o jeho splnení, ak na základe hodnotenia podľa písmena a) zistí, že určený výrobok nespĺňa požiadavky ustanovené v tomto zákone alebo </w:t>
      </w:r>
      <w:r w:rsidR="005F32A3" w:rsidRPr="003C4857">
        <w:t xml:space="preserve">technickom predpise z oblasti posudzovania zhody </w:t>
      </w:r>
      <w:r w:rsidR="005F32A3" w:rsidRPr="003C4857">
        <w:rPr>
          <w:szCs w:val="22"/>
          <w:lang w:eastAsia="en-US"/>
        </w:rPr>
        <w:t>a predstavuje ohrozenie oprávneného záujmu,</w:t>
      </w:r>
    </w:p>
    <w:p w:rsidR="005F32A3" w:rsidRPr="003C4857" w:rsidRDefault="00C96E48" w:rsidP="00AF7CB7">
      <w:pPr>
        <w:widowControl w:val="0"/>
        <w:numPr>
          <w:ilvl w:val="0"/>
          <w:numId w:val="19"/>
        </w:numPr>
        <w:spacing w:after="120"/>
        <w:ind w:left="709"/>
        <w:rPr>
          <w:szCs w:val="22"/>
          <w:lang w:eastAsia="en-US"/>
        </w:rPr>
      </w:pPr>
      <w:r>
        <w:rPr>
          <w:szCs w:val="22"/>
          <w:lang w:eastAsia="en-US"/>
        </w:rPr>
        <w:t>uložiť opatrenie</w:t>
      </w:r>
      <w:r w:rsidRPr="003C4857">
        <w:rPr>
          <w:szCs w:val="22"/>
          <w:lang w:eastAsia="en-US"/>
        </w:rPr>
        <w:t xml:space="preserve"> výrobc</w:t>
      </w:r>
      <w:r>
        <w:rPr>
          <w:szCs w:val="22"/>
          <w:lang w:eastAsia="en-US"/>
        </w:rPr>
        <w:t>ovi</w:t>
      </w:r>
      <w:r w:rsidRPr="003C4857">
        <w:rPr>
          <w:szCs w:val="22"/>
          <w:lang w:eastAsia="en-US"/>
        </w:rPr>
        <w:t>, splnomocnené</w:t>
      </w:r>
      <w:r>
        <w:rPr>
          <w:szCs w:val="22"/>
          <w:lang w:eastAsia="en-US"/>
        </w:rPr>
        <w:t>mu</w:t>
      </w:r>
      <w:r w:rsidRPr="003C4857">
        <w:rPr>
          <w:szCs w:val="22"/>
          <w:lang w:eastAsia="en-US"/>
        </w:rPr>
        <w:t xml:space="preserve"> zástupc</w:t>
      </w:r>
      <w:r>
        <w:rPr>
          <w:szCs w:val="22"/>
          <w:lang w:eastAsia="en-US"/>
        </w:rPr>
        <w:t>ovi</w:t>
      </w:r>
      <w:r w:rsidRPr="003C4857">
        <w:rPr>
          <w:szCs w:val="22"/>
          <w:lang w:eastAsia="en-US"/>
        </w:rPr>
        <w:t>, dovozc</w:t>
      </w:r>
      <w:r>
        <w:rPr>
          <w:szCs w:val="22"/>
          <w:lang w:eastAsia="en-US"/>
        </w:rPr>
        <w:t>ovi</w:t>
      </w:r>
      <w:r w:rsidRPr="003C4857">
        <w:rPr>
          <w:szCs w:val="22"/>
          <w:lang w:eastAsia="en-US"/>
        </w:rPr>
        <w:t xml:space="preserve"> alebo distribútor</w:t>
      </w:r>
      <w:r>
        <w:rPr>
          <w:szCs w:val="22"/>
          <w:lang w:eastAsia="en-US"/>
        </w:rPr>
        <w:t>ovi</w:t>
      </w:r>
      <w:r w:rsidR="00A553A4" w:rsidRPr="003C4857">
        <w:rPr>
          <w:szCs w:val="22"/>
          <w:lang w:eastAsia="en-US"/>
        </w:rPr>
        <w:t xml:space="preserve">, </w:t>
      </w:r>
      <w:r>
        <w:rPr>
          <w:szCs w:val="22"/>
          <w:lang w:eastAsia="en-US"/>
        </w:rPr>
        <w:t>na</w:t>
      </w:r>
      <w:r w:rsidRPr="003C4857">
        <w:rPr>
          <w:szCs w:val="22"/>
          <w:lang w:eastAsia="en-US"/>
        </w:rPr>
        <w:t xml:space="preserve"> </w:t>
      </w:r>
      <w:r w:rsidR="00A553A4" w:rsidRPr="003C4857">
        <w:rPr>
          <w:szCs w:val="22"/>
          <w:lang w:eastAsia="en-US"/>
        </w:rPr>
        <w:t>odstrán</w:t>
      </w:r>
      <w:r>
        <w:rPr>
          <w:szCs w:val="22"/>
          <w:lang w:eastAsia="en-US"/>
        </w:rPr>
        <w:t>enie</w:t>
      </w:r>
      <w:r w:rsidR="00A553A4" w:rsidRPr="003C4857">
        <w:rPr>
          <w:szCs w:val="22"/>
          <w:lang w:eastAsia="en-US"/>
        </w:rPr>
        <w:t xml:space="preserve"> rizik</w:t>
      </w:r>
      <w:r>
        <w:rPr>
          <w:szCs w:val="22"/>
          <w:lang w:eastAsia="en-US"/>
        </w:rPr>
        <w:t>a</w:t>
      </w:r>
      <w:r w:rsidR="00A553A4" w:rsidRPr="003C4857">
        <w:rPr>
          <w:szCs w:val="22"/>
          <w:lang w:eastAsia="en-US"/>
        </w:rPr>
        <w:t xml:space="preserve"> spojené</w:t>
      </w:r>
      <w:r>
        <w:rPr>
          <w:szCs w:val="22"/>
          <w:lang w:eastAsia="en-US"/>
        </w:rPr>
        <w:t>ho</w:t>
      </w:r>
      <w:r w:rsidR="00A553A4" w:rsidRPr="003C4857">
        <w:rPr>
          <w:szCs w:val="22"/>
          <w:lang w:eastAsia="en-US"/>
        </w:rPr>
        <w:t xml:space="preserve"> s určeným výrobkom, </w:t>
      </w:r>
      <w:r w:rsidRPr="003C4857">
        <w:rPr>
          <w:szCs w:val="22"/>
          <w:lang w:eastAsia="en-US"/>
        </w:rPr>
        <w:t>stiah</w:t>
      </w:r>
      <w:r>
        <w:rPr>
          <w:szCs w:val="22"/>
          <w:lang w:eastAsia="en-US"/>
        </w:rPr>
        <w:t>nutie určeného výrobku</w:t>
      </w:r>
      <w:r w:rsidRPr="003C4857">
        <w:rPr>
          <w:szCs w:val="22"/>
          <w:lang w:eastAsia="en-US"/>
        </w:rPr>
        <w:t xml:space="preserve"> z trhu alebo spätn</w:t>
      </w:r>
      <w:r>
        <w:rPr>
          <w:szCs w:val="22"/>
          <w:lang w:eastAsia="en-US"/>
        </w:rPr>
        <w:t>é</w:t>
      </w:r>
      <w:r w:rsidRPr="003C4857">
        <w:rPr>
          <w:szCs w:val="22"/>
          <w:lang w:eastAsia="en-US"/>
        </w:rPr>
        <w:t xml:space="preserve"> prevza</w:t>
      </w:r>
      <w:r>
        <w:rPr>
          <w:szCs w:val="22"/>
          <w:lang w:eastAsia="en-US"/>
        </w:rPr>
        <w:t>tie určeného výrobku</w:t>
      </w:r>
      <w:r w:rsidRPr="003C4857">
        <w:rPr>
          <w:szCs w:val="22"/>
          <w:lang w:eastAsia="en-US"/>
        </w:rPr>
        <w:t xml:space="preserve"> z</w:t>
      </w:r>
      <w:r>
        <w:rPr>
          <w:szCs w:val="22"/>
          <w:lang w:eastAsia="en-US"/>
        </w:rPr>
        <w:t> </w:t>
      </w:r>
      <w:r w:rsidRPr="003C4857">
        <w:rPr>
          <w:szCs w:val="22"/>
          <w:lang w:eastAsia="en-US"/>
        </w:rPr>
        <w:t>trhu</w:t>
      </w:r>
      <w:r w:rsidR="00A553A4" w:rsidRPr="003C4857">
        <w:rPr>
          <w:szCs w:val="22"/>
          <w:lang w:eastAsia="en-US"/>
        </w:rPr>
        <w:t xml:space="preserve">, a na vykonanie tohto opatrenia určiť lehotu na jeho splnenie a podanie správy o jeho splnení, ak na základe hodnotenia podľa písmena a) zistí, že určený výrobok,  predstavuje </w:t>
      </w:r>
      <w:r>
        <w:rPr>
          <w:szCs w:val="22"/>
          <w:lang w:eastAsia="en-US"/>
        </w:rPr>
        <w:t xml:space="preserve">riziko </w:t>
      </w:r>
      <w:r w:rsidR="00A553A4" w:rsidRPr="003C4857">
        <w:rPr>
          <w:szCs w:val="22"/>
          <w:lang w:eastAsia="en-US"/>
        </w:rPr>
        <w:t>ohrozeni</w:t>
      </w:r>
      <w:r>
        <w:rPr>
          <w:szCs w:val="22"/>
          <w:lang w:eastAsia="en-US"/>
        </w:rPr>
        <w:t>a</w:t>
      </w:r>
      <w:r w:rsidR="00A553A4" w:rsidRPr="003C4857">
        <w:rPr>
          <w:szCs w:val="22"/>
          <w:lang w:eastAsia="en-US"/>
        </w:rPr>
        <w:t xml:space="preserve"> oprávneného záujmu,</w:t>
      </w:r>
      <w:r w:rsidR="00A553A4" w:rsidRPr="003C4857">
        <w:t xml:space="preserve"> </w:t>
      </w:r>
      <w:r w:rsidR="00A553A4" w:rsidRPr="003C4857">
        <w:rPr>
          <w:szCs w:val="22"/>
          <w:lang w:eastAsia="en-US"/>
        </w:rPr>
        <w:t>aj keď spĺňa požiadavky ustanovené v tomto zákone a technickom predpise z oblasti posudzovania zhody,</w:t>
      </w:r>
    </w:p>
    <w:p w:rsidR="005F32A3" w:rsidRPr="003C4857" w:rsidRDefault="00C96E48" w:rsidP="00AF7CB7">
      <w:pPr>
        <w:widowControl w:val="0"/>
        <w:numPr>
          <w:ilvl w:val="0"/>
          <w:numId w:val="19"/>
        </w:numPr>
        <w:spacing w:after="120"/>
        <w:ind w:left="714" w:hanging="357"/>
        <w:rPr>
          <w:szCs w:val="22"/>
          <w:lang w:eastAsia="en-US"/>
        </w:rPr>
      </w:pPr>
      <w:r>
        <w:rPr>
          <w:szCs w:val="22"/>
          <w:lang w:eastAsia="en-US"/>
        </w:rPr>
        <w:t>uložiť opatrenie</w:t>
      </w:r>
      <w:r w:rsidRPr="003C4857">
        <w:rPr>
          <w:szCs w:val="22"/>
          <w:lang w:eastAsia="en-US"/>
        </w:rPr>
        <w:t xml:space="preserve"> na odstránenie zistených nedostatkov</w:t>
      </w:r>
      <w:r w:rsidRPr="00762949">
        <w:rPr>
          <w:szCs w:val="22"/>
          <w:lang w:eastAsia="en-US"/>
        </w:rPr>
        <w:t xml:space="preserve"> </w:t>
      </w:r>
      <w:r w:rsidRPr="003C4857">
        <w:rPr>
          <w:szCs w:val="22"/>
          <w:lang w:eastAsia="en-US"/>
        </w:rPr>
        <w:t>výrobc</w:t>
      </w:r>
      <w:r>
        <w:rPr>
          <w:szCs w:val="22"/>
          <w:lang w:eastAsia="en-US"/>
        </w:rPr>
        <w:t>ovi</w:t>
      </w:r>
      <w:r w:rsidRPr="003C4857">
        <w:rPr>
          <w:szCs w:val="22"/>
          <w:lang w:eastAsia="en-US"/>
        </w:rPr>
        <w:t>, splnomocnené</w:t>
      </w:r>
      <w:r>
        <w:rPr>
          <w:szCs w:val="22"/>
          <w:lang w:eastAsia="en-US"/>
        </w:rPr>
        <w:t xml:space="preserve">mu </w:t>
      </w:r>
      <w:r w:rsidRPr="003C4857">
        <w:rPr>
          <w:szCs w:val="22"/>
          <w:lang w:eastAsia="en-US"/>
        </w:rPr>
        <w:t>zástupc</w:t>
      </w:r>
      <w:r>
        <w:rPr>
          <w:szCs w:val="22"/>
          <w:lang w:eastAsia="en-US"/>
        </w:rPr>
        <w:t>ovi</w:t>
      </w:r>
      <w:r w:rsidRPr="003C4857">
        <w:rPr>
          <w:szCs w:val="22"/>
          <w:lang w:eastAsia="en-US"/>
        </w:rPr>
        <w:t>, dovozc</w:t>
      </w:r>
      <w:r>
        <w:rPr>
          <w:szCs w:val="22"/>
          <w:lang w:eastAsia="en-US"/>
        </w:rPr>
        <w:t>ovi</w:t>
      </w:r>
      <w:r w:rsidRPr="003C4857">
        <w:rPr>
          <w:szCs w:val="22"/>
          <w:lang w:eastAsia="en-US"/>
        </w:rPr>
        <w:t xml:space="preserve"> alebo distribútor</w:t>
      </w:r>
      <w:r>
        <w:rPr>
          <w:szCs w:val="22"/>
          <w:lang w:eastAsia="en-US"/>
        </w:rPr>
        <w:t>ovi</w:t>
      </w:r>
      <w:r w:rsidR="005F32A3" w:rsidRPr="003C4857">
        <w:rPr>
          <w:szCs w:val="22"/>
          <w:lang w:eastAsia="en-US"/>
        </w:rPr>
        <w:t xml:space="preserve"> </w:t>
      </w:r>
      <w:r w:rsidRPr="003C4857">
        <w:rPr>
          <w:szCs w:val="22"/>
          <w:lang w:eastAsia="en-US"/>
        </w:rPr>
        <w:t>zakázať alebo obmedziť sprístupnenie určeného výrobku na trhu, nariadiť stiahnutie určeného výrobku z</w:t>
      </w:r>
      <w:r>
        <w:rPr>
          <w:szCs w:val="22"/>
          <w:lang w:eastAsia="en-US"/>
        </w:rPr>
        <w:t> </w:t>
      </w:r>
      <w:r w:rsidRPr="003C4857">
        <w:rPr>
          <w:szCs w:val="22"/>
          <w:lang w:eastAsia="en-US"/>
        </w:rPr>
        <w:t>trhu alebo spätné prevzatie určeného výrobku</w:t>
      </w:r>
      <w:r w:rsidR="005F32A3" w:rsidRPr="003C4857">
        <w:rPr>
          <w:szCs w:val="22"/>
          <w:lang w:eastAsia="en-US"/>
        </w:rPr>
        <w:t xml:space="preserve"> a na vykonanie tohto opatrenia určiť lehotu na jeho splnenie a podanie  správy o jeho splnení, ak</w:t>
      </w:r>
    </w:p>
    <w:p w:rsidR="005F32A3" w:rsidRPr="003C4857" w:rsidRDefault="005F32A3" w:rsidP="00AF7CB7">
      <w:pPr>
        <w:widowControl w:val="0"/>
        <w:numPr>
          <w:ilvl w:val="0"/>
          <w:numId w:val="20"/>
        </w:numPr>
        <w:spacing w:after="120"/>
        <w:ind w:left="1071" w:hanging="357"/>
        <w:rPr>
          <w:szCs w:val="22"/>
          <w:lang w:eastAsia="en-US"/>
        </w:rPr>
      </w:pPr>
      <w:r w:rsidRPr="003C4857">
        <w:rPr>
          <w:szCs w:val="22"/>
          <w:lang w:eastAsia="en-US"/>
        </w:rPr>
        <w:t>označenie CE bolo umiestnené v rozpore s § 21, s osobitným predpisom</w:t>
      </w:r>
      <w:r w:rsidRPr="003C4857">
        <w:rPr>
          <w:szCs w:val="22"/>
          <w:vertAlign w:val="superscript"/>
          <w:lang w:eastAsia="en-US"/>
        </w:rPr>
        <w:t>10</w:t>
      </w:r>
      <w:r w:rsidRPr="003C4857">
        <w:rPr>
          <w:szCs w:val="22"/>
          <w:lang w:eastAsia="en-US"/>
        </w:rPr>
        <w:t xml:space="preserve">) alebo </w:t>
      </w:r>
      <w:r w:rsidR="0091757E" w:rsidRPr="003C4857">
        <w:rPr>
          <w:szCs w:val="22"/>
          <w:lang w:eastAsia="en-US"/>
        </w:rPr>
        <w:t xml:space="preserve">označenie CE </w:t>
      </w:r>
      <w:r w:rsidRPr="003C4857">
        <w:rPr>
          <w:szCs w:val="22"/>
          <w:lang w:eastAsia="en-US"/>
        </w:rPr>
        <w:t>nebolo vôbec umiestnené,</w:t>
      </w:r>
    </w:p>
    <w:p w:rsidR="005F32A3" w:rsidRPr="003C4857" w:rsidRDefault="005F32A3" w:rsidP="00AF7CB7">
      <w:pPr>
        <w:widowControl w:val="0"/>
        <w:numPr>
          <w:ilvl w:val="0"/>
          <w:numId w:val="20"/>
        </w:numPr>
        <w:spacing w:after="120"/>
        <w:ind w:left="1071" w:hanging="357"/>
        <w:rPr>
          <w:szCs w:val="22"/>
          <w:lang w:eastAsia="en-US"/>
        </w:rPr>
      </w:pPr>
      <w:r w:rsidRPr="003C4857">
        <w:rPr>
          <w:szCs w:val="22"/>
          <w:lang w:eastAsia="en-US"/>
        </w:rPr>
        <w:t>identifikačné číslo notifikovanej osoby, ak je zapojená do fázy kontroly výroby, bolo umiestnené v rozpore s § 21 alebo nebolo vôbec umiestnené,</w:t>
      </w:r>
    </w:p>
    <w:p w:rsidR="005F32A3" w:rsidRPr="003C4857" w:rsidRDefault="003000D8" w:rsidP="00AF7CB7">
      <w:pPr>
        <w:widowControl w:val="0"/>
        <w:numPr>
          <w:ilvl w:val="0"/>
          <w:numId w:val="20"/>
        </w:numPr>
        <w:spacing w:after="120"/>
        <w:ind w:left="1071" w:hanging="357"/>
        <w:rPr>
          <w:szCs w:val="22"/>
          <w:lang w:eastAsia="en-US"/>
        </w:rPr>
      </w:pPr>
      <w:r w:rsidRPr="003C4857">
        <w:t>ES vyhlásenie o zhode alebo EÚ vyhlásenie o zhode</w:t>
      </w:r>
      <w:r w:rsidR="005F32A3" w:rsidRPr="003C4857">
        <w:rPr>
          <w:szCs w:val="22"/>
          <w:lang w:eastAsia="en-US"/>
        </w:rPr>
        <w:t xml:space="preserve"> je nesprávne alebo nebolo vydané,</w:t>
      </w:r>
    </w:p>
    <w:p w:rsidR="005F32A3" w:rsidRPr="003C4857" w:rsidRDefault="005F32A3" w:rsidP="00AF7CB7">
      <w:pPr>
        <w:widowControl w:val="0"/>
        <w:numPr>
          <w:ilvl w:val="0"/>
          <w:numId w:val="20"/>
        </w:numPr>
        <w:spacing w:after="120"/>
        <w:ind w:left="1071" w:hanging="357"/>
        <w:rPr>
          <w:szCs w:val="22"/>
          <w:lang w:eastAsia="en-US"/>
        </w:rPr>
      </w:pPr>
      <w:r w:rsidRPr="003C4857">
        <w:rPr>
          <w:szCs w:val="22"/>
          <w:lang w:eastAsia="en-US"/>
        </w:rPr>
        <w:t>technická dokumentácia nebola predložená alebo je neúplná,</w:t>
      </w:r>
    </w:p>
    <w:p w:rsidR="005F32A3" w:rsidRPr="003C4857" w:rsidRDefault="005F32A3" w:rsidP="00AF7CB7">
      <w:pPr>
        <w:widowControl w:val="0"/>
        <w:numPr>
          <w:ilvl w:val="0"/>
          <w:numId w:val="20"/>
        </w:numPr>
        <w:spacing w:after="120"/>
        <w:ind w:left="1071" w:hanging="357"/>
        <w:rPr>
          <w:szCs w:val="22"/>
          <w:lang w:eastAsia="en-US"/>
        </w:rPr>
      </w:pPr>
      <w:r w:rsidRPr="003C4857">
        <w:rPr>
          <w:szCs w:val="22"/>
          <w:lang w:eastAsia="en-US"/>
        </w:rPr>
        <w:t>informácie podľa § 10 písm. k) alebo § 10b ods. 2 písm. a) chýbajú, sú nesprávne alebo neúplné,</w:t>
      </w:r>
    </w:p>
    <w:p w:rsidR="005F32A3" w:rsidRPr="003C4857" w:rsidRDefault="005F32A3" w:rsidP="00AF7CB7">
      <w:pPr>
        <w:widowControl w:val="0"/>
        <w:numPr>
          <w:ilvl w:val="0"/>
          <w:numId w:val="20"/>
        </w:numPr>
        <w:spacing w:after="120"/>
        <w:ind w:left="1071" w:hanging="357"/>
        <w:rPr>
          <w:szCs w:val="22"/>
          <w:lang w:eastAsia="en-US"/>
        </w:rPr>
      </w:pPr>
      <w:r w:rsidRPr="003C4857">
        <w:rPr>
          <w:szCs w:val="22"/>
          <w:lang w:eastAsia="en-US"/>
        </w:rPr>
        <w:t xml:space="preserve">iná administratívna požiadavka podľa § 10 alebo </w:t>
      </w:r>
      <w:r w:rsidR="0091757E" w:rsidRPr="003C4857">
        <w:rPr>
          <w:szCs w:val="22"/>
          <w:lang w:eastAsia="en-US"/>
        </w:rPr>
        <w:t xml:space="preserve">§ </w:t>
      </w:r>
      <w:r w:rsidRPr="003C4857">
        <w:rPr>
          <w:szCs w:val="22"/>
          <w:lang w:eastAsia="en-US"/>
        </w:rPr>
        <w:t>10b</w:t>
      </w:r>
      <w:r w:rsidR="0091757E" w:rsidRPr="003C4857">
        <w:rPr>
          <w:szCs w:val="22"/>
          <w:lang w:eastAsia="en-US"/>
        </w:rPr>
        <w:t xml:space="preserve"> nie je splnená</w:t>
      </w:r>
      <w:r w:rsidRPr="003C4857">
        <w:rPr>
          <w:szCs w:val="22"/>
          <w:lang w:eastAsia="en-US"/>
        </w:rPr>
        <w:t>,</w:t>
      </w:r>
    </w:p>
    <w:p w:rsidR="005F32A3" w:rsidRPr="003C4857" w:rsidRDefault="00C96E48" w:rsidP="00405499">
      <w:pPr>
        <w:widowControl w:val="0"/>
        <w:numPr>
          <w:ilvl w:val="0"/>
          <w:numId w:val="19"/>
        </w:numPr>
        <w:spacing w:after="120"/>
        <w:ind w:left="714" w:hanging="357"/>
        <w:rPr>
          <w:szCs w:val="22"/>
          <w:lang w:eastAsia="en-US"/>
        </w:rPr>
      </w:pPr>
      <w:r>
        <w:rPr>
          <w:szCs w:val="22"/>
          <w:lang w:eastAsia="en-US"/>
        </w:rPr>
        <w:t>uložiť opatrenie</w:t>
      </w:r>
      <w:r w:rsidRPr="003C4857">
        <w:rPr>
          <w:szCs w:val="22"/>
          <w:lang w:eastAsia="en-US"/>
        </w:rPr>
        <w:t xml:space="preserve"> výrobc</w:t>
      </w:r>
      <w:r>
        <w:rPr>
          <w:szCs w:val="22"/>
          <w:lang w:eastAsia="en-US"/>
        </w:rPr>
        <w:t>ovi</w:t>
      </w:r>
      <w:r w:rsidRPr="003C4857">
        <w:rPr>
          <w:szCs w:val="22"/>
          <w:lang w:eastAsia="en-US"/>
        </w:rPr>
        <w:t>, splnomocnené</w:t>
      </w:r>
      <w:r>
        <w:rPr>
          <w:szCs w:val="22"/>
          <w:lang w:eastAsia="en-US"/>
        </w:rPr>
        <w:t xml:space="preserve">mu </w:t>
      </w:r>
      <w:r w:rsidRPr="003C4857">
        <w:rPr>
          <w:szCs w:val="22"/>
          <w:lang w:eastAsia="en-US"/>
        </w:rPr>
        <w:t>zástupc</w:t>
      </w:r>
      <w:r>
        <w:rPr>
          <w:szCs w:val="22"/>
          <w:lang w:eastAsia="en-US"/>
        </w:rPr>
        <w:t>ovi</w:t>
      </w:r>
      <w:r w:rsidRPr="003C4857">
        <w:rPr>
          <w:szCs w:val="22"/>
          <w:lang w:eastAsia="en-US"/>
        </w:rPr>
        <w:t>, dovozc</w:t>
      </w:r>
      <w:r>
        <w:rPr>
          <w:szCs w:val="22"/>
          <w:lang w:eastAsia="en-US"/>
        </w:rPr>
        <w:t>ovi</w:t>
      </w:r>
      <w:r w:rsidRPr="003C4857">
        <w:rPr>
          <w:szCs w:val="22"/>
          <w:lang w:eastAsia="en-US"/>
        </w:rPr>
        <w:t xml:space="preserve"> alebo distribútor</w:t>
      </w:r>
      <w:r>
        <w:rPr>
          <w:szCs w:val="22"/>
          <w:lang w:eastAsia="en-US"/>
        </w:rPr>
        <w:t>ovi na</w:t>
      </w:r>
      <w:r w:rsidRPr="003C4857">
        <w:rPr>
          <w:szCs w:val="22"/>
          <w:lang w:eastAsia="en-US"/>
        </w:rPr>
        <w:t xml:space="preserve"> zakáza</w:t>
      </w:r>
      <w:r>
        <w:rPr>
          <w:szCs w:val="22"/>
          <w:lang w:eastAsia="en-US"/>
        </w:rPr>
        <w:t>nie</w:t>
      </w:r>
      <w:r w:rsidRPr="003C4857">
        <w:rPr>
          <w:szCs w:val="22"/>
          <w:lang w:eastAsia="en-US"/>
        </w:rPr>
        <w:t xml:space="preserve"> </w:t>
      </w:r>
      <w:r w:rsidR="005F32A3" w:rsidRPr="003C4857">
        <w:rPr>
          <w:szCs w:val="22"/>
          <w:lang w:eastAsia="en-US"/>
        </w:rPr>
        <w:t xml:space="preserve">alebo </w:t>
      </w:r>
      <w:r w:rsidRPr="003C4857">
        <w:rPr>
          <w:szCs w:val="22"/>
          <w:lang w:eastAsia="en-US"/>
        </w:rPr>
        <w:t>obmedz</w:t>
      </w:r>
      <w:r>
        <w:rPr>
          <w:szCs w:val="22"/>
          <w:lang w:eastAsia="en-US"/>
        </w:rPr>
        <w:t>enie</w:t>
      </w:r>
      <w:r w:rsidRPr="003C4857">
        <w:rPr>
          <w:szCs w:val="22"/>
          <w:lang w:eastAsia="en-US"/>
        </w:rPr>
        <w:t xml:space="preserve"> </w:t>
      </w:r>
      <w:r w:rsidR="005F32A3" w:rsidRPr="003C4857">
        <w:rPr>
          <w:szCs w:val="22"/>
          <w:lang w:eastAsia="en-US"/>
        </w:rPr>
        <w:t>sprístupneni</w:t>
      </w:r>
      <w:r>
        <w:rPr>
          <w:szCs w:val="22"/>
          <w:lang w:eastAsia="en-US"/>
        </w:rPr>
        <w:t>a</w:t>
      </w:r>
      <w:r w:rsidR="005F32A3" w:rsidRPr="003C4857">
        <w:rPr>
          <w:szCs w:val="22"/>
          <w:lang w:eastAsia="en-US"/>
        </w:rPr>
        <w:t xml:space="preserve"> určeného výrobku na trhu, nariadiť stiahnutie určeného výrobku z trhu alebo spätné prevzatie určeného výrobku, ak</w:t>
      </w:r>
      <w:r>
        <w:rPr>
          <w:szCs w:val="22"/>
          <w:lang w:eastAsia="en-US"/>
        </w:rPr>
        <w:t xml:space="preserve"> </w:t>
      </w:r>
      <w:r w:rsidR="005F32A3" w:rsidRPr="00CB7A26">
        <w:rPr>
          <w:szCs w:val="22"/>
          <w:lang w:eastAsia="en-US"/>
        </w:rPr>
        <w:t>určený výrobok predstavuje závažné riziko</w:t>
      </w:r>
      <w:r>
        <w:rPr>
          <w:szCs w:val="22"/>
          <w:lang w:eastAsia="en-US"/>
        </w:rPr>
        <w:t>,</w:t>
      </w:r>
      <w:r w:rsidRPr="00CB7A26">
        <w:rPr>
          <w:szCs w:val="22"/>
          <w:vertAlign w:val="superscript"/>
          <w:lang w:eastAsia="en-US"/>
        </w:rPr>
        <w:t>11</w:t>
      </w:r>
      <w:r>
        <w:rPr>
          <w:szCs w:val="22"/>
          <w:vertAlign w:val="superscript"/>
          <w:lang w:eastAsia="en-US"/>
        </w:rPr>
        <w:t>d</w:t>
      </w:r>
      <w:r w:rsidR="005F32A3" w:rsidRPr="00CB7A26">
        <w:rPr>
          <w:szCs w:val="22"/>
          <w:lang w:eastAsia="en-US"/>
        </w:rPr>
        <w:t xml:space="preserve">) </w:t>
      </w:r>
    </w:p>
    <w:p w:rsidR="005F32A3" w:rsidRPr="003C4857" w:rsidRDefault="005F32A3" w:rsidP="00AF7CB7">
      <w:pPr>
        <w:widowControl w:val="0"/>
        <w:numPr>
          <w:ilvl w:val="0"/>
          <w:numId w:val="19"/>
        </w:numPr>
        <w:spacing w:after="120"/>
        <w:ind w:left="714" w:hanging="357"/>
        <w:rPr>
          <w:szCs w:val="22"/>
          <w:lang w:eastAsia="en-US"/>
        </w:rPr>
      </w:pPr>
      <w:r w:rsidRPr="003C4857">
        <w:rPr>
          <w:szCs w:val="22"/>
          <w:lang w:eastAsia="en-US"/>
        </w:rPr>
        <w:t>uložiť pokutu tomu, kto poruší povinnosti podľa § 10 až 10d</w:t>
      </w:r>
      <w:r w:rsidR="00C96E48">
        <w:rPr>
          <w:szCs w:val="22"/>
          <w:lang w:eastAsia="en-US"/>
        </w:rPr>
        <w:t xml:space="preserve"> alebo povinnosti </w:t>
      </w:r>
      <w:r w:rsidR="00C96E48" w:rsidRPr="003C4857">
        <w:rPr>
          <w:szCs w:val="22"/>
          <w:lang w:eastAsia="en-US"/>
        </w:rPr>
        <w:t>výrobc</w:t>
      </w:r>
      <w:r w:rsidR="00C96E48">
        <w:rPr>
          <w:szCs w:val="22"/>
          <w:lang w:eastAsia="en-US"/>
        </w:rPr>
        <w:t>u</w:t>
      </w:r>
      <w:r w:rsidR="00C96E48" w:rsidRPr="003C4857">
        <w:rPr>
          <w:szCs w:val="22"/>
          <w:lang w:eastAsia="en-US"/>
        </w:rPr>
        <w:t>, splnomocnené</w:t>
      </w:r>
      <w:r w:rsidR="00C96E48">
        <w:rPr>
          <w:szCs w:val="22"/>
          <w:lang w:eastAsia="en-US"/>
        </w:rPr>
        <w:t xml:space="preserve">ho </w:t>
      </w:r>
      <w:r w:rsidR="00C96E48" w:rsidRPr="003C4857">
        <w:rPr>
          <w:szCs w:val="22"/>
          <w:lang w:eastAsia="en-US"/>
        </w:rPr>
        <w:t>zástupc</w:t>
      </w:r>
      <w:r w:rsidR="00C96E48">
        <w:rPr>
          <w:szCs w:val="22"/>
          <w:lang w:eastAsia="en-US"/>
        </w:rPr>
        <w:t>u</w:t>
      </w:r>
      <w:r w:rsidR="00C96E48" w:rsidRPr="003C4857">
        <w:rPr>
          <w:szCs w:val="22"/>
          <w:lang w:eastAsia="en-US"/>
        </w:rPr>
        <w:t>, dovozc</w:t>
      </w:r>
      <w:r w:rsidR="00C96E48">
        <w:rPr>
          <w:szCs w:val="22"/>
          <w:lang w:eastAsia="en-US"/>
        </w:rPr>
        <w:t xml:space="preserve">u </w:t>
      </w:r>
      <w:r w:rsidR="00C96E48" w:rsidRPr="003C4857">
        <w:rPr>
          <w:szCs w:val="22"/>
          <w:lang w:eastAsia="en-US"/>
        </w:rPr>
        <w:t>alebo distribútor</w:t>
      </w:r>
      <w:r w:rsidR="00C96E48">
        <w:rPr>
          <w:szCs w:val="22"/>
          <w:lang w:eastAsia="en-US"/>
        </w:rPr>
        <w:t>a</w:t>
      </w:r>
      <w:r w:rsidRPr="003C4857">
        <w:rPr>
          <w:szCs w:val="22"/>
          <w:lang w:eastAsia="en-US"/>
        </w:rPr>
        <w:t xml:space="preserve"> </w:t>
      </w:r>
      <w:r w:rsidR="00C96E48">
        <w:rPr>
          <w:szCs w:val="22"/>
          <w:lang w:eastAsia="en-US"/>
        </w:rPr>
        <w:t xml:space="preserve">uvedené v </w:t>
      </w:r>
      <w:r w:rsidR="00C96E48" w:rsidRPr="00BA74BE">
        <w:t>technick</w:t>
      </w:r>
      <w:r w:rsidR="00C96E48">
        <w:t>om</w:t>
      </w:r>
      <w:r w:rsidR="00C96E48" w:rsidRPr="00BA74BE">
        <w:t xml:space="preserve"> predpis</w:t>
      </w:r>
      <w:r w:rsidR="00C96E48">
        <w:t>e</w:t>
      </w:r>
      <w:r w:rsidR="00C96E48" w:rsidRPr="00BA74BE">
        <w:t xml:space="preserve"> z oblasti posudzovania </w:t>
      </w:r>
      <w:r w:rsidR="00C96E48" w:rsidRPr="00335538">
        <w:t>zhody</w:t>
      </w:r>
      <w:r w:rsidR="00C96E48">
        <w:t>,</w:t>
      </w:r>
      <w:r w:rsidR="00C96E48" w:rsidRPr="00335538">
        <w:rPr>
          <w:vertAlign w:val="superscript"/>
        </w:rPr>
        <w:t>11e</w:t>
      </w:r>
      <w:r w:rsidR="00C96E48" w:rsidRPr="00335538">
        <w:t>)</w:t>
      </w:r>
      <w:r w:rsidR="00C96E48" w:rsidRPr="003C4857">
        <w:rPr>
          <w:szCs w:val="22"/>
          <w:lang w:eastAsia="en-US"/>
        </w:rPr>
        <w:t xml:space="preserve"> </w:t>
      </w:r>
      <w:r w:rsidRPr="003C4857">
        <w:rPr>
          <w:szCs w:val="22"/>
          <w:lang w:eastAsia="en-US"/>
        </w:rPr>
        <w:t>a to aj popri opatreniach podľa písmena b) až e),</w:t>
      </w:r>
    </w:p>
    <w:p w:rsidR="005F32A3" w:rsidRPr="003C4857" w:rsidRDefault="00D103EE" w:rsidP="00AF7CB7">
      <w:pPr>
        <w:widowControl w:val="0"/>
        <w:numPr>
          <w:ilvl w:val="0"/>
          <w:numId w:val="19"/>
        </w:numPr>
        <w:spacing w:after="120"/>
        <w:ind w:left="714" w:hanging="357"/>
        <w:rPr>
          <w:szCs w:val="22"/>
          <w:lang w:eastAsia="en-US"/>
        </w:rPr>
      </w:pPr>
      <w:r w:rsidRPr="003C4857">
        <w:rPr>
          <w:szCs w:val="22"/>
          <w:lang w:eastAsia="en-US"/>
        </w:rPr>
        <w:t>uložiť tomu, kto poruší povinnosti podľa tohto zákona alebo technického predpisu z oblasti posudzovania zhody, povinnosť účinným spôsobom bezodkladne informovať o nebezpečenstve určeného výrobku osoby, ktoré by mohli byť vystavené nebezpečenstvu použitím takéhoto určeného výrobku, ak bolo uložené opatrenie podľa písmena e),</w:t>
      </w:r>
    </w:p>
    <w:p w:rsidR="005F32A3" w:rsidRPr="003C4857" w:rsidRDefault="005F32A3" w:rsidP="00AF7CB7">
      <w:pPr>
        <w:widowControl w:val="0"/>
        <w:numPr>
          <w:ilvl w:val="0"/>
          <w:numId w:val="19"/>
        </w:numPr>
        <w:spacing w:after="120"/>
        <w:ind w:left="714" w:hanging="357"/>
        <w:rPr>
          <w:szCs w:val="22"/>
          <w:lang w:eastAsia="en-US"/>
        </w:rPr>
      </w:pPr>
      <w:r w:rsidRPr="003C4857">
        <w:rPr>
          <w:szCs w:val="22"/>
          <w:lang w:eastAsia="en-US"/>
        </w:rPr>
        <w:t>kontrolovať plnenie uložených opatrení.</w:t>
      </w:r>
    </w:p>
    <w:p w:rsidR="005F32A3" w:rsidRPr="003C4857" w:rsidRDefault="005F32A3" w:rsidP="00405499">
      <w:pPr>
        <w:numPr>
          <w:ilvl w:val="0"/>
          <w:numId w:val="18"/>
        </w:numPr>
        <w:spacing w:after="120"/>
        <w:ind w:left="426" w:firstLine="0"/>
        <w:rPr>
          <w:szCs w:val="22"/>
          <w:lang w:eastAsia="en-US"/>
        </w:rPr>
      </w:pPr>
      <w:r w:rsidRPr="003C4857">
        <w:rPr>
          <w:szCs w:val="22"/>
          <w:lang w:eastAsia="en-US"/>
        </w:rPr>
        <w:t xml:space="preserve"> </w:t>
      </w:r>
      <w:r w:rsidR="00C96E48">
        <w:rPr>
          <w:szCs w:val="22"/>
          <w:lang w:eastAsia="en-US"/>
        </w:rPr>
        <w:t>Ak orgán dohľadu zistí nesúlad s týmto zákonom alebo nezhodu určeného výrobku s príslušným technickým predpisom, pri výkone dohľadu postupuje podľa osobitného predpisu.</w:t>
      </w:r>
      <w:r w:rsidR="00C96E48">
        <w:rPr>
          <w:szCs w:val="22"/>
          <w:vertAlign w:val="superscript"/>
          <w:lang w:eastAsia="en-US"/>
        </w:rPr>
        <w:t>11f</w:t>
      </w:r>
      <w:r w:rsidR="00C96E48">
        <w:rPr>
          <w:szCs w:val="22"/>
          <w:lang w:eastAsia="en-US"/>
        </w:rPr>
        <w:t>)</w:t>
      </w:r>
      <w:r w:rsidR="00D103EE" w:rsidRPr="003C4857">
        <w:rPr>
          <w:szCs w:val="22"/>
          <w:lang w:eastAsia="en-US"/>
        </w:rPr>
        <w:t xml:space="preserve"> </w:t>
      </w:r>
    </w:p>
    <w:p w:rsidR="005F32A3" w:rsidRPr="003C4857" w:rsidRDefault="005F32A3" w:rsidP="00AF7CB7">
      <w:pPr>
        <w:numPr>
          <w:ilvl w:val="0"/>
          <w:numId w:val="18"/>
        </w:numPr>
        <w:spacing w:after="120"/>
        <w:ind w:left="426" w:firstLine="0"/>
        <w:rPr>
          <w:szCs w:val="22"/>
          <w:lang w:eastAsia="en-US"/>
        </w:rPr>
      </w:pPr>
      <w:r w:rsidRPr="003C4857">
        <w:rPr>
          <w:szCs w:val="22"/>
          <w:lang w:eastAsia="en-US"/>
        </w:rPr>
        <w:t>Ak v inom členskom štáte prijme príslušný orgán dohľadu opatrenie, ktorého cieľom je zakázať alebo obmedziť sprístupnenie určeného výrobku na trhu, jeho stiahnutie z trhu alebo spätné prevzatie určeného výrobku, môže ministerstvo podať Európskej komisii námietku proti tomuto opatreniu do troch mesiacov odo dňa doručenia hlásenia.</w:t>
      </w:r>
    </w:p>
    <w:p w:rsidR="005F32A3" w:rsidRPr="003C4857" w:rsidRDefault="005F32A3" w:rsidP="00AF7CB7">
      <w:pPr>
        <w:numPr>
          <w:ilvl w:val="0"/>
          <w:numId w:val="18"/>
        </w:numPr>
        <w:spacing w:after="120"/>
        <w:ind w:left="426" w:firstLine="0"/>
        <w:rPr>
          <w:szCs w:val="22"/>
          <w:lang w:eastAsia="en-US"/>
        </w:rPr>
      </w:pPr>
      <w:r w:rsidRPr="003C4857">
        <w:rPr>
          <w:szCs w:val="22"/>
          <w:lang w:eastAsia="en-US"/>
        </w:rPr>
        <w:t xml:space="preserve"> Ak členský štát alebo Európska komisia počas troch mesiacov odo dňa doručenia hlásenia podľa odseku 7 nevznesie námietku proti opatreniu prijatému členským štátom, uvedené opatrenie sa pokladá za opodstatnené.</w:t>
      </w:r>
    </w:p>
    <w:p w:rsidR="005F32A3" w:rsidRPr="003C4857" w:rsidRDefault="005F32A3" w:rsidP="00AF7CB7">
      <w:pPr>
        <w:numPr>
          <w:ilvl w:val="0"/>
          <w:numId w:val="18"/>
        </w:numPr>
        <w:spacing w:after="120"/>
        <w:ind w:left="426" w:firstLine="0"/>
        <w:rPr>
          <w:szCs w:val="22"/>
          <w:lang w:eastAsia="en-US"/>
        </w:rPr>
      </w:pPr>
      <w:r w:rsidRPr="003C4857">
        <w:rPr>
          <w:szCs w:val="22"/>
          <w:lang w:eastAsia="en-US"/>
        </w:rPr>
        <w:t xml:space="preserve"> Ak sa preukáže, že vlastnosti určeného výrobku uvedeného na trh, do prevádzky alebo sprístupneného na trhu nie sú v zhode s požiadavkami obsiahnutými v tomto zákone alebo </w:t>
      </w:r>
      <w:r w:rsidRPr="003C4857">
        <w:t>technickom predpise z oblasti posudzovania zhody,</w:t>
      </w:r>
      <w:r w:rsidRPr="003C4857">
        <w:rPr>
          <w:szCs w:val="22"/>
          <w:lang w:eastAsia="en-US"/>
        </w:rPr>
        <w:t xml:space="preserve"> kontrolovaný hospodársky subjekt je povinný uhradiť náklady vzoriek a skúšok na overenie zhody určených výrobkov a ďalšie náklady, ktoré vznikli orgánu dohľadu pri dokazovaní tohto stavu. Náklady súvisiace s prijatým opatrením znáša ten, komu je toto opatrenie uložené.</w:t>
      </w:r>
    </w:p>
    <w:p w:rsidR="005F32A3" w:rsidRPr="003C4857" w:rsidRDefault="005F32A3" w:rsidP="00AF7CB7">
      <w:pPr>
        <w:numPr>
          <w:ilvl w:val="0"/>
          <w:numId w:val="18"/>
        </w:numPr>
        <w:tabs>
          <w:tab w:val="left" w:pos="851"/>
        </w:tabs>
        <w:spacing w:after="120"/>
        <w:ind w:left="357" w:firstLine="69"/>
        <w:rPr>
          <w:szCs w:val="22"/>
          <w:lang w:eastAsia="en-US"/>
        </w:rPr>
      </w:pPr>
      <w:r w:rsidRPr="003C4857">
        <w:rPr>
          <w:szCs w:val="22"/>
          <w:lang w:eastAsia="en-US"/>
        </w:rPr>
        <w:t xml:space="preserve">Týmto zákonom nie sú dotknuté práva a povinnosti </w:t>
      </w:r>
      <w:r w:rsidR="0091757E" w:rsidRPr="003C4857">
        <w:rPr>
          <w:szCs w:val="22"/>
          <w:lang w:eastAsia="en-US"/>
        </w:rPr>
        <w:t xml:space="preserve">orgánu </w:t>
      </w:r>
      <w:r w:rsidRPr="003C4857">
        <w:rPr>
          <w:szCs w:val="22"/>
          <w:lang w:eastAsia="en-US"/>
        </w:rPr>
        <w:t xml:space="preserve">dohľadu, ktoré </w:t>
      </w:r>
      <w:r w:rsidR="0091757E" w:rsidRPr="003C4857">
        <w:rPr>
          <w:szCs w:val="22"/>
          <w:lang w:eastAsia="en-US"/>
        </w:rPr>
        <w:t xml:space="preserve">mu </w:t>
      </w:r>
      <w:r w:rsidRPr="003C4857">
        <w:rPr>
          <w:szCs w:val="22"/>
          <w:lang w:eastAsia="en-US"/>
        </w:rPr>
        <w:t xml:space="preserve">vyplývajú z </w:t>
      </w:r>
      <w:r w:rsidR="0091757E" w:rsidRPr="003C4857">
        <w:rPr>
          <w:szCs w:val="22"/>
          <w:lang w:eastAsia="en-US"/>
        </w:rPr>
        <w:t>osobitného predpisu</w:t>
      </w:r>
      <w:r w:rsidRPr="003C4857">
        <w:rPr>
          <w:szCs w:val="22"/>
          <w:lang w:eastAsia="en-US"/>
        </w:rPr>
        <w:t>.</w:t>
      </w:r>
      <w:r w:rsidRPr="003C4857">
        <w:rPr>
          <w:szCs w:val="22"/>
          <w:vertAlign w:val="superscript"/>
          <w:lang w:eastAsia="en-US"/>
        </w:rPr>
        <w:t>11</w:t>
      </w:r>
      <w:r w:rsidR="00CB7A26">
        <w:rPr>
          <w:szCs w:val="22"/>
          <w:vertAlign w:val="superscript"/>
          <w:lang w:eastAsia="en-US"/>
        </w:rPr>
        <w:t>a</w:t>
      </w:r>
      <w:r w:rsidRPr="003C4857">
        <w:rPr>
          <w:szCs w:val="22"/>
          <w:lang w:eastAsia="en-US"/>
        </w:rPr>
        <w:t>)“.</w:t>
      </w:r>
    </w:p>
    <w:p w:rsidR="005F32A3" w:rsidRPr="003C4857" w:rsidRDefault="005F32A3" w:rsidP="005F32A3">
      <w:pPr>
        <w:spacing w:after="120"/>
        <w:ind w:left="714" w:hanging="357"/>
      </w:pPr>
      <w:r w:rsidRPr="003C4857">
        <w:t xml:space="preserve">Poznámky pod čiarou k odkazom 11 až </w:t>
      </w:r>
      <w:r w:rsidR="00CB7A26" w:rsidRPr="003C4857">
        <w:t>11</w:t>
      </w:r>
      <w:r w:rsidR="00CB7A26">
        <w:t>f</w:t>
      </w:r>
      <w:r w:rsidR="00CB7A26" w:rsidRPr="003C4857">
        <w:t xml:space="preserve"> </w:t>
      </w:r>
      <w:r w:rsidRPr="003C4857">
        <w:t>znejú:</w:t>
      </w:r>
    </w:p>
    <w:p w:rsidR="00CB7A26" w:rsidRDefault="005F32A3" w:rsidP="005F32A3">
      <w:pPr>
        <w:spacing w:after="120"/>
        <w:ind w:left="714" w:hanging="357"/>
      </w:pPr>
      <w:r w:rsidRPr="003C4857">
        <w:t>„</w:t>
      </w:r>
      <w:r w:rsidRPr="003C4857">
        <w:rPr>
          <w:vertAlign w:val="superscript"/>
        </w:rPr>
        <w:t>11</w:t>
      </w:r>
      <w:r w:rsidRPr="003C4857">
        <w:t xml:space="preserve">) </w:t>
      </w:r>
      <w:r w:rsidR="00CB7A26">
        <w:t>Článok 2 bod 18 nariadenia (ES) č. 765/2008.</w:t>
      </w:r>
    </w:p>
    <w:p w:rsidR="005F32A3" w:rsidRPr="003C4857" w:rsidRDefault="00CB7A26" w:rsidP="005F32A3">
      <w:pPr>
        <w:spacing w:after="120"/>
        <w:ind w:left="714" w:hanging="357"/>
      </w:pPr>
      <w:r w:rsidRPr="003C4857">
        <w:rPr>
          <w:vertAlign w:val="superscript"/>
        </w:rPr>
        <w:t>11</w:t>
      </w:r>
      <w:r>
        <w:rPr>
          <w:vertAlign w:val="superscript"/>
        </w:rPr>
        <w:t>a</w:t>
      </w:r>
      <w:r w:rsidRPr="003C4857">
        <w:t xml:space="preserve">) </w:t>
      </w:r>
      <w:r w:rsidR="005F32A3" w:rsidRPr="003C4857">
        <w:t xml:space="preserve">Napríklad zákon č. 142/2000 Z. z. o metrológii a o zmene a doplnení niektorých zákonov v znení neskorších predpisov, zákon č. 128/2002 Z. z. o štátnej kontrole vnútorného trhu vo veciach ochrany spotrebiteľa a o zmene a doplnení niektorých zákonov v znení neskorších predpisov, zákon č. 125/2006 Z. z. o inšpekcii práce a o zmene a doplnení zákona č. 82/2005 Z. z. o nelegálnej práci a nelegálnom zamestnávaní a o zmene a doplnení niektorých zákonov v znení neskorších predpisov, zákon č. 355/2007 Z. z. o ochrane, podpore a rozvoji verejného zdravia a o zmene a doplnení niektorých zákonov v znení neskorších predpisov, zákon č. 513/2009 Z. z., </w:t>
      </w:r>
      <w:bookmarkStart w:id="31" w:name="_GoBack"/>
      <w:bookmarkEnd w:id="31"/>
      <w:r w:rsidR="005F32A3" w:rsidRPr="003C4857">
        <w:t>zákon č. 402/2013 Z. z. o Úrade pre reguláciu elektronických komunikácií a poštových služieb a Dopravnom úrade a o zmene a doplnení niektorých zákonov, zákon č. 58/2014 Z. z. o výbušninách, výbušných predmetoch a munícii a o zmene a doplnení niektorých zákonov</w:t>
      </w:r>
      <w:r w:rsidR="008D70E0" w:rsidRPr="003C4857">
        <w:t xml:space="preserve"> v znení zákona č. 331/2015 Z. z</w:t>
      </w:r>
      <w:r w:rsidR="005F32A3" w:rsidRPr="003C4857">
        <w:t>.</w:t>
      </w:r>
    </w:p>
    <w:p w:rsidR="005F32A3" w:rsidRPr="003C4857" w:rsidRDefault="00CB7A26" w:rsidP="005F32A3">
      <w:pPr>
        <w:spacing w:after="120"/>
        <w:ind w:left="714" w:hanging="357"/>
      </w:pPr>
      <w:r w:rsidRPr="003C4857">
        <w:rPr>
          <w:vertAlign w:val="superscript"/>
        </w:rPr>
        <w:t>11</w:t>
      </w:r>
      <w:r>
        <w:rPr>
          <w:vertAlign w:val="superscript"/>
        </w:rPr>
        <w:t>b</w:t>
      </w:r>
      <w:r w:rsidR="005F32A3" w:rsidRPr="003C4857">
        <w:t>) Čl. 2 ods. 17 nariadenia (ES) č. 765/2008.</w:t>
      </w:r>
    </w:p>
    <w:p w:rsidR="005F32A3" w:rsidRPr="003C4857" w:rsidRDefault="00CB7A26" w:rsidP="005F32A3">
      <w:pPr>
        <w:spacing w:after="120"/>
        <w:ind w:left="714" w:hanging="357"/>
      </w:pPr>
      <w:r w:rsidRPr="003C4857">
        <w:rPr>
          <w:vertAlign w:val="superscript"/>
        </w:rPr>
        <w:t>11</w:t>
      </w:r>
      <w:r>
        <w:rPr>
          <w:vertAlign w:val="superscript"/>
        </w:rPr>
        <w:t>c</w:t>
      </w:r>
      <w:r w:rsidR="005F32A3" w:rsidRPr="003C4857">
        <w:t>) Čl. 15 ods. 3 a čl. 16 až 29 nariadenia (ES) č. 765/2008.</w:t>
      </w:r>
    </w:p>
    <w:p w:rsidR="005F32A3" w:rsidRPr="003C4857" w:rsidRDefault="00CB7A26" w:rsidP="005F32A3">
      <w:pPr>
        <w:spacing w:after="120"/>
        <w:ind w:left="714" w:hanging="357"/>
      </w:pPr>
      <w:r w:rsidRPr="003C4857">
        <w:rPr>
          <w:vertAlign w:val="superscript"/>
        </w:rPr>
        <w:t>11</w:t>
      </w:r>
      <w:r>
        <w:rPr>
          <w:vertAlign w:val="superscript"/>
        </w:rPr>
        <w:t>d</w:t>
      </w:r>
      <w:r w:rsidR="005F32A3" w:rsidRPr="003C4857">
        <w:t>) Čl. 20 nariadenia (ES) č. 765/2008.</w:t>
      </w:r>
    </w:p>
    <w:p w:rsidR="00CB7A26" w:rsidRDefault="00CB7A26" w:rsidP="005F32A3">
      <w:pPr>
        <w:spacing w:after="120"/>
        <w:ind w:left="714" w:hanging="357"/>
      </w:pPr>
      <w:r w:rsidRPr="003C4857">
        <w:rPr>
          <w:vertAlign w:val="superscript"/>
        </w:rPr>
        <w:t>11</w:t>
      </w:r>
      <w:r>
        <w:rPr>
          <w:vertAlign w:val="superscript"/>
        </w:rPr>
        <w:t>e</w:t>
      </w:r>
      <w:r w:rsidR="005F32A3" w:rsidRPr="003C4857">
        <w:t>)</w:t>
      </w:r>
      <w:r w:rsidRPr="00CB7A26">
        <w:t xml:space="preserve"> </w:t>
      </w:r>
      <w:r w:rsidRPr="003C4857">
        <w:t>Napríklad</w:t>
      </w:r>
      <w:r>
        <w:t xml:space="preserve"> nariadenie vlády Slovenskej republiky č. 70/2015 Z. z. </w:t>
      </w:r>
      <w:r w:rsidRPr="00D75CC8">
        <w:t>o sprístupňovaní pyrotechnických výrobkov na trhu</w:t>
      </w:r>
      <w:r>
        <w:t xml:space="preserve">, nariadenie vlády Slovenskej republiky č. 234/2015 Z. z. </w:t>
      </w:r>
      <w:r w:rsidRPr="00D75CC8">
        <w:t>o sprístupňovaní jednoduchých tlakových nádob na trhu</w:t>
      </w:r>
      <w:r>
        <w:t>,</w:t>
      </w:r>
      <w:r w:rsidRPr="00D75CC8">
        <w:t xml:space="preserve"> </w:t>
      </w:r>
      <w:r>
        <w:t xml:space="preserve">nariadenie vlády Slovenskej republiky č. 235/2015 Z. z. </w:t>
      </w:r>
      <w:r w:rsidRPr="00B56EAA">
        <w:t>o uvádzaní výťahov na trh a sprístupňovaní bezpečnostných častí do výťahov na trhu</w:t>
      </w:r>
      <w:r>
        <w:t>,</w:t>
      </w:r>
      <w:r w:rsidRPr="00B56EAA">
        <w:t xml:space="preserve"> </w:t>
      </w:r>
      <w:r>
        <w:t xml:space="preserve">nariadenie vlády Slovenskej republiky č. 1/2016 Z. z. </w:t>
      </w:r>
      <w:r w:rsidRPr="00D75CC8">
        <w:t>o sprístupňovaní tlakových zariadení na trhu</w:t>
      </w:r>
      <w:r>
        <w:t>,</w:t>
      </w:r>
      <w:r w:rsidRPr="00D75CC8">
        <w:t xml:space="preserve"> </w:t>
      </w:r>
      <w:r>
        <w:t xml:space="preserve">nariadenie vlády Slovenskej republiky č. 77/2016 Z. z. </w:t>
      </w:r>
      <w:r w:rsidRPr="00D75CC8">
        <w:t>o sprístupňovaní rekreačných plavidiel a vodných skútrov na trhu</w:t>
      </w:r>
      <w:r>
        <w:t>,</w:t>
      </w:r>
      <w:r w:rsidRPr="00B56EAA">
        <w:t xml:space="preserve"> </w:t>
      </w:r>
      <w:r>
        <w:t xml:space="preserve">nariadenie vlády Slovenskej republiky č. 126/2016 Z. z. </w:t>
      </w:r>
      <w:r w:rsidRPr="00B56EAA">
        <w:t>o sprístupňovaní váh s neautomatickou činnosťou na trhu</w:t>
      </w:r>
      <w:r>
        <w:t xml:space="preserve">, nariadenie vlády Slovenskej republiky č. 127/2016 Z. z. </w:t>
      </w:r>
      <w:r w:rsidRPr="00B56EAA">
        <w:t>o elektromagnetickej kompatibilite</w:t>
      </w:r>
      <w:r>
        <w:t>,</w:t>
      </w:r>
      <w:r w:rsidRPr="00B56EAA">
        <w:t xml:space="preserve"> </w:t>
      </w:r>
      <w:r>
        <w:t xml:space="preserve">nariadenie vlády Slovenskej republiky č. 131/2016 Z. z. </w:t>
      </w:r>
      <w:r w:rsidRPr="00B56EAA">
        <w:t>o sprístupňovaní výbušnín na civilné použitie na trhu</w:t>
      </w:r>
      <w:r>
        <w:t xml:space="preserve">, nariadenie vlády Slovenskej republiky č. 145/2016 Z. z. </w:t>
      </w:r>
      <w:r w:rsidRPr="00B56EAA">
        <w:t>o sprístupňovaní meradiel na trhu</w:t>
      </w:r>
      <w:r>
        <w:t xml:space="preserve">, nariadenie vlády Slovenskej republiky č. 148/2016 Z. z. </w:t>
      </w:r>
      <w:r w:rsidRPr="00B56EAA">
        <w:t>o sprístupňovaní elektrického zariadenia určeného na používanie v rámci určitých limitov napätia na trhu</w:t>
      </w:r>
      <w:r>
        <w:t xml:space="preserve">, nariadenie vlády Slovenskej republiky č. 149/2016 Z. z. </w:t>
      </w:r>
      <w:r w:rsidRPr="00B56EAA">
        <w:t>o zariadeniach a ochranných systémoch určených na použitie v prostredí s nebezpečenstvom výbuchu</w:t>
      </w:r>
      <w:r>
        <w:t xml:space="preserve">, nariadenie vlády Slovenskej republiky č. 193/2016 Z. z. </w:t>
      </w:r>
      <w:r w:rsidRPr="00B56EAA">
        <w:t>o sprístupňovaní rádiových zariadení na trhu</w:t>
      </w:r>
      <w:r>
        <w:t xml:space="preserve">, nariadenie vlády Slovenskej republiky č. 262/2016 Z. z. </w:t>
      </w:r>
    </w:p>
    <w:p w:rsidR="005F32A3" w:rsidRPr="003C4857" w:rsidRDefault="00CB7A26" w:rsidP="005F32A3">
      <w:pPr>
        <w:spacing w:after="120"/>
        <w:ind w:left="714" w:hanging="357"/>
      </w:pPr>
      <w:r w:rsidRPr="003C4857">
        <w:rPr>
          <w:vertAlign w:val="superscript"/>
        </w:rPr>
        <w:t>11</w:t>
      </w:r>
      <w:r>
        <w:rPr>
          <w:vertAlign w:val="superscript"/>
        </w:rPr>
        <w:t>f</w:t>
      </w:r>
      <w:r w:rsidRPr="003C4857">
        <w:t>)</w:t>
      </w:r>
      <w:r w:rsidRPr="00CB7A26">
        <w:t xml:space="preserve"> </w:t>
      </w:r>
      <w:r w:rsidRPr="003C4857">
        <w:t>Čl. 21 nariadenia (ES) č. 765/2008.</w:t>
      </w:r>
      <w:r w:rsidR="005F32A3" w:rsidRPr="003C4857">
        <w:t>“.</w:t>
      </w:r>
    </w:p>
    <w:p w:rsidR="005F32A3" w:rsidRPr="003C4857" w:rsidRDefault="005F32A3" w:rsidP="00F72771">
      <w:pPr>
        <w:widowControl w:val="0"/>
        <w:numPr>
          <w:ilvl w:val="0"/>
          <w:numId w:val="55"/>
        </w:numPr>
        <w:spacing w:after="120"/>
        <w:ind w:left="426" w:hanging="426"/>
      </w:pPr>
      <w:r w:rsidRPr="003C4857">
        <w:t>§ 31</w:t>
      </w:r>
      <w:r w:rsidR="0035491F">
        <w:t xml:space="preserve"> a 32</w:t>
      </w:r>
      <w:r w:rsidRPr="003C4857">
        <w:t xml:space="preserve"> vrátane </w:t>
      </w:r>
      <w:r w:rsidR="0035491F" w:rsidRPr="003C4857">
        <w:t>nadpis</w:t>
      </w:r>
      <w:r w:rsidR="0035491F">
        <w:t>ov</w:t>
      </w:r>
      <w:r w:rsidR="0035491F" w:rsidRPr="003C4857">
        <w:t xml:space="preserve"> </w:t>
      </w:r>
      <w:r w:rsidRPr="003C4857">
        <w:t>zne</w:t>
      </w:r>
      <w:r w:rsidR="0035491F">
        <w:t>jú</w:t>
      </w:r>
      <w:r w:rsidRPr="003C4857">
        <w:t>:</w:t>
      </w:r>
    </w:p>
    <w:p w:rsidR="005F32A3" w:rsidRPr="003C4857" w:rsidRDefault="005F32A3" w:rsidP="005F32A3">
      <w:pPr>
        <w:spacing w:before="120" w:after="120"/>
        <w:ind w:left="357"/>
        <w:jc w:val="center"/>
        <w:rPr>
          <w:b/>
        </w:rPr>
      </w:pPr>
      <w:r w:rsidRPr="003C4857">
        <w:t>„</w:t>
      </w:r>
      <w:r w:rsidRPr="003C4857">
        <w:rPr>
          <w:b/>
        </w:rPr>
        <w:t>§ 31</w:t>
      </w:r>
    </w:p>
    <w:p w:rsidR="005F32A3" w:rsidRPr="003C4857" w:rsidRDefault="005F32A3" w:rsidP="005F32A3">
      <w:pPr>
        <w:spacing w:before="120" w:after="120"/>
        <w:ind w:left="357"/>
        <w:jc w:val="center"/>
        <w:rPr>
          <w:b/>
          <w:szCs w:val="22"/>
          <w:lang w:eastAsia="en-US"/>
        </w:rPr>
      </w:pPr>
      <w:r w:rsidRPr="003C4857">
        <w:rPr>
          <w:b/>
          <w:szCs w:val="22"/>
          <w:lang w:eastAsia="en-US"/>
        </w:rPr>
        <w:t>Výmena informácií</w:t>
      </w:r>
    </w:p>
    <w:p w:rsidR="005F32A3" w:rsidRPr="00C578F6" w:rsidRDefault="005F32A3" w:rsidP="00AF7CB7">
      <w:pPr>
        <w:widowControl w:val="0"/>
        <w:numPr>
          <w:ilvl w:val="0"/>
          <w:numId w:val="21"/>
        </w:numPr>
        <w:spacing w:after="120"/>
        <w:ind w:left="357" w:hanging="73"/>
        <w:rPr>
          <w:szCs w:val="22"/>
          <w:lang w:eastAsia="en-US"/>
        </w:rPr>
      </w:pPr>
      <w:r w:rsidRPr="003C4857">
        <w:rPr>
          <w:szCs w:val="22"/>
          <w:lang w:eastAsia="en-US"/>
        </w:rPr>
        <w:t xml:space="preserve">Orgán dohľadu informuje Ministerstvo </w:t>
      </w:r>
      <w:r w:rsidRPr="00C578F6">
        <w:rPr>
          <w:szCs w:val="22"/>
          <w:lang w:eastAsia="en-US"/>
        </w:rPr>
        <w:t>hospodárstva Slovenskej republiky</w:t>
      </w:r>
    </w:p>
    <w:p w:rsidR="005F32A3" w:rsidRPr="00C578F6" w:rsidRDefault="005F32A3" w:rsidP="00AF7CB7">
      <w:pPr>
        <w:widowControl w:val="0"/>
        <w:numPr>
          <w:ilvl w:val="1"/>
          <w:numId w:val="20"/>
        </w:numPr>
        <w:spacing w:after="120"/>
        <w:ind w:left="714" w:hanging="357"/>
        <w:rPr>
          <w:szCs w:val="22"/>
          <w:lang w:eastAsia="en-US"/>
        </w:rPr>
      </w:pPr>
      <w:r w:rsidRPr="00C578F6">
        <w:rPr>
          <w:szCs w:val="22"/>
          <w:lang w:eastAsia="en-US"/>
        </w:rPr>
        <w:t>p</w:t>
      </w:r>
      <w:r w:rsidR="002A4656" w:rsidRPr="00C578F6">
        <w:rPr>
          <w:szCs w:val="22"/>
          <w:lang w:eastAsia="en-US"/>
        </w:rPr>
        <w:t>riamo alebo prostredníctvom informačného systému podľa osobitného predpisu,</w:t>
      </w:r>
      <w:r w:rsidRPr="00C578F6">
        <w:rPr>
          <w:szCs w:val="22"/>
          <w:vertAlign w:val="superscript"/>
          <w:lang w:eastAsia="en-US"/>
        </w:rPr>
        <w:t>11</w:t>
      </w:r>
      <w:r w:rsidR="00DF5764" w:rsidRPr="00C578F6">
        <w:rPr>
          <w:szCs w:val="22"/>
          <w:vertAlign w:val="superscript"/>
          <w:lang w:eastAsia="en-US"/>
        </w:rPr>
        <w:t>g</w:t>
      </w:r>
      <w:r w:rsidRPr="00C578F6">
        <w:rPr>
          <w:szCs w:val="22"/>
          <w:lang w:eastAsia="en-US"/>
        </w:rPr>
        <w:t>) o prijatých opatreniach, ak závažné riziko,</w:t>
      </w:r>
      <w:r w:rsidRPr="00C578F6">
        <w:rPr>
          <w:szCs w:val="22"/>
          <w:vertAlign w:val="superscript"/>
          <w:lang w:eastAsia="en-US"/>
        </w:rPr>
        <w:t>11</w:t>
      </w:r>
      <w:r w:rsidR="0080541A" w:rsidRPr="00C578F6">
        <w:rPr>
          <w:szCs w:val="22"/>
          <w:vertAlign w:val="superscript"/>
          <w:lang w:eastAsia="en-US"/>
        </w:rPr>
        <w:t>d</w:t>
      </w:r>
      <w:r w:rsidRPr="00C578F6">
        <w:rPr>
          <w:szCs w:val="22"/>
          <w:lang w:eastAsia="en-US"/>
        </w:rPr>
        <w:t>) ktoré určený výrobok predstavuje, hrozí aj v inom členskom štáte,</w:t>
      </w:r>
      <w:r w:rsidR="0091757E" w:rsidRPr="00C578F6">
        <w:rPr>
          <w:szCs w:val="22"/>
          <w:lang w:eastAsia="en-US"/>
        </w:rPr>
        <w:t xml:space="preserve"> alebo</w:t>
      </w:r>
    </w:p>
    <w:p w:rsidR="005F32A3" w:rsidRPr="00C578F6" w:rsidRDefault="005F32A3" w:rsidP="00AF7CB7">
      <w:pPr>
        <w:widowControl w:val="0"/>
        <w:numPr>
          <w:ilvl w:val="1"/>
          <w:numId w:val="20"/>
        </w:numPr>
        <w:spacing w:after="120"/>
        <w:ind w:left="709"/>
        <w:rPr>
          <w:szCs w:val="22"/>
          <w:lang w:eastAsia="en-US"/>
        </w:rPr>
      </w:pPr>
      <w:r w:rsidRPr="00C578F6">
        <w:rPr>
          <w:szCs w:val="22"/>
          <w:lang w:eastAsia="en-US"/>
        </w:rPr>
        <w:t>opatreniach, ktoré prijali orgány dohľadu alebo hospodárske subjekty na základe hlásenia zo systému RAPEX</w:t>
      </w:r>
      <w:r w:rsidR="0091757E" w:rsidRPr="00C578F6">
        <w:rPr>
          <w:szCs w:val="22"/>
          <w:lang w:eastAsia="en-US"/>
        </w:rPr>
        <w:t>.</w:t>
      </w:r>
      <w:r w:rsidRPr="00C578F6">
        <w:rPr>
          <w:szCs w:val="22"/>
          <w:vertAlign w:val="superscript"/>
          <w:lang w:eastAsia="en-US"/>
        </w:rPr>
        <w:t>11</w:t>
      </w:r>
      <w:r w:rsidR="00DF5764" w:rsidRPr="00C578F6">
        <w:rPr>
          <w:szCs w:val="22"/>
          <w:vertAlign w:val="superscript"/>
          <w:lang w:eastAsia="en-US"/>
        </w:rPr>
        <w:t>h</w:t>
      </w:r>
      <w:r w:rsidRPr="00C578F6">
        <w:rPr>
          <w:szCs w:val="22"/>
          <w:lang w:eastAsia="en-US"/>
        </w:rPr>
        <w:t>)</w:t>
      </w:r>
    </w:p>
    <w:p w:rsidR="005F32A3" w:rsidRPr="003C4857" w:rsidRDefault="005F32A3" w:rsidP="00AF7CB7">
      <w:pPr>
        <w:widowControl w:val="0"/>
        <w:numPr>
          <w:ilvl w:val="0"/>
          <w:numId w:val="21"/>
        </w:numPr>
        <w:spacing w:after="120"/>
        <w:ind w:left="357" w:hanging="73"/>
        <w:rPr>
          <w:szCs w:val="22"/>
          <w:lang w:eastAsia="en-US"/>
        </w:rPr>
      </w:pPr>
      <w:r w:rsidRPr="003C4857">
        <w:rPr>
          <w:szCs w:val="22"/>
          <w:lang w:eastAsia="en-US"/>
        </w:rPr>
        <w:t xml:space="preserve"> V informácii podľa odseku 1 písm. a) sa uvedú dostupné údaje podľa osobitného predpisu</w:t>
      </w:r>
      <w:r w:rsidR="0091757E" w:rsidRPr="003C4857">
        <w:rPr>
          <w:szCs w:val="22"/>
          <w:lang w:eastAsia="en-US"/>
        </w:rPr>
        <w:t>,</w:t>
      </w:r>
      <w:r w:rsidR="0091757E" w:rsidRPr="003C4857">
        <w:rPr>
          <w:szCs w:val="22"/>
          <w:vertAlign w:val="superscript"/>
          <w:lang w:eastAsia="en-US"/>
        </w:rPr>
        <w:t>11</w:t>
      </w:r>
      <w:r w:rsidR="00C578F6">
        <w:rPr>
          <w:szCs w:val="22"/>
          <w:vertAlign w:val="superscript"/>
          <w:lang w:eastAsia="en-US"/>
        </w:rPr>
        <w:t>i</w:t>
      </w:r>
      <w:r w:rsidR="0091757E" w:rsidRPr="003C4857">
        <w:rPr>
          <w:szCs w:val="22"/>
          <w:lang w:eastAsia="en-US"/>
        </w:rPr>
        <w:t>)</w:t>
      </w:r>
      <w:r w:rsidRPr="003C4857">
        <w:rPr>
          <w:szCs w:val="22"/>
          <w:lang w:eastAsia="en-US"/>
        </w:rPr>
        <w:t xml:space="preserve"> a</w:t>
      </w:r>
      <w:r w:rsidR="0091757E" w:rsidRPr="003C4857">
        <w:rPr>
          <w:szCs w:val="22"/>
          <w:lang w:eastAsia="en-US"/>
        </w:rPr>
        <w:t> </w:t>
      </w:r>
      <w:r w:rsidRPr="003C4857">
        <w:rPr>
          <w:szCs w:val="22"/>
          <w:lang w:eastAsia="en-US"/>
        </w:rPr>
        <w:t>to</w:t>
      </w:r>
      <w:r w:rsidR="0091757E" w:rsidRPr="003C4857">
        <w:rPr>
          <w:szCs w:val="22"/>
          <w:lang w:eastAsia="en-US"/>
        </w:rPr>
        <w:t>:</w:t>
      </w:r>
    </w:p>
    <w:p w:rsidR="005F32A3" w:rsidRPr="003C4857" w:rsidRDefault="005F32A3" w:rsidP="00B40C78">
      <w:pPr>
        <w:widowControl w:val="0"/>
        <w:numPr>
          <w:ilvl w:val="0"/>
          <w:numId w:val="34"/>
        </w:numPr>
        <w:spacing w:after="120"/>
        <w:rPr>
          <w:szCs w:val="22"/>
          <w:lang w:eastAsia="en-US"/>
        </w:rPr>
      </w:pPr>
      <w:r w:rsidRPr="003C4857">
        <w:rPr>
          <w:szCs w:val="22"/>
          <w:lang w:eastAsia="en-US"/>
        </w:rPr>
        <w:t>identifikácia určeného výrobku,</w:t>
      </w:r>
    </w:p>
    <w:p w:rsidR="005F32A3" w:rsidRPr="003C4857" w:rsidRDefault="005F32A3" w:rsidP="00B40C78">
      <w:pPr>
        <w:widowControl w:val="0"/>
        <w:numPr>
          <w:ilvl w:val="0"/>
          <w:numId w:val="34"/>
        </w:numPr>
        <w:spacing w:after="120"/>
        <w:rPr>
          <w:szCs w:val="22"/>
          <w:lang w:eastAsia="en-US"/>
        </w:rPr>
      </w:pPr>
      <w:r w:rsidRPr="003C4857">
        <w:rPr>
          <w:szCs w:val="22"/>
          <w:lang w:eastAsia="en-US"/>
        </w:rPr>
        <w:t>pôvod a dodávateľský reťazec určeného výrobku,</w:t>
      </w:r>
    </w:p>
    <w:p w:rsidR="005F32A3" w:rsidRPr="003C4857" w:rsidRDefault="005F32A3" w:rsidP="00B40C78">
      <w:pPr>
        <w:widowControl w:val="0"/>
        <w:numPr>
          <w:ilvl w:val="0"/>
          <w:numId w:val="34"/>
        </w:numPr>
        <w:spacing w:after="120"/>
        <w:rPr>
          <w:szCs w:val="22"/>
          <w:lang w:eastAsia="en-US"/>
        </w:rPr>
      </w:pPr>
      <w:r w:rsidRPr="003C4857">
        <w:rPr>
          <w:szCs w:val="22"/>
          <w:lang w:eastAsia="en-US"/>
        </w:rPr>
        <w:t>hroziace riziko,</w:t>
      </w:r>
    </w:p>
    <w:p w:rsidR="005F32A3" w:rsidRPr="003C4857" w:rsidRDefault="005F32A3" w:rsidP="00B40C78">
      <w:pPr>
        <w:widowControl w:val="0"/>
        <w:numPr>
          <w:ilvl w:val="0"/>
          <w:numId w:val="34"/>
        </w:numPr>
        <w:spacing w:after="120"/>
        <w:rPr>
          <w:szCs w:val="22"/>
          <w:lang w:eastAsia="en-US"/>
        </w:rPr>
      </w:pPr>
      <w:r w:rsidRPr="003C4857">
        <w:rPr>
          <w:szCs w:val="22"/>
          <w:lang w:eastAsia="en-US"/>
        </w:rPr>
        <w:t xml:space="preserve">prijaté </w:t>
      </w:r>
      <w:r w:rsidR="0091757E" w:rsidRPr="003C4857">
        <w:rPr>
          <w:szCs w:val="22"/>
          <w:lang w:eastAsia="en-US"/>
        </w:rPr>
        <w:t xml:space="preserve">opatrenie </w:t>
      </w:r>
      <w:r w:rsidRPr="003C4857">
        <w:rPr>
          <w:szCs w:val="22"/>
          <w:lang w:eastAsia="en-US"/>
        </w:rPr>
        <w:t xml:space="preserve">a </w:t>
      </w:r>
      <w:r w:rsidR="0091757E" w:rsidRPr="003C4857">
        <w:rPr>
          <w:szCs w:val="22"/>
          <w:lang w:eastAsia="en-US"/>
        </w:rPr>
        <w:t xml:space="preserve">jeho </w:t>
      </w:r>
      <w:r w:rsidRPr="003C4857">
        <w:rPr>
          <w:szCs w:val="22"/>
          <w:lang w:eastAsia="en-US"/>
        </w:rPr>
        <w:t>trvanie,</w:t>
      </w:r>
    </w:p>
    <w:p w:rsidR="005F32A3" w:rsidRPr="003C4857" w:rsidRDefault="005F32A3" w:rsidP="00B40C78">
      <w:pPr>
        <w:widowControl w:val="0"/>
        <w:numPr>
          <w:ilvl w:val="0"/>
          <w:numId w:val="34"/>
        </w:numPr>
        <w:spacing w:after="120"/>
        <w:rPr>
          <w:szCs w:val="22"/>
          <w:lang w:eastAsia="en-US"/>
        </w:rPr>
      </w:pPr>
      <w:r w:rsidRPr="003C4857">
        <w:rPr>
          <w:szCs w:val="22"/>
          <w:lang w:eastAsia="en-US"/>
        </w:rPr>
        <w:t>vyjadrenie osoby podľa § 30 ods. 4</w:t>
      </w:r>
      <w:r w:rsidR="0091757E" w:rsidRPr="003C4857">
        <w:rPr>
          <w:szCs w:val="22"/>
          <w:lang w:eastAsia="en-US"/>
        </w:rPr>
        <w:t xml:space="preserve"> a</w:t>
      </w:r>
    </w:p>
    <w:p w:rsidR="005F32A3" w:rsidRPr="003C4857" w:rsidRDefault="005F32A3" w:rsidP="00B40C78">
      <w:pPr>
        <w:widowControl w:val="0"/>
        <w:numPr>
          <w:ilvl w:val="0"/>
          <w:numId w:val="34"/>
        </w:numPr>
        <w:spacing w:after="120"/>
        <w:rPr>
          <w:szCs w:val="22"/>
          <w:lang w:eastAsia="en-US"/>
        </w:rPr>
      </w:pPr>
      <w:r w:rsidRPr="003C4857">
        <w:rPr>
          <w:szCs w:val="22"/>
          <w:lang w:eastAsia="en-US"/>
        </w:rPr>
        <w:t xml:space="preserve">dôvod nezhody určeného výrobku s týmto zákonom alebo </w:t>
      </w:r>
      <w:r w:rsidRPr="003C4857">
        <w:t>technickým predpisom z oblasti posudzovania zhody</w:t>
      </w:r>
      <w:r w:rsidRPr="003C4857">
        <w:rPr>
          <w:szCs w:val="22"/>
          <w:lang w:eastAsia="en-US"/>
        </w:rPr>
        <w:t>, ak nesúlad je spôsobený tým, že</w:t>
      </w:r>
    </w:p>
    <w:p w:rsidR="005F32A3" w:rsidRPr="003C4857" w:rsidRDefault="005F32A3" w:rsidP="00967F48">
      <w:pPr>
        <w:widowControl w:val="0"/>
        <w:numPr>
          <w:ilvl w:val="1"/>
          <w:numId w:val="39"/>
        </w:numPr>
        <w:spacing w:after="120"/>
        <w:ind w:left="1071" w:hanging="357"/>
        <w:rPr>
          <w:szCs w:val="22"/>
          <w:lang w:eastAsia="en-US"/>
        </w:rPr>
      </w:pPr>
      <w:r w:rsidRPr="003C4857">
        <w:rPr>
          <w:szCs w:val="22"/>
          <w:lang w:eastAsia="en-US"/>
        </w:rPr>
        <w:t>určený výrobok nespĺňa požiadavky</w:t>
      </w:r>
      <w:r w:rsidR="0091757E" w:rsidRPr="003C4857">
        <w:rPr>
          <w:szCs w:val="22"/>
          <w:lang w:eastAsia="en-US"/>
        </w:rPr>
        <w:t>, ktoré sa</w:t>
      </w:r>
      <w:r w:rsidRPr="003C4857">
        <w:rPr>
          <w:szCs w:val="22"/>
          <w:lang w:eastAsia="en-US"/>
        </w:rPr>
        <w:t xml:space="preserve"> týkajú oprávneného záujmu</w:t>
      </w:r>
      <w:r w:rsidR="0091757E" w:rsidRPr="003C4857">
        <w:rPr>
          <w:szCs w:val="22"/>
          <w:lang w:eastAsia="en-US"/>
        </w:rPr>
        <w:t>,</w:t>
      </w:r>
      <w:r w:rsidRPr="003C4857">
        <w:rPr>
          <w:szCs w:val="22"/>
          <w:lang w:eastAsia="en-US"/>
        </w:rPr>
        <w:t xml:space="preserve"> </w:t>
      </w:r>
      <w:r w:rsidR="0091757E" w:rsidRPr="003C4857">
        <w:rPr>
          <w:szCs w:val="22"/>
          <w:lang w:eastAsia="en-US"/>
        </w:rPr>
        <w:t xml:space="preserve">ustanovené </w:t>
      </w:r>
      <w:r w:rsidRPr="003C4857">
        <w:rPr>
          <w:szCs w:val="22"/>
          <w:lang w:eastAsia="en-US"/>
        </w:rPr>
        <w:t>v </w:t>
      </w:r>
      <w:r w:rsidRPr="003C4857">
        <w:t>technickom predpise z oblasti posudzovania zhody</w:t>
      </w:r>
      <w:r w:rsidRPr="003C4857">
        <w:rPr>
          <w:szCs w:val="22"/>
          <w:lang w:eastAsia="en-US"/>
        </w:rPr>
        <w:t>,</w:t>
      </w:r>
    </w:p>
    <w:p w:rsidR="005F32A3" w:rsidRPr="003C4857" w:rsidRDefault="005F32A3" w:rsidP="00967F48">
      <w:pPr>
        <w:widowControl w:val="0"/>
        <w:numPr>
          <w:ilvl w:val="1"/>
          <w:numId w:val="39"/>
        </w:numPr>
        <w:spacing w:after="120"/>
        <w:ind w:left="1071" w:hanging="357"/>
        <w:rPr>
          <w:szCs w:val="22"/>
          <w:lang w:eastAsia="en-US"/>
        </w:rPr>
      </w:pPr>
      <w:r w:rsidRPr="003C4857">
        <w:rPr>
          <w:szCs w:val="22"/>
          <w:lang w:eastAsia="en-US"/>
        </w:rPr>
        <w:t>harmonizovaná</w:t>
      </w:r>
      <w:r w:rsidR="00A07686" w:rsidRPr="003C4857">
        <w:rPr>
          <w:szCs w:val="22"/>
          <w:lang w:eastAsia="en-US"/>
        </w:rPr>
        <w:t xml:space="preserve"> technická</w:t>
      </w:r>
      <w:r w:rsidRPr="003C4857">
        <w:rPr>
          <w:szCs w:val="22"/>
          <w:lang w:eastAsia="en-US"/>
        </w:rPr>
        <w:t xml:space="preserve"> norma, na základe ktorej bola podľa § 11 ods. 5 preukázaná zhoda určeného výrobku, má nedostatky.</w:t>
      </w:r>
    </w:p>
    <w:p w:rsidR="005F32A3" w:rsidRPr="003C4857" w:rsidRDefault="005F32A3" w:rsidP="00AF7CB7">
      <w:pPr>
        <w:widowControl w:val="0"/>
        <w:numPr>
          <w:ilvl w:val="0"/>
          <w:numId w:val="21"/>
        </w:numPr>
        <w:spacing w:after="120"/>
        <w:rPr>
          <w:szCs w:val="22"/>
          <w:lang w:eastAsia="en-US"/>
        </w:rPr>
      </w:pPr>
      <w:r w:rsidRPr="003C4857">
        <w:rPr>
          <w:szCs w:val="22"/>
          <w:lang w:eastAsia="en-US"/>
        </w:rPr>
        <w:t xml:space="preserve">V ostatných prípadoch </w:t>
      </w:r>
      <w:r w:rsidR="0091757E" w:rsidRPr="003C4857">
        <w:rPr>
          <w:szCs w:val="22"/>
          <w:lang w:eastAsia="en-US"/>
        </w:rPr>
        <w:t xml:space="preserve">poskytuje </w:t>
      </w:r>
      <w:r w:rsidRPr="003C4857">
        <w:rPr>
          <w:szCs w:val="22"/>
          <w:lang w:eastAsia="en-US"/>
        </w:rPr>
        <w:t xml:space="preserve">orgán dohľadu informácie Európskej komisii podľa osobitného </w:t>
      </w:r>
      <w:r w:rsidRPr="00C578F6">
        <w:rPr>
          <w:szCs w:val="22"/>
          <w:lang w:eastAsia="en-US"/>
        </w:rPr>
        <w:t>predpisu.</w:t>
      </w:r>
      <w:r w:rsidRPr="00C578F6">
        <w:rPr>
          <w:szCs w:val="22"/>
          <w:vertAlign w:val="superscript"/>
          <w:lang w:eastAsia="en-US"/>
        </w:rPr>
        <w:t>11</w:t>
      </w:r>
      <w:r w:rsidR="00C578F6" w:rsidRPr="00C578F6">
        <w:rPr>
          <w:szCs w:val="22"/>
          <w:vertAlign w:val="superscript"/>
          <w:lang w:eastAsia="en-US"/>
        </w:rPr>
        <w:t>j</w:t>
      </w:r>
      <w:r w:rsidRPr="00C578F6">
        <w:rPr>
          <w:szCs w:val="22"/>
          <w:lang w:eastAsia="en-US"/>
        </w:rPr>
        <w:t>)</w:t>
      </w:r>
    </w:p>
    <w:p w:rsidR="005F32A3" w:rsidRPr="003C4857" w:rsidRDefault="005F32A3" w:rsidP="00AF7CB7">
      <w:pPr>
        <w:widowControl w:val="0"/>
        <w:numPr>
          <w:ilvl w:val="0"/>
          <w:numId w:val="21"/>
        </w:numPr>
        <w:spacing w:after="120"/>
        <w:rPr>
          <w:szCs w:val="22"/>
          <w:lang w:eastAsia="en-US"/>
        </w:rPr>
      </w:pPr>
      <w:r w:rsidRPr="003C4857">
        <w:rPr>
          <w:szCs w:val="22"/>
          <w:lang w:eastAsia="en-US"/>
        </w:rPr>
        <w:t xml:space="preserve">Orgán dohľadu informuje úrad alebo ministerstvo o určenom výrobku a </w:t>
      </w:r>
      <w:r w:rsidR="0091757E" w:rsidRPr="003C4857">
        <w:rPr>
          <w:szCs w:val="22"/>
          <w:lang w:eastAsia="en-US"/>
        </w:rPr>
        <w:t xml:space="preserve">prijatom opatrení </w:t>
      </w:r>
      <w:r w:rsidRPr="003C4857">
        <w:rPr>
          <w:szCs w:val="22"/>
          <w:lang w:eastAsia="en-US"/>
        </w:rPr>
        <w:t xml:space="preserve">podľa § 30 ods. 3 písm. e), ak sa preukázateľne zistilo, že určený výrobok predstavuje ohrozenie oprávneného záujmu, aj keď spĺňa požiadavky ustanovené v tomto zákone alebo </w:t>
      </w:r>
      <w:r w:rsidR="0091757E" w:rsidRPr="003C4857">
        <w:rPr>
          <w:szCs w:val="22"/>
          <w:lang w:eastAsia="en-US"/>
        </w:rPr>
        <w:t xml:space="preserve">v </w:t>
      </w:r>
      <w:r w:rsidRPr="003C4857">
        <w:rPr>
          <w:szCs w:val="22"/>
          <w:lang w:eastAsia="en-US"/>
        </w:rPr>
        <w:t>technickom predpise z oblasti posudzovania zhody.</w:t>
      </w:r>
    </w:p>
    <w:p w:rsidR="005F32A3" w:rsidRPr="003C4857" w:rsidRDefault="005F32A3" w:rsidP="00AF7CB7">
      <w:pPr>
        <w:widowControl w:val="0"/>
        <w:numPr>
          <w:ilvl w:val="0"/>
          <w:numId w:val="21"/>
        </w:numPr>
        <w:spacing w:after="120"/>
        <w:ind w:left="357" w:firstLine="69"/>
        <w:rPr>
          <w:szCs w:val="22"/>
          <w:lang w:eastAsia="en-US"/>
        </w:rPr>
      </w:pPr>
      <w:r w:rsidRPr="003C4857">
        <w:rPr>
          <w:szCs w:val="22"/>
          <w:lang w:eastAsia="en-US"/>
        </w:rPr>
        <w:t xml:space="preserve"> Orgán dohľadu informuje </w:t>
      </w:r>
      <w:r w:rsidR="0091757E" w:rsidRPr="003C4857">
        <w:rPr>
          <w:szCs w:val="22"/>
          <w:lang w:eastAsia="en-US"/>
        </w:rPr>
        <w:t xml:space="preserve">úrad a </w:t>
      </w:r>
      <w:r w:rsidRPr="003C4857">
        <w:rPr>
          <w:szCs w:val="22"/>
          <w:lang w:eastAsia="en-US"/>
        </w:rPr>
        <w:t>notifikovanú osobu, ktorá bola zapojená do posudzovania zhody o prijatých opatreniach podľa § 30 ods. 3 písm. e).</w:t>
      </w:r>
    </w:p>
    <w:p w:rsidR="005F32A3" w:rsidRPr="003C4857" w:rsidRDefault="005F32A3" w:rsidP="00AF7CB7">
      <w:pPr>
        <w:widowControl w:val="0"/>
        <w:numPr>
          <w:ilvl w:val="0"/>
          <w:numId w:val="21"/>
        </w:numPr>
        <w:spacing w:after="120"/>
        <w:ind w:left="357" w:firstLine="69"/>
        <w:rPr>
          <w:szCs w:val="22"/>
          <w:lang w:eastAsia="en-US"/>
        </w:rPr>
      </w:pPr>
      <w:r w:rsidRPr="003C4857">
        <w:rPr>
          <w:szCs w:val="22"/>
          <w:lang w:eastAsia="en-US"/>
        </w:rPr>
        <w:t xml:space="preserve"> Ministerstvo hospodárstva Slovenskej republiky</w:t>
      </w:r>
      <w:r w:rsidRPr="003C4857" w:rsidDel="004B76F3">
        <w:rPr>
          <w:szCs w:val="22"/>
          <w:lang w:eastAsia="en-US"/>
        </w:rPr>
        <w:t xml:space="preserve"> </w:t>
      </w:r>
      <w:r w:rsidRPr="003C4857">
        <w:rPr>
          <w:szCs w:val="22"/>
          <w:lang w:eastAsia="en-US"/>
        </w:rPr>
        <w:t>bezodkladne informuje Európsku komisiu a ostatné členské štáty o skutočnostiach zistených podľa odseku 1 v rozsahu podľa odseku 2.</w:t>
      </w:r>
    </w:p>
    <w:p w:rsidR="005F32A3" w:rsidRPr="003C4857" w:rsidRDefault="005F32A3" w:rsidP="00AF7CB7">
      <w:pPr>
        <w:widowControl w:val="0"/>
        <w:numPr>
          <w:ilvl w:val="0"/>
          <w:numId w:val="21"/>
        </w:numPr>
        <w:spacing w:after="120"/>
        <w:ind w:left="357" w:firstLine="69"/>
        <w:rPr>
          <w:szCs w:val="22"/>
          <w:lang w:eastAsia="en-US"/>
        </w:rPr>
      </w:pPr>
      <w:r w:rsidRPr="003C4857">
        <w:rPr>
          <w:szCs w:val="22"/>
          <w:lang w:eastAsia="en-US"/>
        </w:rPr>
        <w:t xml:space="preserve"> Orgán dohľadu</w:t>
      </w:r>
      <w:r w:rsidRPr="003C4857" w:rsidDel="004B76F3">
        <w:rPr>
          <w:szCs w:val="22"/>
          <w:lang w:eastAsia="en-US"/>
        </w:rPr>
        <w:t xml:space="preserve"> </w:t>
      </w:r>
      <w:r w:rsidRPr="003C4857">
        <w:rPr>
          <w:szCs w:val="22"/>
          <w:lang w:eastAsia="en-US"/>
        </w:rPr>
        <w:t>informuje úrad o skutočnostiach podľa odseku 2 písm. f) druhého bodu.</w:t>
      </w:r>
    </w:p>
    <w:p w:rsidR="005F32A3" w:rsidRPr="003C4857" w:rsidRDefault="005F32A3" w:rsidP="005F32A3">
      <w:pPr>
        <w:pStyle w:val="odsek1"/>
        <w:numPr>
          <w:ilvl w:val="0"/>
          <w:numId w:val="0"/>
        </w:numPr>
        <w:jc w:val="center"/>
        <w:rPr>
          <w:rFonts w:cs="Arial"/>
          <w:b/>
          <w:bCs/>
          <w:szCs w:val="28"/>
          <w:lang w:eastAsia="x-none"/>
        </w:rPr>
      </w:pPr>
      <w:r w:rsidRPr="003C4857">
        <w:rPr>
          <w:rFonts w:cs="Arial"/>
          <w:b/>
          <w:bCs/>
          <w:szCs w:val="28"/>
          <w:lang w:eastAsia="x-none"/>
        </w:rPr>
        <w:t>§ 32</w:t>
      </w:r>
    </w:p>
    <w:p w:rsidR="005F32A3" w:rsidRPr="003C4857" w:rsidRDefault="005F32A3" w:rsidP="005F32A3">
      <w:pPr>
        <w:pStyle w:val="odsek1"/>
        <w:numPr>
          <w:ilvl w:val="0"/>
          <w:numId w:val="0"/>
        </w:numPr>
        <w:jc w:val="center"/>
        <w:rPr>
          <w:rFonts w:cs="Arial"/>
          <w:b/>
          <w:bCs/>
          <w:szCs w:val="28"/>
          <w:lang w:eastAsia="x-none"/>
        </w:rPr>
      </w:pPr>
      <w:r w:rsidRPr="003C4857">
        <w:rPr>
          <w:rFonts w:cs="Arial"/>
          <w:b/>
          <w:bCs/>
          <w:szCs w:val="28"/>
          <w:lang w:eastAsia="x-none"/>
        </w:rPr>
        <w:t>Pokuty</w:t>
      </w:r>
    </w:p>
    <w:p w:rsidR="005F32A3" w:rsidRPr="003C4857" w:rsidRDefault="005F32A3" w:rsidP="00B40C78">
      <w:pPr>
        <w:pStyle w:val="odsek1"/>
        <w:keepLines/>
        <w:numPr>
          <w:ilvl w:val="0"/>
          <w:numId w:val="40"/>
        </w:numPr>
        <w:spacing w:before="0" w:after="0" w:line="276" w:lineRule="auto"/>
        <w:ind w:left="426"/>
        <w:rPr>
          <w:rFonts w:cs="Arial"/>
          <w:b/>
          <w:bCs/>
          <w:szCs w:val="28"/>
          <w:lang w:eastAsia="x-none"/>
        </w:rPr>
      </w:pPr>
      <w:r w:rsidRPr="003C4857">
        <w:rPr>
          <w:rFonts w:cs="Arial"/>
          <w:bCs/>
          <w:szCs w:val="28"/>
          <w:lang w:eastAsia="x-none"/>
        </w:rPr>
        <w:t xml:space="preserve">Úrad uloží pokutu </w:t>
      </w:r>
      <w:r w:rsidR="00F87F74" w:rsidRPr="003C4857">
        <w:rPr>
          <w:rFonts w:cs="Arial"/>
          <w:bCs/>
          <w:szCs w:val="28"/>
          <w:lang w:eastAsia="x-none"/>
        </w:rPr>
        <w:t xml:space="preserve">od 350 eur </w:t>
      </w:r>
      <w:r w:rsidRPr="003C4857">
        <w:rPr>
          <w:rFonts w:cs="Arial"/>
          <w:bCs/>
          <w:szCs w:val="28"/>
          <w:lang w:eastAsia="x-none"/>
        </w:rPr>
        <w:t>do 35 000 eur tomu, kto poruší ustanovenia tohto zákona tým, že</w:t>
      </w:r>
    </w:p>
    <w:p w:rsidR="005F32A3" w:rsidRPr="003C4857" w:rsidRDefault="005F32A3" w:rsidP="00B40C78">
      <w:pPr>
        <w:pStyle w:val="adda"/>
        <w:keepLines/>
        <w:numPr>
          <w:ilvl w:val="0"/>
          <w:numId w:val="41"/>
        </w:numPr>
        <w:spacing w:before="0" w:after="0"/>
        <w:ind w:left="709"/>
      </w:pPr>
      <w:r w:rsidRPr="003C4857">
        <w:t>neoprávnene označí dokument značkou STN,</w:t>
      </w:r>
    </w:p>
    <w:p w:rsidR="005F32A3" w:rsidRPr="003C4857" w:rsidRDefault="005F32A3" w:rsidP="00B40C78">
      <w:pPr>
        <w:pStyle w:val="adda"/>
        <w:keepLines/>
        <w:numPr>
          <w:ilvl w:val="0"/>
          <w:numId w:val="41"/>
        </w:numPr>
        <w:spacing w:before="120" w:after="0"/>
        <w:ind w:left="709"/>
      </w:pPr>
      <w:r w:rsidRPr="003C4857">
        <w:t>neoprávnene rozmnoží alebo rozšíri slovenskú technickú normu,</w:t>
      </w:r>
    </w:p>
    <w:p w:rsidR="005F32A3" w:rsidRPr="003C4857" w:rsidRDefault="005F32A3" w:rsidP="00B40C78">
      <w:pPr>
        <w:pStyle w:val="adda"/>
        <w:keepLines/>
        <w:numPr>
          <w:ilvl w:val="0"/>
          <w:numId w:val="41"/>
        </w:numPr>
        <w:spacing w:before="120" w:after="0"/>
        <w:ind w:left="709"/>
      </w:pPr>
      <w:r w:rsidRPr="003C4857">
        <w:t>neoprávnene vydá, pozmení alebo sfalšuje výstupný dokument posudzovania zhody,</w:t>
      </w:r>
    </w:p>
    <w:p w:rsidR="005F32A3" w:rsidRPr="003C4857" w:rsidRDefault="005F32A3" w:rsidP="00B40C78">
      <w:pPr>
        <w:pStyle w:val="adda"/>
        <w:keepLines/>
        <w:numPr>
          <w:ilvl w:val="0"/>
          <w:numId w:val="41"/>
        </w:numPr>
        <w:tabs>
          <w:tab w:val="left" w:pos="709"/>
        </w:tabs>
        <w:spacing w:before="120"/>
        <w:ind w:left="709"/>
      </w:pPr>
      <w:r w:rsidRPr="003C4857">
        <w:t>neoprávnene vystupuje ako autorizovaná osoba alebo notifikovaná osoba,</w:t>
      </w:r>
    </w:p>
    <w:p w:rsidR="005F32A3" w:rsidRPr="003C4857" w:rsidRDefault="005F32A3" w:rsidP="00B40C78">
      <w:pPr>
        <w:pStyle w:val="adda"/>
        <w:keepLines/>
        <w:numPr>
          <w:ilvl w:val="0"/>
          <w:numId w:val="41"/>
        </w:numPr>
        <w:tabs>
          <w:tab w:val="left" w:pos="709"/>
        </w:tabs>
        <w:spacing w:before="120"/>
        <w:ind w:left="709"/>
      </w:pPr>
      <w:r w:rsidRPr="003C4857">
        <w:t>poruší povinnosť podľa § 11b ods. 2 písm. b).</w:t>
      </w:r>
    </w:p>
    <w:p w:rsidR="005F32A3" w:rsidRPr="003C4857" w:rsidRDefault="005F32A3" w:rsidP="00B40C78">
      <w:pPr>
        <w:pStyle w:val="adda"/>
        <w:keepLines/>
        <w:numPr>
          <w:ilvl w:val="0"/>
          <w:numId w:val="40"/>
        </w:numPr>
        <w:spacing w:before="120" w:after="0" w:line="276" w:lineRule="auto"/>
        <w:ind w:left="426"/>
      </w:pPr>
      <w:r w:rsidRPr="003C4857">
        <w:t xml:space="preserve">Orgán dohľadu uloží pokutu </w:t>
      </w:r>
      <w:r w:rsidR="00F87F74" w:rsidRPr="003C4857">
        <w:t xml:space="preserve">od 200 eur </w:t>
      </w:r>
      <w:r w:rsidRPr="003C4857">
        <w:t xml:space="preserve">do 200 000 eur tomu, kto poruší ustanovenia tohto zákona </w:t>
      </w:r>
      <w:r w:rsidR="00CB7A26" w:rsidRPr="00BA74BE">
        <w:t>alebo technického predpisu z oblasti posudzovania zhody</w:t>
      </w:r>
      <w:r w:rsidR="00CB7A26" w:rsidRPr="00D75CC8">
        <w:rPr>
          <w:vertAlign w:val="superscript"/>
        </w:rPr>
        <w:t>11</w:t>
      </w:r>
      <w:r w:rsidR="00CB7A26">
        <w:rPr>
          <w:vertAlign w:val="superscript"/>
        </w:rPr>
        <w:t>e</w:t>
      </w:r>
      <w:r w:rsidR="00CB7A26" w:rsidRPr="00D75CC8">
        <w:t>)</w:t>
      </w:r>
      <w:r w:rsidR="00CB7A26">
        <w:t xml:space="preserve"> </w:t>
      </w:r>
      <w:r w:rsidRPr="003C4857">
        <w:t>tým, že</w:t>
      </w:r>
    </w:p>
    <w:p w:rsidR="005F32A3" w:rsidRPr="003C4857" w:rsidRDefault="005F32A3" w:rsidP="00B40C78">
      <w:pPr>
        <w:pStyle w:val="adda"/>
        <w:keepLines/>
        <w:numPr>
          <w:ilvl w:val="0"/>
          <w:numId w:val="42"/>
        </w:numPr>
        <w:spacing w:before="0"/>
      </w:pPr>
      <w:r w:rsidRPr="003C4857">
        <w:t xml:space="preserve">neoprávnene alebo klamlivo použije značku zhody, </w:t>
      </w:r>
      <w:r w:rsidR="00CB7A26">
        <w:t>nevydá alebo neoprávnene vydá</w:t>
      </w:r>
      <w:r w:rsidR="00CB7A26" w:rsidRPr="00C303BF">
        <w:t xml:space="preserve"> </w:t>
      </w:r>
      <w:r w:rsidR="003000D8" w:rsidRPr="003C4857">
        <w:t>ES vyhlásenie o zhode alebo EÚ vyhlásenie o zhode</w:t>
      </w:r>
      <w:r w:rsidRPr="003C4857">
        <w:t xml:space="preserve"> alebo výstupný dokument posudzovania zhody,</w:t>
      </w:r>
      <w:r w:rsidR="00CB7A26">
        <w:t xml:space="preserve"> alebo uvedie na trh určený výrobok bez posúdenia zhody,</w:t>
      </w:r>
    </w:p>
    <w:p w:rsidR="005F32A3" w:rsidRPr="003C4857" w:rsidRDefault="005F32A3" w:rsidP="00B40C78">
      <w:pPr>
        <w:pStyle w:val="adda"/>
        <w:keepLines/>
        <w:numPr>
          <w:ilvl w:val="0"/>
          <w:numId w:val="42"/>
        </w:numPr>
        <w:spacing w:before="120"/>
      </w:pPr>
      <w:r w:rsidRPr="003C4857">
        <w:t>nesplní opatrenie uložené orgánom dohľadu podľa § 30 ods. 3 písm. e),</w:t>
      </w:r>
    </w:p>
    <w:p w:rsidR="005F32A3" w:rsidRPr="003C4857" w:rsidRDefault="005F32A3" w:rsidP="00B40C78">
      <w:pPr>
        <w:pStyle w:val="adda"/>
        <w:keepLines/>
        <w:numPr>
          <w:ilvl w:val="0"/>
          <w:numId w:val="42"/>
        </w:numPr>
        <w:spacing w:before="120"/>
      </w:pPr>
      <w:r w:rsidRPr="003C4857">
        <w:t>uvedie na trh,</w:t>
      </w:r>
      <w:r w:rsidR="00FC1E86" w:rsidRPr="003C4857">
        <w:t xml:space="preserve"> uvedie do prevádzky,</w:t>
      </w:r>
      <w:r w:rsidRPr="003C4857">
        <w:t xml:space="preserve"> uvedie do používania alebo sprístupní na trhu určený výrobok, ktorý nespĺňa technické požiadavky ustanovené technickým predpisom posudzovania zhody,</w:t>
      </w:r>
    </w:p>
    <w:p w:rsidR="005F32A3" w:rsidRPr="003C4857" w:rsidRDefault="00CB7A26" w:rsidP="00B40C78">
      <w:pPr>
        <w:pStyle w:val="adda"/>
        <w:keepLines/>
        <w:numPr>
          <w:ilvl w:val="0"/>
          <w:numId w:val="42"/>
        </w:numPr>
        <w:spacing w:before="120"/>
      </w:pPr>
      <w:r w:rsidRPr="00923B02">
        <w:t>poruší iné povinnosti výrobcu, splnomocneného zástupcu výrobcu, dovozcu a distribútora.</w:t>
      </w:r>
    </w:p>
    <w:p w:rsidR="005F32A3" w:rsidRPr="003C4857" w:rsidRDefault="005F32A3" w:rsidP="00B40C78">
      <w:pPr>
        <w:pStyle w:val="odsek1"/>
        <w:keepLines/>
        <w:numPr>
          <w:ilvl w:val="0"/>
          <w:numId w:val="40"/>
        </w:numPr>
        <w:ind w:left="426"/>
      </w:pPr>
      <w:r w:rsidRPr="003C4857">
        <w:t>Úrad ulož</w:t>
      </w:r>
      <w:r w:rsidR="00F87F74" w:rsidRPr="003C4857">
        <w:t>í</w:t>
      </w:r>
      <w:r w:rsidRPr="003C4857">
        <w:t xml:space="preserve"> pokutu od 100 eur do 1000 eur autorizovanej osobe, ktorá </w:t>
      </w:r>
      <w:r w:rsidR="00F87F74" w:rsidRPr="003C4857">
        <w:t xml:space="preserve">opakovane </w:t>
      </w:r>
      <w:r w:rsidRPr="003C4857">
        <w:t>poruší povinnosť podľa § 11b ods. 11.</w:t>
      </w:r>
    </w:p>
    <w:p w:rsidR="005F32A3" w:rsidRPr="003C4857" w:rsidRDefault="005F32A3" w:rsidP="00B40C78">
      <w:pPr>
        <w:pStyle w:val="adda"/>
        <w:keepLines/>
        <w:numPr>
          <w:ilvl w:val="0"/>
          <w:numId w:val="40"/>
        </w:numPr>
        <w:ind w:left="426"/>
      </w:pPr>
      <w:r w:rsidRPr="003C4857">
        <w:t>Úrad alebo orgán dohľadu ulož</w:t>
      </w:r>
      <w:r w:rsidR="00F87F74" w:rsidRPr="003C4857">
        <w:t>í</w:t>
      </w:r>
      <w:r w:rsidRPr="003C4857">
        <w:t xml:space="preserve"> tomu, kto marí, ruší alebo inak sťažuje výkon kontroly alebo výkon dohľadu poriadkovú pokutu </w:t>
      </w:r>
      <w:r w:rsidR="00F87F74" w:rsidRPr="003C4857">
        <w:t xml:space="preserve">od 100 eur </w:t>
      </w:r>
      <w:r w:rsidRPr="003C4857">
        <w:t>do 1 500 eur, a to aj opakovane.</w:t>
      </w:r>
    </w:p>
    <w:p w:rsidR="005F32A3" w:rsidRPr="003C4857" w:rsidRDefault="005F32A3" w:rsidP="00B40C78">
      <w:pPr>
        <w:pStyle w:val="adda"/>
        <w:keepLines/>
        <w:numPr>
          <w:ilvl w:val="0"/>
          <w:numId w:val="40"/>
        </w:numPr>
        <w:ind w:left="426"/>
      </w:pPr>
      <w:r w:rsidRPr="003C4857">
        <w:t>Na konanie o uložení pokuty sa vzťahuje všeobecný predpis o správnom konaní.</w:t>
      </w:r>
      <w:r w:rsidRPr="003C4857">
        <w:rPr>
          <w:vertAlign w:val="superscript"/>
        </w:rPr>
        <w:t>12</w:t>
      </w:r>
      <w:r w:rsidRPr="003C4857">
        <w:t>)</w:t>
      </w:r>
    </w:p>
    <w:p w:rsidR="005F32A3" w:rsidRPr="003C4857" w:rsidRDefault="005F32A3" w:rsidP="00B40C78">
      <w:pPr>
        <w:pStyle w:val="odsek1"/>
        <w:keepLines/>
        <w:numPr>
          <w:ilvl w:val="0"/>
          <w:numId w:val="40"/>
        </w:numPr>
        <w:ind w:left="426"/>
      </w:pPr>
      <w:r w:rsidRPr="003C4857">
        <w:t>Konanie o uložení pokuty možno začať do jedného roka odo dňa, keď úrad alebo orgán dohľadu zistil porušenie povinnosti, najneskôr však do troch rokov odo dňa, keď k porušeniu povinnosti došlo.</w:t>
      </w:r>
    </w:p>
    <w:p w:rsidR="005F32A3" w:rsidRPr="003C4857" w:rsidRDefault="005F32A3" w:rsidP="00B40C78">
      <w:pPr>
        <w:pStyle w:val="odsek1"/>
        <w:keepLines/>
        <w:numPr>
          <w:ilvl w:val="0"/>
          <w:numId w:val="40"/>
        </w:numPr>
        <w:ind w:left="426"/>
      </w:pPr>
      <w:r w:rsidRPr="003C4857">
        <w:t>Pri ukladaní pokuty sa prihliada na závažnosť, spôsob, čas trvania a následky protiprávneho konania.</w:t>
      </w:r>
    </w:p>
    <w:p w:rsidR="005F32A3" w:rsidRPr="003C4857" w:rsidRDefault="005F32A3" w:rsidP="00B40C78">
      <w:pPr>
        <w:pStyle w:val="odsek1"/>
        <w:keepLines/>
        <w:numPr>
          <w:ilvl w:val="0"/>
          <w:numId w:val="40"/>
        </w:numPr>
        <w:ind w:left="426"/>
      </w:pPr>
      <w:r w:rsidRPr="003C4857">
        <w:t>Pokuty sú príjmom štátneho rozpočtu.</w:t>
      </w:r>
    </w:p>
    <w:p w:rsidR="005F32A3" w:rsidRPr="003C4857" w:rsidRDefault="005F32A3" w:rsidP="00B40C78">
      <w:pPr>
        <w:pStyle w:val="adda"/>
        <w:keepLines/>
        <w:numPr>
          <w:ilvl w:val="0"/>
          <w:numId w:val="40"/>
        </w:numPr>
        <w:spacing w:before="120" w:after="0"/>
        <w:ind w:left="425" w:hanging="357"/>
      </w:pPr>
      <w:r w:rsidRPr="003C4857">
        <w:t>Ak do jedného roka od právoplatnosti rozhodnutia o uložení pokuty dôjde k opakovanému porušeniu povinnosti, úrad alebo orgán dohľadu uloží pokutu do výšky dvojnásobku sadzby uloženej pokuty.</w:t>
      </w:r>
    </w:p>
    <w:p w:rsidR="005F32A3" w:rsidRPr="003C4857" w:rsidRDefault="005F32A3" w:rsidP="00B40C78">
      <w:pPr>
        <w:pStyle w:val="odsek1"/>
        <w:keepLines/>
        <w:numPr>
          <w:ilvl w:val="0"/>
          <w:numId w:val="40"/>
        </w:numPr>
        <w:tabs>
          <w:tab w:val="left" w:pos="426"/>
          <w:tab w:val="left" w:pos="567"/>
        </w:tabs>
        <w:spacing w:after="0"/>
        <w:ind w:left="425" w:hanging="357"/>
      </w:pPr>
      <w:r w:rsidRPr="003C4857">
        <w:t>Pokutu nemožno uložiť tomu, komu bola za konanie uvedené v odseku 1 až 3 uložená pokuta podľa osobitného predpisu.</w:t>
      </w:r>
      <w:r w:rsidRPr="003C4857">
        <w:rPr>
          <w:vertAlign w:val="superscript"/>
        </w:rPr>
        <w:t>12a</w:t>
      </w:r>
      <w:r w:rsidRPr="003C4857">
        <w:t>)“.</w:t>
      </w:r>
    </w:p>
    <w:p w:rsidR="005F32A3" w:rsidRPr="003C4857" w:rsidRDefault="0035491F" w:rsidP="005F32A3">
      <w:pPr>
        <w:pStyle w:val="odsek1"/>
        <w:numPr>
          <w:ilvl w:val="0"/>
          <w:numId w:val="0"/>
        </w:numPr>
        <w:rPr>
          <w:rFonts w:cs="Arial"/>
          <w:bCs/>
          <w:szCs w:val="28"/>
          <w:lang w:eastAsia="x-none"/>
        </w:rPr>
      </w:pPr>
      <w:r w:rsidRPr="003C4857">
        <w:rPr>
          <w:rFonts w:cs="Arial"/>
          <w:bCs/>
          <w:szCs w:val="28"/>
          <w:lang w:eastAsia="x-none"/>
        </w:rPr>
        <w:t>Poznámk</w:t>
      </w:r>
      <w:r>
        <w:rPr>
          <w:rFonts w:cs="Arial"/>
          <w:bCs/>
          <w:szCs w:val="28"/>
          <w:lang w:eastAsia="x-none"/>
        </w:rPr>
        <w:t>y</w:t>
      </w:r>
      <w:r w:rsidRPr="003C4857">
        <w:rPr>
          <w:rFonts w:cs="Arial"/>
          <w:bCs/>
          <w:szCs w:val="28"/>
          <w:lang w:eastAsia="x-none"/>
        </w:rPr>
        <w:t xml:space="preserve"> </w:t>
      </w:r>
      <w:r w:rsidR="005F32A3" w:rsidRPr="003C4857">
        <w:rPr>
          <w:rFonts w:cs="Arial"/>
          <w:bCs/>
          <w:szCs w:val="28"/>
          <w:lang w:eastAsia="x-none"/>
        </w:rPr>
        <w:t>pod čiarou k </w:t>
      </w:r>
      <w:r w:rsidRPr="003C4857">
        <w:rPr>
          <w:rFonts w:cs="Arial"/>
          <w:bCs/>
          <w:szCs w:val="28"/>
          <w:lang w:eastAsia="x-none"/>
        </w:rPr>
        <w:t>odkaz</w:t>
      </w:r>
      <w:r>
        <w:rPr>
          <w:rFonts w:cs="Arial"/>
          <w:bCs/>
          <w:szCs w:val="28"/>
          <w:lang w:eastAsia="x-none"/>
        </w:rPr>
        <w:t>om</w:t>
      </w:r>
      <w:r w:rsidRPr="003C4857">
        <w:rPr>
          <w:rFonts w:cs="Arial"/>
          <w:bCs/>
          <w:szCs w:val="28"/>
          <w:lang w:eastAsia="x-none"/>
        </w:rPr>
        <w:t xml:space="preserve"> </w:t>
      </w:r>
      <w:r w:rsidRPr="003C4857">
        <w:t>11e až 11h</w:t>
      </w:r>
      <w:r w:rsidRPr="003C4857">
        <w:rPr>
          <w:rFonts w:cs="Arial"/>
          <w:bCs/>
          <w:szCs w:val="28"/>
          <w:lang w:eastAsia="x-none"/>
        </w:rPr>
        <w:t xml:space="preserve"> </w:t>
      </w:r>
      <w:r>
        <w:rPr>
          <w:rFonts w:cs="Arial"/>
          <w:bCs/>
          <w:szCs w:val="28"/>
          <w:lang w:eastAsia="x-none"/>
        </w:rPr>
        <w:t xml:space="preserve">a </w:t>
      </w:r>
      <w:r w:rsidR="005F32A3" w:rsidRPr="003C4857">
        <w:rPr>
          <w:rFonts w:cs="Arial"/>
          <w:bCs/>
          <w:szCs w:val="28"/>
          <w:lang w:eastAsia="x-none"/>
        </w:rPr>
        <w:t>12a zne</w:t>
      </w:r>
      <w:r>
        <w:rPr>
          <w:rFonts w:cs="Arial"/>
          <w:bCs/>
          <w:szCs w:val="28"/>
          <w:lang w:eastAsia="x-none"/>
        </w:rPr>
        <w:t>jú</w:t>
      </w:r>
      <w:r w:rsidR="005F32A3" w:rsidRPr="003C4857">
        <w:rPr>
          <w:rFonts w:cs="Arial"/>
          <w:bCs/>
          <w:szCs w:val="28"/>
          <w:lang w:eastAsia="x-none"/>
        </w:rPr>
        <w:t>:</w:t>
      </w:r>
    </w:p>
    <w:p w:rsidR="0035491F" w:rsidRPr="003C4857" w:rsidRDefault="005F32A3" w:rsidP="00F72771">
      <w:pPr>
        <w:widowControl w:val="0"/>
        <w:spacing w:after="120"/>
        <w:ind w:left="426" w:hanging="426"/>
        <w:rPr>
          <w:szCs w:val="22"/>
          <w:lang w:eastAsia="en-US"/>
        </w:rPr>
      </w:pPr>
      <w:r w:rsidRPr="003C4857">
        <w:rPr>
          <w:rFonts w:cs="Arial"/>
          <w:bCs/>
          <w:szCs w:val="28"/>
          <w:lang w:eastAsia="x-none"/>
        </w:rPr>
        <w:t>„</w:t>
      </w:r>
      <w:r w:rsidR="0035491F" w:rsidRPr="003C4857">
        <w:rPr>
          <w:szCs w:val="22"/>
          <w:vertAlign w:val="superscript"/>
          <w:lang w:eastAsia="en-US"/>
        </w:rPr>
        <w:t>11</w:t>
      </w:r>
      <w:r w:rsidR="00DF5764">
        <w:rPr>
          <w:szCs w:val="22"/>
          <w:vertAlign w:val="superscript"/>
          <w:lang w:eastAsia="en-US"/>
        </w:rPr>
        <w:t>g</w:t>
      </w:r>
      <w:r w:rsidR="0035491F" w:rsidRPr="003C4857">
        <w:rPr>
          <w:szCs w:val="22"/>
          <w:lang w:eastAsia="en-US"/>
        </w:rPr>
        <w:t xml:space="preserve">) </w:t>
      </w:r>
      <w:r w:rsidR="0035491F" w:rsidRPr="003C4857">
        <w:t>Čl. 22 nariadenia (ES) č. 765/2008.</w:t>
      </w:r>
    </w:p>
    <w:p w:rsidR="0035491F" w:rsidRPr="003C4857" w:rsidRDefault="0035491F" w:rsidP="0035491F">
      <w:pPr>
        <w:widowControl w:val="0"/>
        <w:spacing w:after="120"/>
        <w:ind w:left="426" w:hanging="426"/>
        <w:rPr>
          <w:szCs w:val="22"/>
          <w:lang w:eastAsia="en-US"/>
        </w:rPr>
      </w:pPr>
      <w:r w:rsidRPr="00C578F6">
        <w:rPr>
          <w:szCs w:val="22"/>
          <w:vertAlign w:val="superscript"/>
          <w:lang w:eastAsia="en-US"/>
        </w:rPr>
        <w:t>11</w:t>
      </w:r>
      <w:r w:rsidR="00C578F6" w:rsidRPr="00C578F6">
        <w:rPr>
          <w:szCs w:val="22"/>
          <w:vertAlign w:val="superscript"/>
          <w:lang w:eastAsia="en-US"/>
        </w:rPr>
        <w:t>h</w:t>
      </w:r>
      <w:r w:rsidRPr="00C578F6">
        <w:rPr>
          <w:szCs w:val="22"/>
          <w:lang w:eastAsia="en-US"/>
        </w:rPr>
        <w:t>) § 2 písm. e) nariadenia vlády Slovenskej republiky č. 404/2007 Z. z. o všeobecnej bezpečnosti výrobkov.</w:t>
      </w:r>
    </w:p>
    <w:p w:rsidR="0035491F" w:rsidRPr="003C4857" w:rsidRDefault="0035491F" w:rsidP="0035491F">
      <w:pPr>
        <w:widowControl w:val="0"/>
        <w:spacing w:after="120"/>
        <w:ind w:left="426" w:hanging="426"/>
        <w:rPr>
          <w:szCs w:val="22"/>
          <w:lang w:eastAsia="en-US"/>
        </w:rPr>
      </w:pPr>
      <w:r w:rsidRPr="003C4857">
        <w:rPr>
          <w:szCs w:val="22"/>
          <w:vertAlign w:val="superscript"/>
          <w:lang w:eastAsia="en-US"/>
        </w:rPr>
        <w:t>11</w:t>
      </w:r>
      <w:r w:rsidR="00C578F6">
        <w:rPr>
          <w:szCs w:val="22"/>
          <w:vertAlign w:val="superscript"/>
          <w:lang w:eastAsia="en-US"/>
        </w:rPr>
        <w:t>i</w:t>
      </w:r>
      <w:r w:rsidRPr="003C4857">
        <w:rPr>
          <w:szCs w:val="22"/>
          <w:lang w:eastAsia="en-US"/>
        </w:rPr>
        <w:t>) Čl. 22 ods. 3 a 4 nariadenia (ES) č. 765/2008.</w:t>
      </w:r>
    </w:p>
    <w:p w:rsidR="0035491F" w:rsidRDefault="0035491F" w:rsidP="0035491F">
      <w:pPr>
        <w:pStyle w:val="odsek1"/>
        <w:numPr>
          <w:ilvl w:val="0"/>
          <w:numId w:val="0"/>
        </w:numPr>
        <w:rPr>
          <w:rFonts w:cs="Arial"/>
          <w:bCs/>
          <w:szCs w:val="28"/>
          <w:lang w:eastAsia="x-none"/>
        </w:rPr>
      </w:pPr>
      <w:r w:rsidRPr="003C4857">
        <w:rPr>
          <w:szCs w:val="22"/>
          <w:vertAlign w:val="superscript"/>
          <w:lang w:eastAsia="en-US"/>
        </w:rPr>
        <w:t>11</w:t>
      </w:r>
      <w:r w:rsidR="00C578F6">
        <w:rPr>
          <w:szCs w:val="22"/>
          <w:vertAlign w:val="superscript"/>
          <w:lang w:eastAsia="en-US"/>
        </w:rPr>
        <w:t>j</w:t>
      </w:r>
      <w:r w:rsidRPr="003C4857">
        <w:rPr>
          <w:szCs w:val="22"/>
          <w:lang w:eastAsia="en-US"/>
        </w:rPr>
        <w:t>) Čl. 23 nariadenia (ES) č. 765/2008.</w:t>
      </w:r>
    </w:p>
    <w:p w:rsidR="005F32A3" w:rsidRPr="003C4857" w:rsidRDefault="005F32A3" w:rsidP="005F32A3">
      <w:pPr>
        <w:pStyle w:val="odsek1"/>
        <w:numPr>
          <w:ilvl w:val="0"/>
          <w:numId w:val="0"/>
        </w:numPr>
        <w:rPr>
          <w:rFonts w:cs="Arial"/>
          <w:bCs/>
          <w:szCs w:val="28"/>
          <w:lang w:eastAsia="x-none"/>
        </w:rPr>
      </w:pPr>
      <w:r w:rsidRPr="003C4857">
        <w:rPr>
          <w:rFonts w:cs="Arial"/>
          <w:bCs/>
          <w:szCs w:val="28"/>
          <w:vertAlign w:val="superscript"/>
          <w:lang w:eastAsia="x-none"/>
        </w:rPr>
        <w:t>12a</w:t>
      </w:r>
      <w:r w:rsidRPr="003C4857">
        <w:rPr>
          <w:rFonts w:cs="Arial"/>
          <w:bCs/>
          <w:szCs w:val="28"/>
          <w:lang w:eastAsia="x-none"/>
        </w:rPr>
        <w:t>)</w:t>
      </w:r>
      <w:r w:rsidRPr="003C4857">
        <w:t xml:space="preserve"> Napríklad zákon č. 142/2000 Z. z.</w:t>
      </w:r>
      <w:r w:rsidR="001D4734">
        <w:t xml:space="preserve"> v znení neskorších predpisov</w:t>
      </w:r>
      <w:r w:rsidRPr="003C4857">
        <w:t>, zákon č. 128/2002 Z. z.</w:t>
      </w:r>
      <w:r w:rsidR="001D4734">
        <w:t xml:space="preserve"> v znení neskorších predpisov</w:t>
      </w:r>
      <w:r w:rsidRPr="003C4857">
        <w:t>, zákon č. 250/2007 Z. z.</w:t>
      </w:r>
      <w:r w:rsidR="001D4734">
        <w:t xml:space="preserve"> v znení neskorších predpisov</w:t>
      </w:r>
      <w:r w:rsidRPr="003C4857">
        <w:t>, zákon č. 78/2012 Z. z.</w:t>
      </w:r>
      <w:r w:rsidR="001D4734">
        <w:t xml:space="preserve"> v znení neskorších predpisov</w:t>
      </w:r>
      <w:r w:rsidRPr="003C4857">
        <w:t>, zákon č. 133/2013 Z. z. o stavebných výrobkoch a o zmene a doplnení niektorých zákonov</w:t>
      </w:r>
      <w:r w:rsidR="00930ABF">
        <w:t xml:space="preserve"> v znení zákona č. </w:t>
      </w:r>
      <w:r w:rsidR="00930ABF" w:rsidRPr="00930ABF">
        <w:t>91/2016 Z. z.</w:t>
      </w:r>
      <w:r w:rsidRPr="003C4857">
        <w:t>“.</w:t>
      </w:r>
    </w:p>
    <w:p w:rsidR="005F32A3" w:rsidRPr="003C4857" w:rsidRDefault="005F32A3" w:rsidP="00F72771">
      <w:pPr>
        <w:numPr>
          <w:ilvl w:val="0"/>
          <w:numId w:val="55"/>
        </w:numPr>
        <w:spacing w:after="120"/>
        <w:ind w:left="426" w:hanging="426"/>
      </w:pPr>
      <w:r w:rsidRPr="003C4857">
        <w:t>V § 33 ods. 1 sa slovo „Slovenskou“ nahrádza slovom „Inou“.</w:t>
      </w:r>
    </w:p>
    <w:p w:rsidR="005F32A3" w:rsidRPr="003C4857" w:rsidRDefault="005F32A3" w:rsidP="00F72771">
      <w:pPr>
        <w:numPr>
          <w:ilvl w:val="0"/>
          <w:numId w:val="55"/>
        </w:numPr>
        <w:spacing w:after="120"/>
        <w:ind w:left="426" w:hanging="426"/>
      </w:pPr>
      <w:r w:rsidRPr="003C4857">
        <w:t>V § 33 ods. 2 sa slovo „slovenskú“ nahrádza slovom „inú“.</w:t>
      </w:r>
    </w:p>
    <w:p w:rsidR="005F32A3" w:rsidRPr="003C4857" w:rsidRDefault="005F32A3" w:rsidP="00F72771">
      <w:pPr>
        <w:numPr>
          <w:ilvl w:val="0"/>
          <w:numId w:val="55"/>
        </w:numPr>
        <w:spacing w:after="120"/>
        <w:ind w:left="426" w:hanging="426"/>
      </w:pPr>
      <w:r w:rsidRPr="003C4857">
        <w:t>V § 33 ods. 3 sa vypúšťajú slová „skúšok certifikátov a inšpekcií a iných“.</w:t>
      </w:r>
    </w:p>
    <w:p w:rsidR="005F32A3" w:rsidRPr="003C4857" w:rsidRDefault="005F32A3" w:rsidP="00F72771">
      <w:pPr>
        <w:numPr>
          <w:ilvl w:val="0"/>
          <w:numId w:val="55"/>
        </w:numPr>
        <w:spacing w:after="120"/>
        <w:ind w:left="426" w:hanging="426"/>
      </w:pPr>
      <w:r w:rsidRPr="003C4857">
        <w:t>V § 33 sa vypúšťa odsek 5.</w:t>
      </w:r>
    </w:p>
    <w:p w:rsidR="005F32A3" w:rsidRPr="003C4857" w:rsidRDefault="005F32A3" w:rsidP="00F72771">
      <w:pPr>
        <w:numPr>
          <w:ilvl w:val="0"/>
          <w:numId w:val="55"/>
        </w:numPr>
        <w:spacing w:after="120"/>
        <w:ind w:left="426" w:hanging="426"/>
      </w:pPr>
      <w:r w:rsidRPr="003C4857">
        <w:t>V § 34 sa slová „§ 22 a § 26 až 29“</w:t>
      </w:r>
      <w:r w:rsidR="0091757E" w:rsidRPr="003C4857">
        <w:t xml:space="preserve"> nahrádzajú slovami „§ 11b ods. 10 a § 30 ods. 5“</w:t>
      </w:r>
      <w:r w:rsidRPr="003C4857">
        <w:t>.</w:t>
      </w:r>
    </w:p>
    <w:p w:rsidR="005F32A3" w:rsidRPr="003C4857" w:rsidRDefault="005F32A3" w:rsidP="00F72771">
      <w:pPr>
        <w:numPr>
          <w:ilvl w:val="0"/>
          <w:numId w:val="55"/>
        </w:numPr>
        <w:spacing w:after="120"/>
        <w:ind w:left="426" w:hanging="426"/>
      </w:pPr>
      <w:r w:rsidRPr="003C4857">
        <w:t xml:space="preserve">§ 36 </w:t>
      </w:r>
      <w:r w:rsidR="00E13E16" w:rsidRPr="003C4857">
        <w:t>vrátane nadpisu znie:</w:t>
      </w:r>
    </w:p>
    <w:p w:rsidR="00E13E16" w:rsidRPr="003C4857" w:rsidRDefault="00E13E16" w:rsidP="00E13E16">
      <w:pPr>
        <w:pStyle w:val="Odsekzoznamu"/>
        <w:spacing w:before="120" w:after="120"/>
        <w:ind w:left="357"/>
        <w:jc w:val="center"/>
        <w:rPr>
          <w:b/>
        </w:rPr>
      </w:pPr>
      <w:r w:rsidRPr="003C4857">
        <w:t>„</w:t>
      </w:r>
      <w:r w:rsidRPr="003C4857">
        <w:rPr>
          <w:b/>
        </w:rPr>
        <w:t>§ 36</w:t>
      </w:r>
    </w:p>
    <w:p w:rsidR="00E13E16" w:rsidRPr="003C4857" w:rsidRDefault="00E13E16" w:rsidP="00E13E16">
      <w:pPr>
        <w:pStyle w:val="Odsekzoznamu"/>
        <w:spacing w:before="120" w:after="120"/>
        <w:ind w:left="357"/>
        <w:jc w:val="center"/>
        <w:rPr>
          <w:b/>
        </w:rPr>
      </w:pPr>
      <w:r w:rsidRPr="003C4857">
        <w:rPr>
          <w:b/>
        </w:rPr>
        <w:t>Prechodné ustanovenia k úpravám účinným od 1. januára 201</w:t>
      </w:r>
      <w:r w:rsidR="00345F39" w:rsidRPr="003C4857">
        <w:rPr>
          <w:b/>
        </w:rPr>
        <w:t>7</w:t>
      </w:r>
    </w:p>
    <w:p w:rsidR="00E13E16" w:rsidRPr="003C4857" w:rsidRDefault="00E13E16" w:rsidP="00B40C78">
      <w:pPr>
        <w:pStyle w:val="Odsekzoznamu"/>
        <w:numPr>
          <w:ilvl w:val="2"/>
          <w:numId w:val="33"/>
        </w:numPr>
        <w:tabs>
          <w:tab w:val="left" w:pos="851"/>
        </w:tabs>
        <w:spacing w:after="120"/>
        <w:ind w:left="357" w:firstLine="210"/>
      </w:pPr>
      <w:r w:rsidRPr="003C4857">
        <w:t xml:space="preserve"> Konania začaté pred 1. januárom 2017 sa dokončia podľa právnych predpisov účinných do 31. decembra 2016.</w:t>
      </w:r>
    </w:p>
    <w:p w:rsidR="00E13E16" w:rsidRPr="003C4857" w:rsidRDefault="00E13E16" w:rsidP="00B40C78">
      <w:pPr>
        <w:pStyle w:val="Odsekzoznamu"/>
        <w:numPr>
          <w:ilvl w:val="2"/>
          <w:numId w:val="33"/>
        </w:numPr>
        <w:tabs>
          <w:tab w:val="left" w:pos="851"/>
        </w:tabs>
        <w:spacing w:after="120"/>
        <w:ind w:left="357" w:firstLine="210"/>
      </w:pPr>
      <w:r w:rsidRPr="003C4857">
        <w:t xml:space="preserve"> Rozhodnutia o autorizácii a vykonané notifikácie vydané pred 1. januárom 2017 zostávajú v platnosti do uplynutia ich platnosti, najneskôr do 31. </w:t>
      </w:r>
      <w:r w:rsidR="00625B9C">
        <w:t>decembra</w:t>
      </w:r>
      <w:r w:rsidR="00625B9C" w:rsidRPr="003C4857">
        <w:t xml:space="preserve"> 20</w:t>
      </w:r>
      <w:r w:rsidR="00625B9C">
        <w:t>21</w:t>
      </w:r>
      <w:r w:rsidRPr="003C4857">
        <w:t>.</w:t>
      </w:r>
    </w:p>
    <w:p w:rsidR="00E13E16" w:rsidRPr="003C4857" w:rsidRDefault="00E13E16" w:rsidP="00B40C78">
      <w:pPr>
        <w:pStyle w:val="Odsekzoznamu"/>
        <w:numPr>
          <w:ilvl w:val="2"/>
          <w:numId w:val="33"/>
        </w:numPr>
        <w:tabs>
          <w:tab w:val="left" w:pos="851"/>
        </w:tabs>
        <w:spacing w:after="120"/>
        <w:ind w:left="357" w:firstLine="210"/>
      </w:pPr>
      <w:r w:rsidRPr="003C4857">
        <w:t xml:space="preserve"> Ustanovenia § 9 až 32 sa nevzťahujú na stavebné výrobky.</w:t>
      </w:r>
      <w:r w:rsidRPr="003C4857">
        <w:rPr>
          <w:vertAlign w:val="superscript"/>
        </w:rPr>
        <w:t>13</w:t>
      </w:r>
      <w:r w:rsidRPr="003C4857">
        <w:t>)</w:t>
      </w:r>
    </w:p>
    <w:p w:rsidR="00E13E16" w:rsidRPr="003C4857" w:rsidRDefault="00E13E16" w:rsidP="00B40C78">
      <w:pPr>
        <w:pStyle w:val="Odsekzoznamu"/>
        <w:numPr>
          <w:ilvl w:val="2"/>
          <w:numId w:val="33"/>
        </w:numPr>
        <w:tabs>
          <w:tab w:val="left" w:pos="851"/>
        </w:tabs>
        <w:spacing w:after="120"/>
        <w:ind w:left="357" w:firstLine="210"/>
      </w:pPr>
      <w:r w:rsidRPr="003C4857">
        <w:t xml:space="preserve"> Ak sa v doterajších právnych predpisoch používa pojem „slovenská značka zhody“, rozumie sa tým „iná značka zhody“.“.</w:t>
      </w:r>
    </w:p>
    <w:p w:rsidR="00E13E16" w:rsidRPr="003C4857" w:rsidRDefault="00E13E16" w:rsidP="00E13E16">
      <w:pPr>
        <w:pStyle w:val="Odsekzoznamu"/>
        <w:tabs>
          <w:tab w:val="left" w:pos="851"/>
        </w:tabs>
        <w:spacing w:after="120"/>
        <w:ind w:left="426"/>
      </w:pPr>
      <w:r w:rsidRPr="003C4857">
        <w:t>Poznámka pod čiarou k odkazu 13 znie:</w:t>
      </w:r>
    </w:p>
    <w:p w:rsidR="00E13E16" w:rsidRPr="003C4857" w:rsidRDefault="00E13E16" w:rsidP="00E13E16">
      <w:pPr>
        <w:pStyle w:val="Odsekzoznamu"/>
        <w:tabs>
          <w:tab w:val="left" w:pos="851"/>
        </w:tabs>
        <w:spacing w:after="120"/>
        <w:ind w:left="426"/>
      </w:pPr>
      <w:r w:rsidRPr="003C4857">
        <w:t>„</w:t>
      </w:r>
      <w:r w:rsidRPr="003C4857">
        <w:rPr>
          <w:vertAlign w:val="superscript"/>
        </w:rPr>
        <w:t>13</w:t>
      </w:r>
      <w:r w:rsidRPr="003C4857">
        <w:t>) Nariadenie Európskeho parlamentu a Rady (EÚ) č. 305/2011 z 9. marca 2011, ktorým sa ustanovujú harmonizované podmienky uvádzania stavebných výrobkov na trh a ktorým sa zrušuje smernica Rady 89/106/EHS (Ú. v. EÚ L 88, 4. 4. 2011), zákon č. 133/2013 Z. z.</w:t>
      </w:r>
      <w:r w:rsidR="00930ABF">
        <w:t xml:space="preserve"> v znení zákona č. </w:t>
      </w:r>
      <w:r w:rsidR="00930ABF" w:rsidRPr="00930ABF">
        <w:t>91/2016 Z. z.</w:t>
      </w:r>
      <w:r w:rsidRPr="003C4857">
        <w:t>“.</w:t>
      </w:r>
    </w:p>
    <w:p w:rsidR="005F32A3" w:rsidRPr="003C4857" w:rsidRDefault="005F32A3" w:rsidP="00F72771">
      <w:pPr>
        <w:numPr>
          <w:ilvl w:val="0"/>
          <w:numId w:val="55"/>
        </w:numPr>
        <w:spacing w:after="120"/>
        <w:ind w:left="426" w:hanging="426"/>
      </w:pPr>
      <w:r w:rsidRPr="003C4857">
        <w:t>Za § 36 sa vklad</w:t>
      </w:r>
      <w:r w:rsidR="00E13E16" w:rsidRPr="003C4857">
        <w:t>á</w:t>
      </w:r>
      <w:r w:rsidRPr="003C4857">
        <w:t xml:space="preserve"> § 36a, ktor</w:t>
      </w:r>
      <w:r w:rsidR="00E13E16" w:rsidRPr="003C4857">
        <w:t>ý</w:t>
      </w:r>
      <w:r w:rsidRPr="003C4857">
        <w:t xml:space="preserve"> zn</w:t>
      </w:r>
      <w:r w:rsidR="00E13E16" w:rsidRPr="003C4857">
        <w:t>i</w:t>
      </w:r>
      <w:r w:rsidRPr="003C4857">
        <w:t>e:</w:t>
      </w:r>
    </w:p>
    <w:p w:rsidR="005F32A3" w:rsidRPr="003C4857" w:rsidRDefault="00E13E16" w:rsidP="00423252">
      <w:pPr>
        <w:pStyle w:val="Odsekzoznamu"/>
        <w:tabs>
          <w:tab w:val="left" w:pos="851"/>
        </w:tabs>
        <w:spacing w:after="120"/>
        <w:ind w:left="567"/>
        <w:jc w:val="center"/>
      </w:pPr>
      <w:r w:rsidRPr="003C4857">
        <w:rPr>
          <w:b/>
        </w:rPr>
        <w:t>„</w:t>
      </w:r>
      <w:r w:rsidR="005F32A3" w:rsidRPr="003C4857">
        <w:rPr>
          <w:b/>
        </w:rPr>
        <w:t xml:space="preserve">§ </w:t>
      </w:r>
      <w:r w:rsidR="008A59B0" w:rsidRPr="003C4857">
        <w:rPr>
          <w:b/>
        </w:rPr>
        <w:t>36a</w:t>
      </w:r>
    </w:p>
    <w:p w:rsidR="005F32A3" w:rsidRPr="003C4857" w:rsidRDefault="005F32A3" w:rsidP="005F32A3">
      <w:pPr>
        <w:pStyle w:val="Odsekzoznamu"/>
        <w:spacing w:after="120"/>
        <w:ind w:left="357" w:firstLine="709"/>
      </w:pPr>
      <w:r w:rsidRPr="003C4857">
        <w:t>Týmto zákonom sa preberajú právne záväzné akty Európskej únie uvedené v prílohe.“.</w:t>
      </w:r>
    </w:p>
    <w:p w:rsidR="005F32A3" w:rsidRPr="003C4857" w:rsidRDefault="005F32A3" w:rsidP="007669D2">
      <w:pPr>
        <w:pStyle w:val="Odsekzoznamu"/>
        <w:numPr>
          <w:ilvl w:val="0"/>
          <w:numId w:val="55"/>
        </w:numPr>
        <w:spacing w:after="120"/>
        <w:ind w:left="426" w:hanging="426"/>
      </w:pPr>
      <w:r w:rsidRPr="003C4857">
        <w:t>§ 37 sa dopĺňa bodmi 6 a 7, ktoré znejú:</w:t>
      </w:r>
    </w:p>
    <w:p w:rsidR="005F32A3" w:rsidRPr="003C4857" w:rsidRDefault="005F32A3" w:rsidP="005F32A3">
      <w:pPr>
        <w:pStyle w:val="Odsekzoznamu"/>
        <w:spacing w:after="120"/>
        <w:ind w:left="357" w:firstLine="69"/>
      </w:pPr>
      <w:r w:rsidRPr="003C4857">
        <w:t>„6.</w:t>
      </w:r>
      <w:r w:rsidR="002857D0" w:rsidRPr="002857D0">
        <w:t xml:space="preserve"> </w:t>
      </w:r>
      <w:r w:rsidR="002857D0" w:rsidRPr="003C4857">
        <w:t>opatrenie Úradu pre normalizáciu, metrológiu a skúšobníctvo Slovenskej republiky</w:t>
      </w:r>
      <w:r w:rsidR="002857D0">
        <w:t xml:space="preserve"> </w:t>
      </w:r>
      <w:r w:rsidR="002857D0" w:rsidRPr="003C4857">
        <w:t>č. 177/2003 Z. z. o zaradení výrobkov medzi určené výrobky</w:t>
      </w:r>
      <w:r w:rsidR="002857D0">
        <w:t>,</w:t>
      </w:r>
    </w:p>
    <w:p w:rsidR="005F32A3" w:rsidRPr="003C4857" w:rsidRDefault="002857D0" w:rsidP="00AF7CB7">
      <w:pPr>
        <w:pStyle w:val="Odsekzoznamu"/>
        <w:numPr>
          <w:ilvl w:val="0"/>
          <w:numId w:val="20"/>
        </w:numPr>
        <w:tabs>
          <w:tab w:val="left" w:pos="567"/>
          <w:tab w:val="left" w:pos="709"/>
          <w:tab w:val="left" w:pos="851"/>
        </w:tabs>
        <w:spacing w:after="120"/>
        <w:ind w:left="357" w:firstLine="210"/>
      </w:pPr>
      <w:r w:rsidRPr="003C4857">
        <w:t>opatrenie Úradu pre normalizáciu, metrológiu a skúšobníctvo Slovenskej republiky</w:t>
      </w:r>
      <w:r w:rsidR="00B43B5E">
        <w:t xml:space="preserve"> </w:t>
      </w:r>
      <w:r w:rsidRPr="003C4857">
        <w:t>č. 509/2003 Z. z. o zaradení výrobkov medzi určené výrobky</w:t>
      </w:r>
      <w:r w:rsidR="005F32A3" w:rsidRPr="003C4857">
        <w:t>.“.</w:t>
      </w:r>
    </w:p>
    <w:p w:rsidR="005F32A3" w:rsidRPr="003C4857" w:rsidRDefault="005F32A3" w:rsidP="005F32A3">
      <w:pPr>
        <w:pStyle w:val="Odsekzoznamu"/>
        <w:tabs>
          <w:tab w:val="left" w:pos="567"/>
          <w:tab w:val="left" w:pos="709"/>
          <w:tab w:val="left" w:pos="851"/>
        </w:tabs>
        <w:spacing w:after="120"/>
        <w:ind w:left="567"/>
      </w:pPr>
    </w:p>
    <w:p w:rsidR="005F32A3" w:rsidRPr="003C4857" w:rsidRDefault="005F32A3" w:rsidP="007669D2">
      <w:pPr>
        <w:numPr>
          <w:ilvl w:val="0"/>
          <w:numId w:val="55"/>
        </w:numPr>
        <w:spacing w:after="120"/>
        <w:ind w:left="426"/>
      </w:pPr>
      <w:r w:rsidRPr="003C4857">
        <w:t>Príloha znie:</w:t>
      </w:r>
    </w:p>
    <w:p w:rsidR="005F32A3" w:rsidRPr="003C4857" w:rsidRDefault="005F32A3" w:rsidP="005F32A3">
      <w:pPr>
        <w:spacing w:after="120"/>
        <w:jc w:val="right"/>
        <w:rPr>
          <w:b/>
          <w:szCs w:val="20"/>
        </w:rPr>
      </w:pPr>
      <w:r w:rsidRPr="003C4857">
        <w:rPr>
          <w:b/>
          <w:szCs w:val="20"/>
        </w:rPr>
        <w:t>„Príloha k zákonu č. 264/1999 Z. z.</w:t>
      </w:r>
    </w:p>
    <w:p w:rsidR="005F32A3" w:rsidRPr="003C4857" w:rsidRDefault="005F32A3" w:rsidP="005F32A3">
      <w:pPr>
        <w:pStyle w:val="Nadpis1"/>
      </w:pPr>
      <w:r w:rsidRPr="003C4857">
        <w:t xml:space="preserve">ZOZNAM PREBERANÝCH PRÁVNE ZÁVÄZNÝCH AKTOV EURÓPSKEJ ÚNIE </w:t>
      </w:r>
    </w:p>
    <w:p w:rsidR="00664D12" w:rsidRDefault="00664D12" w:rsidP="00810E19">
      <w:pPr>
        <w:pStyle w:val="Odsekzoznamu"/>
        <w:numPr>
          <w:ilvl w:val="1"/>
          <w:numId w:val="41"/>
        </w:numPr>
        <w:spacing w:before="120" w:after="120"/>
        <w:ind w:left="426" w:hanging="426"/>
      </w:pPr>
      <w:r w:rsidRPr="00664D12">
        <w:t>Smernica Európskeho parlamentu a Rady 2013/29/EÚ z 12. júna 2013 o harmonizácii zákonov členských štátov týkajúcich sa sprístupňovania pyrotechnických výrobkov na trhu (prepracované znenie) (Ú. v. EÚ L 178, 28. 6. 2013).</w:t>
      </w:r>
    </w:p>
    <w:p w:rsidR="00664D12" w:rsidRDefault="00664D12" w:rsidP="00810E19">
      <w:pPr>
        <w:pStyle w:val="Odsekzoznamu"/>
        <w:numPr>
          <w:ilvl w:val="1"/>
          <w:numId w:val="41"/>
        </w:numPr>
        <w:spacing w:before="120" w:after="120"/>
        <w:ind w:left="426" w:hanging="426"/>
      </w:pPr>
      <w:r>
        <w:t>Smernica Európskeho parlamentu a Rady 2013/53/EÚ z 20. novembra 2013 o rekreačných plavidlách a vodných skútroch a o zrušení smernice 94/25/ES (Ú. v. EÚ L 354, 28. 12. 2013).</w:t>
      </w:r>
    </w:p>
    <w:p w:rsidR="00664D12" w:rsidRDefault="00664D12" w:rsidP="00810E19">
      <w:pPr>
        <w:pStyle w:val="Odsekzoznamu"/>
        <w:numPr>
          <w:ilvl w:val="1"/>
          <w:numId w:val="41"/>
        </w:numPr>
        <w:spacing w:before="120" w:after="120"/>
        <w:ind w:left="426" w:hanging="426"/>
      </w:pPr>
      <w:r w:rsidRPr="00664D12">
        <w:t>Smernica Európskeho parlamentu a Rady 2014/28/EÚ z 26. februára 2014 o harmonizácii právnych predpisov členských štátov týkajúcich sa sprístupňovania výbušnín na civilné použitie na trhu a ich kontroly (prepracované znenie) (Ú. v. EÚ L 96, 29. 3. 2014).</w:t>
      </w:r>
    </w:p>
    <w:p w:rsidR="00664D12" w:rsidRDefault="00664D12" w:rsidP="00810E19">
      <w:pPr>
        <w:pStyle w:val="Odsekzoznamu"/>
        <w:numPr>
          <w:ilvl w:val="1"/>
          <w:numId w:val="41"/>
        </w:numPr>
        <w:spacing w:before="120" w:after="120"/>
        <w:ind w:left="426" w:hanging="426"/>
      </w:pPr>
      <w:r w:rsidRPr="00664D12">
        <w:t>Smernica Európskeho parlamentu a Rady 2014/29/EÚ z 26. februára 2014 o harmonizácii právnych predpisov členských štátov týkajúcich sa sprístupnenia jednoduchých tlakových nádob na trhu (prepracované znenie) (Ú. v. EÚ L 96, 29. 3. 2014).</w:t>
      </w:r>
    </w:p>
    <w:p w:rsidR="00664D12" w:rsidRDefault="00664D12" w:rsidP="00810E19">
      <w:pPr>
        <w:pStyle w:val="Odsekzoznamu"/>
        <w:numPr>
          <w:ilvl w:val="1"/>
          <w:numId w:val="41"/>
        </w:numPr>
        <w:spacing w:before="120" w:after="120"/>
        <w:ind w:left="426" w:hanging="426"/>
      </w:pPr>
      <w:r w:rsidRPr="00664D12">
        <w:t>Smernica Európskeho parlamentu a Rady 2014/30/EÚ z 26. februára 2014 o harmonizácii právnych predpisov členských štátov vzťahujúcich sa na elektromagnetickú kompatibilitu (prepracované znenie) (Ú. v. EÚ L 96, 29. 3. 2014).</w:t>
      </w:r>
    </w:p>
    <w:p w:rsidR="00664D12" w:rsidRDefault="00664D12" w:rsidP="00810E19">
      <w:pPr>
        <w:pStyle w:val="Odsekzoznamu"/>
        <w:numPr>
          <w:ilvl w:val="1"/>
          <w:numId w:val="41"/>
        </w:numPr>
        <w:spacing w:before="120" w:after="120"/>
        <w:ind w:left="426" w:hanging="426"/>
      </w:pPr>
      <w:r w:rsidRPr="00664D12">
        <w:t>Smernica Európskeho parlamentu a Rady 2014/31/EÚ z 26. februára 2014 o harmonizácii právnych predpisov členských štátov týkajúcich sa sprístupňovania váh s neautomatickou činnosťou na trhu (prepracované znenie) (Ú. v. EÚ L 96, 29. 3. 2014).</w:t>
      </w:r>
    </w:p>
    <w:p w:rsidR="00664D12" w:rsidRDefault="00664D12" w:rsidP="00810E19">
      <w:pPr>
        <w:pStyle w:val="Odsekzoznamu"/>
        <w:numPr>
          <w:ilvl w:val="1"/>
          <w:numId w:val="41"/>
        </w:numPr>
        <w:spacing w:before="120" w:after="120"/>
        <w:ind w:left="426" w:hanging="426"/>
      </w:pPr>
      <w:r>
        <w:t>Smernica Európskeho parlamentu a Rady 2014/32/EÚ z 26. februára 2014 o harmonizácii právnych predpisov členských štátov týkajúcich sa sprístupnenia meradiel na trhu (Ú. v. EÚ L 96, 29. 3. 2014) v znení Delegovanej smernice Komisie (EÚ) 2015/13 z 31. októbra 2014, ktorou sa mení príloha III k smernici Európskeho parlamentu a Rady 2014/32/EÚ, pokiaľ ide o rozsah prietoku vodomerov (Ú. v. EÚ L 3, 7. 1. 2015).</w:t>
      </w:r>
    </w:p>
    <w:p w:rsidR="00664D12" w:rsidRDefault="00664D12" w:rsidP="00810E19">
      <w:pPr>
        <w:pStyle w:val="Odsekzoznamu"/>
        <w:numPr>
          <w:ilvl w:val="1"/>
          <w:numId w:val="41"/>
        </w:numPr>
        <w:spacing w:before="120" w:after="120"/>
        <w:ind w:left="426" w:hanging="426"/>
      </w:pPr>
      <w:r w:rsidRPr="00664D12">
        <w:t>Smernica Európskeho parlamentu a Rady 2014/33/EÚ z 26. februára 2014 o harmonizácii právnych predpisov členských štátov týkajúcich sa výťahov a bezpečnostných komponentov do výťahov (prepracované znenie) (Ú. v. EÚ L 96, 29. 3. 2014).</w:t>
      </w:r>
    </w:p>
    <w:p w:rsidR="008B45FC" w:rsidRDefault="00664D12" w:rsidP="00810E19">
      <w:pPr>
        <w:pStyle w:val="Odsekzoznamu"/>
        <w:numPr>
          <w:ilvl w:val="1"/>
          <w:numId w:val="41"/>
        </w:numPr>
        <w:spacing w:before="120" w:after="120"/>
        <w:ind w:left="426" w:hanging="426"/>
      </w:pPr>
      <w:r w:rsidRPr="00664D12">
        <w:t>Smernica Európskeho parlamentu a Rady 2014/34/EÚ z 26. februára 2014 o harmonizácii právnych predpisov členských štátov týkajúcich sa zariadení a ochranných systémov určených na použitie v potenciálne výbušnej atmosfére (prepracované znenie) (Ú. v. EÚ L 96, 29. 3. 2014).</w:t>
      </w:r>
    </w:p>
    <w:p w:rsidR="00664D12" w:rsidRDefault="00664D12" w:rsidP="00810E19">
      <w:pPr>
        <w:pStyle w:val="Odsekzoznamu"/>
        <w:numPr>
          <w:ilvl w:val="1"/>
          <w:numId w:val="41"/>
        </w:numPr>
        <w:spacing w:before="120" w:after="120"/>
        <w:ind w:left="426" w:hanging="426"/>
      </w:pPr>
      <w:r w:rsidRPr="00664D12">
        <w:t>Smernica Európskeho parlamentu a Rady 2014/35/EÚ z 26. februára 2014 o harmonizácii právnych predpisov členských štátov týkajúcich sa sprístupnenia elektrického zariadenia určeného na používanie v rámci určitých limitov napätia na trhu (Ú. v. EÚ L 96, 29. 3. 2014).</w:t>
      </w:r>
    </w:p>
    <w:p w:rsidR="008B45FC" w:rsidRDefault="008B45FC" w:rsidP="00810E19">
      <w:pPr>
        <w:pStyle w:val="Odsekzoznamu"/>
        <w:numPr>
          <w:ilvl w:val="1"/>
          <w:numId w:val="41"/>
        </w:numPr>
        <w:spacing w:before="120" w:after="120"/>
        <w:ind w:left="426" w:hanging="426"/>
      </w:pPr>
      <w:r>
        <w:t>Smernica Európskeho parlamentu a Rady 2014/53/EÚ zo 16. apríla 2014 o harmonizácii právnych predpisov členských štátov týkajúcich sa sprístupňovania rádiových zariadení na trhu, ktorou sa zrušuje smernica 1999/5/ES (Ú. v. EÚ L 153, 22. 05. 2014).</w:t>
      </w:r>
    </w:p>
    <w:p w:rsidR="00664D12" w:rsidRDefault="00664D12" w:rsidP="00810E19">
      <w:pPr>
        <w:pStyle w:val="Odsekzoznamu"/>
        <w:numPr>
          <w:ilvl w:val="1"/>
          <w:numId w:val="41"/>
        </w:numPr>
        <w:spacing w:before="120" w:after="120"/>
        <w:ind w:left="426" w:hanging="426"/>
      </w:pPr>
      <w:r w:rsidRPr="00664D12">
        <w:t>Smernica Európskeho parlamentu a Rady 2014/68/EÚ z 15. mája 2014 o harmonizácii právnych predpisov členských štátov týkajúcich sa sprístupňovania tlakových zariadení na trhu (Ú. v. EÚ L 189, 27. 6. 2014).</w:t>
      </w:r>
    </w:p>
    <w:p w:rsidR="008B45FC" w:rsidRDefault="008B45FC" w:rsidP="00810E19">
      <w:pPr>
        <w:pStyle w:val="Odsekzoznamu"/>
        <w:numPr>
          <w:ilvl w:val="1"/>
          <w:numId w:val="41"/>
        </w:numPr>
        <w:spacing w:before="120" w:after="120"/>
        <w:ind w:left="426" w:hanging="426"/>
      </w:pPr>
      <w:r w:rsidRPr="008B45FC">
        <w:t>Smernica Európskeho parlamentu a Rady 2014/90/EÚ z 23. júla 2014 o vybavení námorných lodí a o zrušení smernice Rady 96/98/ES (Ú. v. EÚ L 257, 28. 8. 2014).</w:t>
      </w:r>
    </w:p>
    <w:p w:rsidR="00664D12" w:rsidRDefault="00664D12" w:rsidP="00664D12">
      <w:pPr>
        <w:pStyle w:val="Odsekzoznamu"/>
        <w:numPr>
          <w:ilvl w:val="1"/>
          <w:numId w:val="41"/>
        </w:numPr>
        <w:spacing w:before="120" w:after="120"/>
        <w:ind w:left="426" w:hanging="426"/>
      </w:pPr>
      <w:r w:rsidRPr="003C4857">
        <w:t>Smernica Európskeho parlamentu a Rady (EÚ) 2015/1535 z 9. septembra 2015, ktorou sa stanovuje postup pri poskytovaní informácií v oblasti technických  predpisov a pravidiel vzťahujúcich sa na služby informačnej spoločnosti (kodifikované znenie) (Ú. v. EÚ, L 241, 17. 9. 2015).</w:t>
      </w:r>
      <w:r w:rsidR="00810E19">
        <w:t>“.</w:t>
      </w:r>
    </w:p>
    <w:p w:rsidR="005F32A3" w:rsidRPr="003C4857" w:rsidRDefault="005F32A3" w:rsidP="005F32A3">
      <w:pPr>
        <w:spacing w:before="120" w:after="120"/>
        <w:ind w:left="714"/>
      </w:pPr>
    </w:p>
    <w:p w:rsidR="005F32A3" w:rsidRPr="003C4857" w:rsidRDefault="005F32A3" w:rsidP="005F32A3">
      <w:pPr>
        <w:pStyle w:val="Nadpis1"/>
        <w:spacing w:before="0"/>
      </w:pPr>
      <w:r w:rsidRPr="003C4857">
        <w:t>Čl. II</w:t>
      </w:r>
    </w:p>
    <w:p w:rsidR="005F32A3" w:rsidRDefault="005F32A3" w:rsidP="005F32A3">
      <w:pPr>
        <w:spacing w:after="120"/>
        <w:ind w:firstLine="709"/>
      </w:pPr>
      <w:r w:rsidRPr="003C4857">
        <w:t>Zákon Národnej rady Slovenskej republiky č. 145/1995 Z. z. o správnych poplatkoch v znení zákona č. 123/1996 Z. z., zákona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335/2014 Z. z., zákona č. 399/2014 Z. z., zákona č. 40/2015 Z. z., zákona č. 79/2015 Z. z., zákona č. 120/2015 Z. z., zákona č. 128/2015 Z. z., zákona č. 129/2015 Z. z.</w:t>
      </w:r>
      <w:r w:rsidR="008B0267" w:rsidRPr="003C4857">
        <w:t>, zákona č. 247/2015 Z. z., zákona č. 253/2015 Z. z., zákona č. 259/2015 Z. z., zákona č. 262/2015 Z. z., zákona č. 273/2015 Z. z., zákona č. 387/2015 Z. z., zákona č. 403/2015 Z. z. a zákona č. 125/2016 Z. z.</w:t>
      </w:r>
      <w:r w:rsidRPr="003C4857">
        <w:t xml:space="preserve"> sa mení takto:</w:t>
      </w:r>
    </w:p>
    <w:p w:rsidR="007C3F94" w:rsidRPr="007C3F94" w:rsidRDefault="007C3F94" w:rsidP="007669D2">
      <w:pPr>
        <w:pStyle w:val="Odsekzoznamu"/>
        <w:numPr>
          <w:ilvl w:val="1"/>
          <w:numId w:val="19"/>
        </w:numPr>
        <w:ind w:left="284" w:hanging="284"/>
      </w:pPr>
      <w:r>
        <w:t>V sadzobníku správnych poplatkov XVII. časti METROLÓGIA A POSUDZOVANIE ZHODY položke 236 sa vypúšťa slovo „výrobcu,“.</w:t>
      </w:r>
    </w:p>
    <w:p w:rsidR="005F32A3" w:rsidRPr="003C4857" w:rsidRDefault="005F32A3" w:rsidP="00AF7CB7">
      <w:pPr>
        <w:numPr>
          <w:ilvl w:val="1"/>
          <w:numId w:val="19"/>
        </w:numPr>
        <w:spacing w:before="120" w:after="120"/>
        <w:ind w:left="357" w:hanging="357"/>
      </w:pPr>
      <w:r w:rsidRPr="003C4857">
        <w:t>V sadzobníku správnych poplatkov XVII. časti METROLÓGIA A POSUDZOVANIE ZHODY položka 237 znie:</w:t>
      </w:r>
    </w:p>
    <w:p w:rsidR="005F32A3" w:rsidRPr="003C4857" w:rsidRDefault="005F32A3" w:rsidP="005F32A3">
      <w:pPr>
        <w:spacing w:after="120"/>
        <w:ind w:left="357"/>
      </w:pPr>
      <w:r w:rsidRPr="003C4857">
        <w:t>„a) Rozhodnutie o autorizácii podľa osobitného predpisu,</w:t>
      </w:r>
      <w:r w:rsidRPr="003C4857">
        <w:rPr>
          <w:vertAlign w:val="superscript"/>
        </w:rPr>
        <w:t>47ab</w:t>
      </w:r>
      <w:r w:rsidRPr="003C4857">
        <w:t>) ak prílohu k žiadosti tvoria dokumenty podľa § 11 ods. 3 písm. a) alebo </w:t>
      </w:r>
      <w:r w:rsidR="001219A3" w:rsidRPr="003C4857">
        <w:t xml:space="preserve">písm. </w:t>
      </w:r>
      <w:r w:rsidRPr="003C4857">
        <w:t>b) osobitného predpisu</w:t>
      </w:r>
      <w:r w:rsidRPr="003C4857">
        <w:rPr>
          <w:vertAlign w:val="superscript"/>
        </w:rPr>
        <w:t>47ab</w:t>
      </w:r>
      <w:r w:rsidRPr="003C4857">
        <w:t>) ... 1000 eur</w:t>
      </w:r>
    </w:p>
    <w:p w:rsidR="005F32A3" w:rsidRPr="003C4857" w:rsidRDefault="005F32A3" w:rsidP="005F32A3">
      <w:pPr>
        <w:spacing w:after="120"/>
        <w:ind w:left="357"/>
      </w:pPr>
      <w:r w:rsidRPr="003C4857">
        <w:t>b) Rozhodnutie o autorizácii podľa osobitného predpisu,</w:t>
      </w:r>
      <w:r w:rsidRPr="003C4857">
        <w:rPr>
          <w:vertAlign w:val="superscript"/>
        </w:rPr>
        <w:t>47ab</w:t>
      </w:r>
      <w:r w:rsidRPr="003C4857">
        <w:t>) ak prílohu k žiadosti tvoria aspoň pre jeden technický predpis z oblasti posudzovania zhody výlučne dokumenty podľa § 11 ods. 3 písm. c) osobitného predpisu</w:t>
      </w:r>
      <w:r w:rsidRPr="003C4857">
        <w:rPr>
          <w:vertAlign w:val="superscript"/>
        </w:rPr>
        <w:t>47ab</w:t>
      </w:r>
      <w:r w:rsidRPr="003C4857">
        <w:t>) ... 5000 eur</w:t>
      </w:r>
    </w:p>
    <w:p w:rsidR="005F32A3" w:rsidRPr="003C4857" w:rsidRDefault="005F32A3" w:rsidP="005F32A3">
      <w:pPr>
        <w:spacing w:after="120"/>
        <w:ind w:left="357"/>
      </w:pPr>
      <w:r w:rsidRPr="003C4857">
        <w:t>c) Rozhodnutie o autorizácii podľa osobitného predpisu</w:t>
      </w:r>
      <w:r w:rsidRPr="003C4857">
        <w:rPr>
          <w:vertAlign w:val="superscript"/>
        </w:rPr>
        <w:t>47ac</w:t>
      </w:r>
      <w:r w:rsidRPr="003C4857">
        <w:t>) ... 330 eur</w:t>
      </w:r>
    </w:p>
    <w:p w:rsidR="005F32A3" w:rsidRPr="003C4857" w:rsidRDefault="005F32A3" w:rsidP="005F32A3">
      <w:pPr>
        <w:spacing w:after="120"/>
        <w:ind w:left="357"/>
      </w:pPr>
      <w:r w:rsidRPr="003C4857">
        <w:t>d) Rozhodnutie o autorizácii podľa osobitného predpisu</w:t>
      </w:r>
      <w:r w:rsidRPr="003C4857">
        <w:rPr>
          <w:vertAlign w:val="superscript"/>
        </w:rPr>
        <w:t>47ad</w:t>
      </w:r>
      <w:r w:rsidRPr="003C4857">
        <w:t>) ... 33 eur</w:t>
      </w:r>
    </w:p>
    <w:p w:rsidR="005F32A3" w:rsidRPr="003C4857" w:rsidRDefault="005F32A3" w:rsidP="005F32A3">
      <w:pPr>
        <w:spacing w:after="120"/>
        <w:ind w:left="357"/>
      </w:pPr>
      <w:r w:rsidRPr="003C4857">
        <w:t>e) Rozhodnutie o autorizácii podľa osobitného predpisu</w:t>
      </w:r>
      <w:r w:rsidRPr="003C4857">
        <w:rPr>
          <w:vertAlign w:val="superscript"/>
        </w:rPr>
        <w:t>47ae</w:t>
      </w:r>
      <w:r w:rsidRPr="003C4857">
        <w:t xml:space="preserve">) ... 330 eur“.  </w:t>
      </w:r>
    </w:p>
    <w:p w:rsidR="005F32A3" w:rsidRPr="003C4857" w:rsidRDefault="005F32A3" w:rsidP="005F32A3">
      <w:pPr>
        <w:spacing w:after="120"/>
        <w:ind w:left="357"/>
      </w:pPr>
      <w:r w:rsidRPr="003C4857">
        <w:t>Poznámky pod čiarou k odkazom 47ab až 47ae znejú:</w:t>
      </w:r>
    </w:p>
    <w:p w:rsidR="005F32A3" w:rsidRPr="003C4857" w:rsidRDefault="005F32A3" w:rsidP="005F32A3">
      <w:pPr>
        <w:spacing w:after="120"/>
        <w:ind w:left="714" w:hanging="357"/>
      </w:pPr>
      <w:r w:rsidRPr="003C4857">
        <w:t>„</w:t>
      </w:r>
      <w:r w:rsidRPr="003C4857">
        <w:rPr>
          <w:vertAlign w:val="superscript"/>
        </w:rPr>
        <w:t>47ab</w:t>
      </w:r>
      <w:r w:rsidRPr="003C4857">
        <w:t>) zákon č. 264/1999 Z. z. o technických požiadavkách na výrobky a o posudzovaní zhody a o zmene a doplnení niektorých zákonov v znení neskorších predpisov.</w:t>
      </w:r>
    </w:p>
    <w:p w:rsidR="005F32A3" w:rsidRPr="003C4857" w:rsidRDefault="005F32A3" w:rsidP="005F32A3">
      <w:pPr>
        <w:spacing w:after="120"/>
        <w:ind w:left="714" w:hanging="357"/>
      </w:pPr>
      <w:r w:rsidRPr="003C4857">
        <w:rPr>
          <w:vertAlign w:val="superscript"/>
        </w:rPr>
        <w:t>47ac</w:t>
      </w:r>
      <w:r w:rsidRPr="003C4857">
        <w:t>) § 11 ods. 9 druhá veta zákona č. 264/1999 Z. z. v znení zákona č. .../</w:t>
      </w:r>
      <w:r w:rsidR="008D70E0" w:rsidRPr="003C4857">
        <w:t xml:space="preserve">2016 </w:t>
      </w:r>
      <w:r w:rsidRPr="003C4857">
        <w:t>Z. z.</w:t>
      </w:r>
    </w:p>
    <w:p w:rsidR="005F32A3" w:rsidRPr="003C4857" w:rsidRDefault="005F32A3" w:rsidP="005F32A3">
      <w:pPr>
        <w:spacing w:after="120"/>
        <w:ind w:left="714" w:hanging="357"/>
      </w:pPr>
      <w:r w:rsidRPr="003C4857">
        <w:rPr>
          <w:vertAlign w:val="superscript"/>
        </w:rPr>
        <w:t>47ad</w:t>
      </w:r>
      <w:r w:rsidRPr="003C4857">
        <w:t>) § 11 ods. 15 zákona č. 264/1999 Z. z. v znení zákona č. .../</w:t>
      </w:r>
      <w:r w:rsidR="008D70E0" w:rsidRPr="003C4857">
        <w:t xml:space="preserve">2016 </w:t>
      </w:r>
      <w:r w:rsidRPr="003C4857">
        <w:t>Z. z.</w:t>
      </w:r>
    </w:p>
    <w:p w:rsidR="005F32A3" w:rsidRPr="003C4857" w:rsidRDefault="005F32A3" w:rsidP="005F32A3">
      <w:pPr>
        <w:spacing w:after="120"/>
        <w:ind w:left="714" w:hanging="357"/>
      </w:pPr>
      <w:r w:rsidRPr="003C4857">
        <w:rPr>
          <w:vertAlign w:val="superscript"/>
        </w:rPr>
        <w:t>47ae</w:t>
      </w:r>
      <w:r w:rsidRPr="003C4857">
        <w:t>) § 11 ods. 16 zákona č. 264/1999 Z. z. v znení zákona č. .../</w:t>
      </w:r>
      <w:r w:rsidR="008D70E0" w:rsidRPr="003C4857">
        <w:t xml:space="preserve">2016 </w:t>
      </w:r>
      <w:r w:rsidRPr="003C4857">
        <w:t>Z. z.“.</w:t>
      </w:r>
    </w:p>
    <w:p w:rsidR="005F32A3" w:rsidRPr="003C4857" w:rsidRDefault="005F32A3" w:rsidP="00AF7CB7">
      <w:pPr>
        <w:numPr>
          <w:ilvl w:val="1"/>
          <w:numId w:val="19"/>
        </w:numPr>
        <w:spacing w:after="120"/>
        <w:ind w:left="357" w:hanging="357"/>
      </w:pPr>
      <w:r w:rsidRPr="003C4857">
        <w:t>V sadzobníku správnych poplatkov XVII. časti METROLÓGIA A POSUDZOVANIE ZHODY sa vypúšťa položka</w:t>
      </w:r>
      <w:r w:rsidRPr="003C4857" w:rsidDel="00350BBB">
        <w:t xml:space="preserve"> </w:t>
      </w:r>
      <w:r w:rsidRPr="003C4857">
        <w:t>238.</w:t>
      </w:r>
    </w:p>
    <w:p w:rsidR="00B43B5E" w:rsidRDefault="00B43B5E" w:rsidP="00745E17">
      <w:pPr>
        <w:pStyle w:val="Odsekzoznamu"/>
        <w:spacing w:after="120"/>
        <w:ind w:left="0"/>
        <w:jc w:val="center"/>
        <w:rPr>
          <w:b/>
        </w:rPr>
      </w:pPr>
    </w:p>
    <w:p w:rsidR="002A1250" w:rsidRDefault="002A1250" w:rsidP="00745E17">
      <w:pPr>
        <w:pStyle w:val="Odsekzoznamu"/>
        <w:spacing w:after="120"/>
        <w:ind w:left="0"/>
        <w:jc w:val="center"/>
        <w:rPr>
          <w:b/>
        </w:rPr>
      </w:pPr>
      <w:r w:rsidRPr="002A1250">
        <w:rPr>
          <w:b/>
        </w:rPr>
        <w:t>Čl. III</w:t>
      </w:r>
    </w:p>
    <w:p w:rsidR="002A1250" w:rsidRDefault="002A1250" w:rsidP="00745E17">
      <w:pPr>
        <w:pStyle w:val="Odsekzoznamu"/>
        <w:spacing w:after="120"/>
        <w:ind w:left="0"/>
      </w:pPr>
      <w:r>
        <w:t>Zákon č. 215/2004 Z. z. o ochrane utajovaných skutočností a o zmene a doplnení niektorých zákonov v znení nálezu Ústavného súdu Slovenskej republiky č. 638/2005 Z. z., zákona č. 255/2006 Z. z., zákona č. 330/2007 Z. z., zákona č. 668/2007 Z. z., nálezu Ústavného súdu Slovenskej republiky č. 290/2009</w:t>
      </w:r>
      <w:r w:rsidR="00745E17">
        <w:t xml:space="preserve"> Z. z., zákona č. 291/2009 Z. z., zákona č. 400/2009 Z. z., zákona č. 192/2011 Z. z., zákona č. 122/2013 Z. z., zákona č. 195/2014 Z. z., zákona č. 362/2014 Z. z., zákona č. 247/2015 Z. z., zákona č. 338/2015 Z. z., zákona č. 91/2016 Z. z. a zákona č. 125/2016 Z. z. sa mení takto:</w:t>
      </w:r>
    </w:p>
    <w:p w:rsidR="00745E17" w:rsidRDefault="00745E17" w:rsidP="00745E17">
      <w:pPr>
        <w:pStyle w:val="Odsekzoznamu"/>
        <w:spacing w:after="120"/>
        <w:ind w:left="0"/>
      </w:pPr>
    </w:p>
    <w:p w:rsidR="00E824F6" w:rsidRDefault="00E824F6" w:rsidP="00745E17">
      <w:pPr>
        <w:pStyle w:val="Odsekzoznamu"/>
        <w:spacing w:after="120"/>
        <w:ind w:left="0"/>
      </w:pPr>
      <w:r>
        <w:t>V § 54 odsek 3 znie:</w:t>
      </w:r>
    </w:p>
    <w:p w:rsidR="00E824F6" w:rsidRDefault="00E824F6" w:rsidP="00745E17">
      <w:pPr>
        <w:pStyle w:val="Odsekzoznamu"/>
        <w:spacing w:after="120"/>
        <w:ind w:left="0"/>
      </w:pPr>
      <w:r>
        <w:t>„(3) O vydanie certifikátu typu žiada výrobca,</w:t>
      </w:r>
      <w:r w:rsidRPr="007669D2">
        <w:rPr>
          <w:vertAlign w:val="superscript"/>
        </w:rPr>
        <w:t>21</w:t>
      </w:r>
      <w:r>
        <w:t>) splnomocnený zástupca,</w:t>
      </w:r>
      <w:r w:rsidRPr="00E824F6">
        <w:rPr>
          <w:vertAlign w:val="superscript"/>
        </w:rPr>
        <w:t xml:space="preserve"> </w:t>
      </w:r>
      <w:r w:rsidRPr="002E347C">
        <w:rPr>
          <w:vertAlign w:val="superscript"/>
        </w:rPr>
        <w:t>21</w:t>
      </w:r>
      <w:r>
        <w:rPr>
          <w:vertAlign w:val="superscript"/>
        </w:rPr>
        <w:t>a</w:t>
      </w:r>
      <w:r>
        <w:t>)  dovozca</w:t>
      </w:r>
      <w:r w:rsidRPr="002E347C">
        <w:rPr>
          <w:vertAlign w:val="superscript"/>
        </w:rPr>
        <w:t>21</w:t>
      </w:r>
      <w:r>
        <w:rPr>
          <w:vertAlign w:val="superscript"/>
        </w:rPr>
        <w:t>b</w:t>
      </w:r>
      <w:r>
        <w:t>)  alebo distribútor</w:t>
      </w:r>
      <w:r w:rsidRPr="002E347C">
        <w:rPr>
          <w:vertAlign w:val="superscript"/>
        </w:rPr>
        <w:t>21</w:t>
      </w:r>
      <w:r>
        <w:rPr>
          <w:vertAlign w:val="superscript"/>
        </w:rPr>
        <w:t>c</w:t>
      </w:r>
      <w:r>
        <w:t>) úrad.“.</w:t>
      </w:r>
    </w:p>
    <w:p w:rsidR="00E824F6" w:rsidRDefault="00E824F6" w:rsidP="00745E17">
      <w:pPr>
        <w:pStyle w:val="Odsekzoznamu"/>
        <w:spacing w:after="120"/>
        <w:ind w:left="0"/>
      </w:pPr>
      <w:r>
        <w:t>Poznámky pod čiarou k odkazom 21 až 21c znejú:</w:t>
      </w:r>
    </w:p>
    <w:p w:rsidR="00E824F6" w:rsidRDefault="00E824F6" w:rsidP="00745E17">
      <w:pPr>
        <w:pStyle w:val="Odsekzoznamu"/>
        <w:spacing w:after="120"/>
        <w:ind w:left="0"/>
      </w:pPr>
      <w:r>
        <w:t>„</w:t>
      </w:r>
      <w:r w:rsidRPr="002E347C">
        <w:rPr>
          <w:vertAlign w:val="superscript"/>
        </w:rPr>
        <w:t>21</w:t>
      </w:r>
      <w:r>
        <w:t xml:space="preserve">) Čl. 2 ods. 3 nariadenia </w:t>
      </w:r>
      <w:r w:rsidRPr="003C4857">
        <w:t>Európskeho parlamentu a Rady (ES) č. 765/2008 z 9. júla 2008, ktorým sa stanovujú požiadavky akreditácie a dohľadu nad trhom v súvislosti s uvádzaním výrobkov na trh a ktorým sa zrušuje nariadenie (EHS) č. 339/93 (Ú. v. EÚ L 218, 13. 8. 2008).</w:t>
      </w:r>
    </w:p>
    <w:p w:rsidR="00E824F6" w:rsidRDefault="00E824F6" w:rsidP="00745E17">
      <w:pPr>
        <w:pStyle w:val="Odsekzoznamu"/>
        <w:spacing w:after="120"/>
        <w:ind w:left="0"/>
      </w:pPr>
      <w:r w:rsidRPr="002E347C">
        <w:rPr>
          <w:vertAlign w:val="superscript"/>
        </w:rPr>
        <w:t>21</w:t>
      </w:r>
      <w:r>
        <w:rPr>
          <w:vertAlign w:val="superscript"/>
        </w:rPr>
        <w:t>a</w:t>
      </w:r>
      <w:r>
        <w:t>) Čl. 2 ods. 4 nariadenia (ES) č. 765/2008.</w:t>
      </w:r>
    </w:p>
    <w:p w:rsidR="00E824F6" w:rsidRDefault="00E824F6" w:rsidP="00745E17">
      <w:pPr>
        <w:pStyle w:val="Odsekzoznamu"/>
        <w:spacing w:after="120"/>
        <w:ind w:left="0"/>
      </w:pPr>
      <w:r w:rsidRPr="002E347C">
        <w:rPr>
          <w:vertAlign w:val="superscript"/>
        </w:rPr>
        <w:t>21</w:t>
      </w:r>
      <w:r>
        <w:rPr>
          <w:vertAlign w:val="superscript"/>
        </w:rPr>
        <w:t>b</w:t>
      </w:r>
      <w:r>
        <w:t>) Čl. 2 ods. 5 nariadenia (ES) č. 765/2008.</w:t>
      </w:r>
    </w:p>
    <w:p w:rsidR="00E824F6" w:rsidRPr="00745E17" w:rsidRDefault="00E824F6" w:rsidP="00745E17">
      <w:pPr>
        <w:pStyle w:val="Odsekzoznamu"/>
        <w:spacing w:after="120"/>
        <w:ind w:left="0"/>
      </w:pPr>
      <w:r w:rsidRPr="002E347C">
        <w:rPr>
          <w:vertAlign w:val="superscript"/>
        </w:rPr>
        <w:t>21</w:t>
      </w:r>
      <w:r>
        <w:rPr>
          <w:vertAlign w:val="superscript"/>
        </w:rPr>
        <w:t>ac</w:t>
      </w:r>
      <w:r>
        <w:t>) Čl. 2 ods. 6 nariadenia (ES) č. 765/2008.“.</w:t>
      </w:r>
    </w:p>
    <w:p w:rsidR="00342FB3" w:rsidRPr="003C4857" w:rsidRDefault="00342FB3" w:rsidP="005F32A3">
      <w:pPr>
        <w:spacing w:after="120"/>
        <w:jc w:val="center"/>
        <w:rPr>
          <w:b/>
        </w:rPr>
      </w:pPr>
    </w:p>
    <w:p w:rsidR="005F32A3" w:rsidRPr="003C4857" w:rsidRDefault="005F32A3" w:rsidP="005F32A3">
      <w:pPr>
        <w:spacing w:after="120"/>
        <w:jc w:val="center"/>
        <w:rPr>
          <w:b/>
        </w:rPr>
      </w:pPr>
      <w:r w:rsidRPr="003C4857">
        <w:rPr>
          <w:b/>
        </w:rPr>
        <w:t>Čl. I</w:t>
      </w:r>
      <w:r w:rsidR="002A1250">
        <w:rPr>
          <w:b/>
        </w:rPr>
        <w:t>V</w:t>
      </w:r>
    </w:p>
    <w:p w:rsidR="005F32A3" w:rsidRPr="003C4857" w:rsidRDefault="005F32A3" w:rsidP="005F32A3">
      <w:pPr>
        <w:spacing w:after="120"/>
        <w:ind w:firstLine="426"/>
      </w:pPr>
      <w:r w:rsidRPr="003C4857">
        <w:t>Zákon č. 78/2012 Z. z. o bezpečnosti hračiek a o zmene a doplnení zákona č. 128/2002 Z. z. o štátnej kontrole vnútorného trhu vo veciach ochrany spotrebiteľa a o zmene a doplnení niektorých zákonov v znení neskorších predpisov v znení zákona č. 140/2013 Z. z.</w:t>
      </w:r>
      <w:r w:rsidR="008B0267" w:rsidRPr="003C4857">
        <w:t xml:space="preserve"> a zákona č. 391/2015 Z. z.</w:t>
      </w:r>
      <w:r w:rsidRPr="003C4857">
        <w:t xml:space="preserve"> sa mení a dopĺňa takto:</w:t>
      </w:r>
    </w:p>
    <w:p w:rsidR="005F32A3" w:rsidRPr="003C4857" w:rsidRDefault="005F32A3" w:rsidP="00B40C78">
      <w:pPr>
        <w:keepNext w:val="0"/>
        <w:numPr>
          <w:ilvl w:val="0"/>
          <w:numId w:val="44"/>
        </w:numPr>
        <w:spacing w:after="120"/>
        <w:ind w:left="426"/>
      </w:pPr>
      <w:r w:rsidRPr="003C4857">
        <w:t>§ 18 vrátane nadpisu znie:</w:t>
      </w:r>
    </w:p>
    <w:p w:rsidR="005F32A3" w:rsidRPr="003C4857" w:rsidRDefault="005F32A3" w:rsidP="005F32A3">
      <w:pPr>
        <w:spacing w:after="120"/>
        <w:jc w:val="center"/>
        <w:rPr>
          <w:b/>
        </w:rPr>
      </w:pPr>
      <w:r w:rsidRPr="003C4857">
        <w:t>„</w:t>
      </w:r>
      <w:r w:rsidRPr="003C4857">
        <w:rPr>
          <w:b/>
        </w:rPr>
        <w:t>§</w:t>
      </w:r>
      <w:r w:rsidRPr="003C4857">
        <w:t xml:space="preserve"> </w:t>
      </w:r>
      <w:r w:rsidRPr="003C4857">
        <w:rPr>
          <w:b/>
        </w:rPr>
        <w:t>18</w:t>
      </w:r>
    </w:p>
    <w:p w:rsidR="005F32A3" w:rsidRPr="003C4857" w:rsidRDefault="005F32A3" w:rsidP="005F32A3">
      <w:pPr>
        <w:spacing w:after="120"/>
        <w:jc w:val="center"/>
        <w:rPr>
          <w:b/>
        </w:rPr>
      </w:pPr>
      <w:r w:rsidRPr="003C4857">
        <w:rPr>
          <w:b/>
        </w:rPr>
        <w:t>Autorizácia</w:t>
      </w:r>
    </w:p>
    <w:p w:rsidR="005F32A3" w:rsidRPr="003C4857" w:rsidRDefault="005F32A3" w:rsidP="005F32A3">
      <w:pPr>
        <w:keepNext w:val="0"/>
        <w:widowControl w:val="0"/>
        <w:spacing w:after="120"/>
        <w:ind w:left="426"/>
      </w:pPr>
      <w:r w:rsidRPr="003C4857">
        <w:t>Posudzovanie zhody podľa tohto zákona môže vykonávať len autorizovaná osoba, ktorá bola rozhodnutím úradu oprávnená podľa osobitného predpisu</w:t>
      </w:r>
      <w:r w:rsidRPr="003C4857">
        <w:rPr>
          <w:vertAlign w:val="superscript"/>
        </w:rPr>
        <w:t>19a</w:t>
      </w:r>
      <w:r w:rsidRPr="003C4857">
        <w:t>) na vykonávanie úloh posudzovania zhody podľa tohto zákona a notifikovaná Európskej komisii a ostatným členským štátom podľa § 19.“.</w:t>
      </w:r>
    </w:p>
    <w:p w:rsidR="005F32A3" w:rsidRPr="003C4857" w:rsidRDefault="005F32A3" w:rsidP="005F32A3">
      <w:pPr>
        <w:keepNext w:val="0"/>
        <w:widowControl w:val="0"/>
        <w:spacing w:after="120"/>
        <w:ind w:left="426"/>
      </w:pPr>
      <w:r w:rsidRPr="003C4857">
        <w:t>Poznámka pod čiarou k odkazu 19a znie:</w:t>
      </w:r>
    </w:p>
    <w:p w:rsidR="005F32A3" w:rsidRPr="003C4857" w:rsidRDefault="005F32A3" w:rsidP="005F32A3">
      <w:pPr>
        <w:keepNext w:val="0"/>
        <w:widowControl w:val="0"/>
        <w:spacing w:after="120"/>
        <w:ind w:left="426"/>
      </w:pPr>
      <w:r w:rsidRPr="003C4857">
        <w:t>„</w:t>
      </w:r>
      <w:r w:rsidRPr="003C4857">
        <w:rPr>
          <w:vertAlign w:val="superscript"/>
        </w:rPr>
        <w:t>19a</w:t>
      </w:r>
      <w:r w:rsidRPr="003C4857">
        <w:t>) § 11 zákona č. 264/1999 Z. z. v znení neskorších predpisov.“.</w:t>
      </w:r>
    </w:p>
    <w:p w:rsidR="005F32A3" w:rsidRPr="003C4857" w:rsidRDefault="005F32A3" w:rsidP="00B40C78">
      <w:pPr>
        <w:keepNext w:val="0"/>
        <w:widowControl w:val="0"/>
        <w:numPr>
          <w:ilvl w:val="0"/>
          <w:numId w:val="44"/>
        </w:numPr>
        <w:spacing w:after="120"/>
        <w:ind w:left="426"/>
      </w:pPr>
      <w:r w:rsidRPr="003C4857">
        <w:t>§ 19 vrátane nadpisu znie:</w:t>
      </w:r>
    </w:p>
    <w:p w:rsidR="005F32A3" w:rsidRPr="003C4857" w:rsidRDefault="005F32A3" w:rsidP="005F32A3">
      <w:pPr>
        <w:keepNext w:val="0"/>
        <w:widowControl w:val="0"/>
        <w:spacing w:after="120"/>
        <w:ind w:left="426"/>
        <w:jc w:val="center"/>
        <w:rPr>
          <w:b/>
        </w:rPr>
      </w:pPr>
      <w:r w:rsidRPr="003C4857">
        <w:t>„</w:t>
      </w:r>
      <w:r w:rsidRPr="003C4857">
        <w:rPr>
          <w:b/>
        </w:rPr>
        <w:t>§ 19</w:t>
      </w:r>
    </w:p>
    <w:p w:rsidR="005F32A3" w:rsidRPr="003C4857" w:rsidRDefault="005F32A3" w:rsidP="005F32A3">
      <w:pPr>
        <w:keepNext w:val="0"/>
        <w:widowControl w:val="0"/>
        <w:spacing w:after="120"/>
        <w:ind w:left="426"/>
        <w:jc w:val="center"/>
        <w:rPr>
          <w:b/>
        </w:rPr>
      </w:pPr>
      <w:r w:rsidRPr="003C4857">
        <w:rPr>
          <w:b/>
        </w:rPr>
        <w:t>Notifikácia</w:t>
      </w:r>
    </w:p>
    <w:p w:rsidR="005F32A3" w:rsidRPr="003C4857" w:rsidRDefault="005F32A3" w:rsidP="00B40C78">
      <w:pPr>
        <w:keepNext w:val="0"/>
        <w:widowControl w:val="0"/>
        <w:numPr>
          <w:ilvl w:val="0"/>
          <w:numId w:val="43"/>
        </w:numPr>
        <w:spacing w:after="120"/>
        <w:ind w:left="426" w:firstLine="708"/>
      </w:pPr>
      <w:r w:rsidRPr="003C4857">
        <w:t xml:space="preserve"> Notifikácia je oznámenie úradu Európskej komisii a členským štátom podľa osobitného predpisu,</w:t>
      </w:r>
      <w:r w:rsidRPr="003C4857">
        <w:rPr>
          <w:vertAlign w:val="superscript"/>
        </w:rPr>
        <w:t>19b</w:t>
      </w:r>
      <w:r w:rsidRPr="003C4857">
        <w:t>) že autorizovaná osoba bola rozhodnutím úradu oprávnená na posudzovanie zhody určených výrobkov a spĺňa požiadavky podľa tohto zákona, ktorým sa preberajú alebo vykonávajú právne záväzné akty Európskej únie. Úrad v oznámení uvedie informácie o činnostiach posudzovania zhody, postupe posudzovania zhody a o určenom výrobku, ako aj potvrdenie spôsobilosti podľa osobitného predpisu.</w:t>
      </w:r>
      <w:r w:rsidRPr="003C4857">
        <w:rPr>
          <w:vertAlign w:val="superscript"/>
        </w:rPr>
        <w:t>19c</w:t>
      </w:r>
      <w:r w:rsidRPr="003C4857">
        <w:t>) Ak autorizovaná osoba nepredložila osvedčenie o akreditácii podľa osobitného predpisu</w:t>
      </w:r>
      <w:r w:rsidRPr="003C4857">
        <w:rPr>
          <w:vertAlign w:val="superscript"/>
        </w:rPr>
        <w:t>19d</w:t>
      </w:r>
      <w:r w:rsidRPr="003C4857">
        <w:t>) poskytne úrad Európskej komisii a členským štátom doklady</w:t>
      </w:r>
      <w:r w:rsidR="006A1E96">
        <w:t>, ktoré</w:t>
      </w:r>
      <w:r w:rsidRPr="003C4857">
        <w:t xml:space="preserve"> preukazujú splnenie požiadaviek podľa osobitného predpisu.</w:t>
      </w:r>
      <w:r w:rsidRPr="003C4857">
        <w:rPr>
          <w:vertAlign w:val="superscript"/>
        </w:rPr>
        <w:t>19e</w:t>
      </w:r>
      <w:r w:rsidRPr="003C4857">
        <w:t>)</w:t>
      </w:r>
    </w:p>
    <w:p w:rsidR="005F32A3" w:rsidRPr="003C4857" w:rsidRDefault="005F32A3" w:rsidP="005F32A3">
      <w:pPr>
        <w:keepNext w:val="0"/>
        <w:widowControl w:val="0"/>
        <w:spacing w:after="120"/>
        <w:ind w:left="357" w:firstLine="709"/>
      </w:pPr>
      <w:r w:rsidRPr="003C4857">
        <w:t>(2)</w:t>
      </w:r>
      <w:r w:rsidRPr="003C4857">
        <w:tab/>
        <w:t>Autorizovaná osoba sa považuje za notifikovanú osobu a môže vykonávať činnosť notifikovanej osoby, keď ju Európska komisia zapíše do zoznamu notifikovaných osôb a pridelí jej identifikačné číslo.</w:t>
      </w:r>
    </w:p>
    <w:p w:rsidR="005F32A3" w:rsidRPr="003C4857" w:rsidRDefault="005F32A3" w:rsidP="005F32A3">
      <w:pPr>
        <w:keepNext w:val="0"/>
        <w:widowControl w:val="0"/>
        <w:spacing w:after="120"/>
        <w:ind w:left="357" w:firstLine="709"/>
      </w:pPr>
      <w:r w:rsidRPr="003C4857">
        <w:t>(3)</w:t>
      </w:r>
      <w:r w:rsidRPr="003C4857">
        <w:tab/>
        <w:t>Úrad oznamuje Európskej komisii a členským štátom zmeny súvisiace s notifikáciou.</w:t>
      </w:r>
    </w:p>
    <w:p w:rsidR="005F32A3" w:rsidRPr="003C4857" w:rsidRDefault="005F32A3" w:rsidP="005F32A3">
      <w:pPr>
        <w:keepNext w:val="0"/>
        <w:widowControl w:val="0"/>
        <w:spacing w:after="120"/>
        <w:ind w:left="357" w:firstLine="709"/>
      </w:pPr>
      <w:r w:rsidRPr="003C4857">
        <w:t>(4)</w:t>
      </w:r>
      <w:r w:rsidRPr="003C4857">
        <w:tab/>
        <w:t>Úrad oznamuje Európskej komisii postup autorizácie a notifikácie, spôsob kontroly notifikovanej osoby a ich zmeny.“.</w:t>
      </w:r>
    </w:p>
    <w:p w:rsidR="005F32A3" w:rsidRPr="003C4857" w:rsidRDefault="005F32A3" w:rsidP="005F32A3">
      <w:pPr>
        <w:keepNext w:val="0"/>
        <w:widowControl w:val="0"/>
        <w:spacing w:after="120"/>
        <w:ind w:left="426"/>
      </w:pPr>
      <w:r w:rsidRPr="003C4857" w:rsidDel="00AF5F6B">
        <w:t xml:space="preserve"> </w:t>
      </w:r>
      <w:r w:rsidRPr="003C4857">
        <w:t>Poznámky pod čiarou k odkazom 19b až 19e znejú:</w:t>
      </w:r>
    </w:p>
    <w:p w:rsidR="005F32A3" w:rsidRPr="003C4857" w:rsidRDefault="005F32A3" w:rsidP="005F32A3">
      <w:pPr>
        <w:keepNext w:val="0"/>
        <w:widowControl w:val="0"/>
        <w:spacing w:after="120"/>
        <w:ind w:left="426"/>
      </w:pPr>
      <w:r w:rsidRPr="003C4857">
        <w:t>„</w:t>
      </w:r>
      <w:r w:rsidRPr="003C4857">
        <w:rPr>
          <w:vertAlign w:val="superscript"/>
        </w:rPr>
        <w:t>19b</w:t>
      </w:r>
      <w:r w:rsidRPr="003C4857">
        <w:t xml:space="preserve">) § 8 ods. 3 písm. b) zákona č.  264/1999 Z. z. v znení </w:t>
      </w:r>
      <w:r w:rsidR="00235F05">
        <w:t>neskorších predpisov.</w:t>
      </w:r>
    </w:p>
    <w:p w:rsidR="005F32A3" w:rsidRPr="003C4857" w:rsidRDefault="005F32A3" w:rsidP="005F32A3">
      <w:pPr>
        <w:keepNext w:val="0"/>
        <w:widowControl w:val="0"/>
        <w:spacing w:after="120"/>
        <w:ind w:left="426"/>
      </w:pPr>
      <w:r w:rsidRPr="003C4857">
        <w:rPr>
          <w:vertAlign w:val="superscript"/>
        </w:rPr>
        <w:t>19c</w:t>
      </w:r>
      <w:r w:rsidRPr="003C4857">
        <w:t xml:space="preserve">) § 11 ods. 3 zákona č. 264/1999 Z. z. </w:t>
      </w:r>
      <w:r w:rsidR="00235F05" w:rsidRPr="003C4857">
        <w:t xml:space="preserve">v znení </w:t>
      </w:r>
      <w:r w:rsidR="00235F05">
        <w:t>neskorších predpisov.</w:t>
      </w:r>
    </w:p>
    <w:p w:rsidR="005F32A3" w:rsidRPr="003C4857" w:rsidRDefault="005F32A3" w:rsidP="005F32A3">
      <w:pPr>
        <w:keepNext w:val="0"/>
        <w:widowControl w:val="0"/>
        <w:spacing w:after="120"/>
        <w:ind w:left="426"/>
      </w:pPr>
      <w:r w:rsidRPr="003C4857">
        <w:rPr>
          <w:vertAlign w:val="superscript"/>
        </w:rPr>
        <w:t>19d</w:t>
      </w:r>
      <w:r w:rsidRPr="003C4857">
        <w:t xml:space="preserve">) § 11 ods. 3 písm. a) zákona č. 264/1999 Z. z. </w:t>
      </w:r>
      <w:r w:rsidR="00235F05" w:rsidRPr="003C4857">
        <w:t xml:space="preserve">v znení </w:t>
      </w:r>
      <w:r w:rsidR="00235F05">
        <w:t>neskorších predpisov.</w:t>
      </w:r>
    </w:p>
    <w:p w:rsidR="005F32A3" w:rsidRPr="003C4857" w:rsidRDefault="005F32A3" w:rsidP="005F32A3">
      <w:pPr>
        <w:spacing w:after="120"/>
        <w:ind w:left="426"/>
      </w:pPr>
      <w:r w:rsidRPr="003C4857">
        <w:rPr>
          <w:vertAlign w:val="superscript"/>
        </w:rPr>
        <w:t>19e</w:t>
      </w:r>
      <w:r w:rsidRPr="003C4857">
        <w:t xml:space="preserve">) § 11 ods. 4 zákona č. 264/1999 Z. z. </w:t>
      </w:r>
      <w:r w:rsidR="00235F05" w:rsidRPr="003C4857">
        <w:t xml:space="preserve">v znení </w:t>
      </w:r>
      <w:r w:rsidR="00235F05">
        <w:t>neskorších predpisov.</w:t>
      </w:r>
      <w:r w:rsidRPr="003C4857">
        <w:t>“.</w:t>
      </w:r>
    </w:p>
    <w:p w:rsidR="005F32A3" w:rsidRPr="003C4857" w:rsidRDefault="005F32A3" w:rsidP="00B40C78">
      <w:pPr>
        <w:keepNext w:val="0"/>
        <w:numPr>
          <w:ilvl w:val="0"/>
          <w:numId w:val="44"/>
        </w:numPr>
        <w:tabs>
          <w:tab w:val="left" w:pos="426"/>
        </w:tabs>
        <w:spacing w:after="120"/>
        <w:ind w:left="426"/>
      </w:pPr>
      <w:r w:rsidRPr="003C4857">
        <w:t>§ 20 sa dopĺňa odsekom 14, ktorý znie:</w:t>
      </w:r>
    </w:p>
    <w:p w:rsidR="005F32A3" w:rsidRPr="003C4857" w:rsidRDefault="005F32A3" w:rsidP="005F32A3">
      <w:pPr>
        <w:spacing w:after="120"/>
        <w:ind w:left="426"/>
      </w:pPr>
      <w:r w:rsidRPr="003C4857">
        <w:t>„(14) Notifikovaná osoba je povinná plniť aj ďalšie povinnosti, ak to ustanovuje osobitný predpis.</w:t>
      </w:r>
      <w:r w:rsidRPr="003C4857">
        <w:rPr>
          <w:vertAlign w:val="superscript"/>
        </w:rPr>
        <w:t>19f</w:t>
      </w:r>
      <w:r w:rsidRPr="003C4857">
        <w:t>)“.</w:t>
      </w:r>
    </w:p>
    <w:p w:rsidR="005F32A3" w:rsidRPr="003C4857" w:rsidRDefault="005F32A3" w:rsidP="005F32A3">
      <w:pPr>
        <w:spacing w:after="120"/>
        <w:ind w:left="426"/>
      </w:pPr>
      <w:r w:rsidRPr="003C4857">
        <w:t>Poznámka pod čiarou k odkazu 19f znie:</w:t>
      </w:r>
    </w:p>
    <w:p w:rsidR="005F32A3" w:rsidRPr="003C4857" w:rsidRDefault="005F32A3" w:rsidP="005F32A3">
      <w:pPr>
        <w:spacing w:before="120"/>
        <w:ind w:left="425"/>
      </w:pPr>
      <w:r w:rsidRPr="003C4857">
        <w:t>„</w:t>
      </w:r>
      <w:r w:rsidRPr="003C4857">
        <w:rPr>
          <w:vertAlign w:val="superscript"/>
        </w:rPr>
        <w:t>19f</w:t>
      </w:r>
      <w:r w:rsidRPr="003C4857">
        <w:t>) Zákon č. 264/1999 Z. z. v znení neskorších predpisov.“.</w:t>
      </w:r>
    </w:p>
    <w:p w:rsidR="005F32A3" w:rsidRPr="003C4857" w:rsidRDefault="005F32A3" w:rsidP="00B40C78">
      <w:pPr>
        <w:pStyle w:val="Odsekzoznamu"/>
        <w:keepNext w:val="0"/>
        <w:numPr>
          <w:ilvl w:val="0"/>
          <w:numId w:val="44"/>
        </w:numPr>
        <w:tabs>
          <w:tab w:val="left" w:pos="426"/>
        </w:tabs>
        <w:spacing w:before="120" w:after="240" w:line="360" w:lineRule="auto"/>
        <w:ind w:left="426"/>
        <w:contextualSpacing/>
      </w:pPr>
      <w:r w:rsidRPr="003C4857">
        <w:t>V § 20 ods. 7 písm. c) a f), ods. 8, ods. 11 písm. a) a v § 21 ods. 12 sa vypúšťajú slová „ods. 2“.</w:t>
      </w:r>
    </w:p>
    <w:p w:rsidR="005F32A3" w:rsidRPr="003C4857" w:rsidRDefault="005F32A3" w:rsidP="00B40C78">
      <w:pPr>
        <w:pStyle w:val="Odsekzoznamu"/>
        <w:keepNext w:val="0"/>
        <w:numPr>
          <w:ilvl w:val="0"/>
          <w:numId w:val="44"/>
        </w:numPr>
        <w:tabs>
          <w:tab w:val="left" w:pos="426"/>
        </w:tabs>
        <w:spacing w:before="120" w:after="240" w:line="360" w:lineRule="auto"/>
        <w:ind w:left="426"/>
        <w:contextualSpacing/>
      </w:pPr>
      <w:r w:rsidRPr="003C4857">
        <w:t>V § 21 sa vypúšťa odsek 14.</w:t>
      </w:r>
    </w:p>
    <w:p w:rsidR="005F32A3" w:rsidRPr="003C4857" w:rsidRDefault="005F32A3" w:rsidP="00B40C78">
      <w:pPr>
        <w:pStyle w:val="Odsekzoznamu"/>
        <w:keepNext w:val="0"/>
        <w:numPr>
          <w:ilvl w:val="0"/>
          <w:numId w:val="44"/>
        </w:numPr>
        <w:tabs>
          <w:tab w:val="left" w:pos="426"/>
        </w:tabs>
        <w:spacing w:before="120" w:after="240" w:line="360" w:lineRule="auto"/>
        <w:ind w:left="426"/>
        <w:contextualSpacing/>
      </w:pPr>
      <w:r w:rsidRPr="003C4857">
        <w:t>Za § 29 sa vkladá § 29a, ktorý vrátane nadpisu znie:</w:t>
      </w:r>
    </w:p>
    <w:p w:rsidR="005F32A3" w:rsidRPr="003C4857" w:rsidRDefault="005F32A3" w:rsidP="005F32A3">
      <w:pPr>
        <w:keepNext w:val="0"/>
        <w:widowControl w:val="0"/>
        <w:spacing w:after="120"/>
        <w:ind w:left="426"/>
        <w:jc w:val="center"/>
        <w:rPr>
          <w:b/>
        </w:rPr>
      </w:pPr>
      <w:r w:rsidRPr="003C4857">
        <w:t>„</w:t>
      </w:r>
      <w:r w:rsidRPr="003C4857">
        <w:rPr>
          <w:b/>
        </w:rPr>
        <w:t>§ 29a</w:t>
      </w:r>
    </w:p>
    <w:p w:rsidR="005F32A3" w:rsidRPr="003C4857" w:rsidRDefault="005F32A3" w:rsidP="005F32A3">
      <w:pPr>
        <w:keepNext w:val="0"/>
        <w:widowControl w:val="0"/>
        <w:spacing w:after="120"/>
        <w:ind w:left="426"/>
        <w:jc w:val="center"/>
        <w:rPr>
          <w:b/>
        </w:rPr>
      </w:pPr>
      <w:r w:rsidRPr="003C4857">
        <w:rPr>
          <w:b/>
        </w:rPr>
        <w:t xml:space="preserve">Prechodné ustanovenie k úpravám účinným od 1. januára </w:t>
      </w:r>
      <w:r w:rsidR="005A477C" w:rsidRPr="003C4857">
        <w:rPr>
          <w:b/>
        </w:rPr>
        <w:t>2017</w:t>
      </w:r>
    </w:p>
    <w:p w:rsidR="005F32A3" w:rsidRPr="003C4857" w:rsidRDefault="005F32A3" w:rsidP="005F32A3">
      <w:pPr>
        <w:keepNext w:val="0"/>
        <w:widowControl w:val="0"/>
        <w:spacing w:after="120"/>
        <w:ind w:left="357" w:firstLine="709"/>
      </w:pPr>
      <w:r w:rsidRPr="003C4857">
        <w:t xml:space="preserve">Notifikácia podľa predpisu účinného do 31. decembra </w:t>
      </w:r>
      <w:r w:rsidR="008D70E0" w:rsidRPr="003C4857">
        <w:t xml:space="preserve">2016 </w:t>
      </w:r>
      <w:r w:rsidRPr="003C4857">
        <w:t>zostáva v platnosti do 30. júna 201</w:t>
      </w:r>
      <w:r w:rsidR="008D70E0" w:rsidRPr="003C4857">
        <w:t>7</w:t>
      </w:r>
      <w:r w:rsidRPr="003C4857">
        <w:t>.“.</w:t>
      </w:r>
    </w:p>
    <w:p w:rsidR="005F32A3" w:rsidRPr="003C4857" w:rsidRDefault="005F32A3" w:rsidP="005F32A3">
      <w:pPr>
        <w:pStyle w:val="Nadpis1"/>
        <w:keepNext w:val="0"/>
        <w:keepLines w:val="0"/>
        <w:widowControl w:val="0"/>
      </w:pPr>
      <w:r w:rsidRPr="003C4857">
        <w:t>Čl. V</w:t>
      </w:r>
    </w:p>
    <w:p w:rsidR="005F32A3" w:rsidRPr="003C4857" w:rsidRDefault="005F32A3" w:rsidP="005F32A3">
      <w:pPr>
        <w:pStyle w:val="odsek"/>
        <w:keepNext w:val="0"/>
        <w:widowControl w:val="0"/>
        <w:spacing w:before="240" w:after="240"/>
        <w:ind w:left="357"/>
      </w:pPr>
      <w:r w:rsidRPr="003C4857">
        <w:t xml:space="preserve">Zákon č. 474/2013 Z. z. o výbere mýta za užívanie vymedzených úsekov pozemných komunikácií a o zmene a doplnení niektorých zákonov </w:t>
      </w:r>
      <w:r w:rsidRPr="003C4857">
        <w:rPr>
          <w:rFonts w:cs="Calibri"/>
        </w:rPr>
        <w:t>v znení zákona č. 123/2015 Z. z.</w:t>
      </w:r>
      <w:r w:rsidR="008B0267" w:rsidRPr="003C4857">
        <w:rPr>
          <w:rFonts w:cs="Calibri"/>
        </w:rPr>
        <w:t>, zákona č. 387/2015 Z. z. a zákona č. 91/2016 Z. z.</w:t>
      </w:r>
      <w:r w:rsidRPr="003C4857">
        <w:rPr>
          <w:rFonts w:cs="Calibri"/>
        </w:rPr>
        <w:t xml:space="preserve"> </w:t>
      </w:r>
      <w:r w:rsidRPr="003C4857">
        <w:t xml:space="preserve"> sa mení a dopĺňa takto:</w:t>
      </w:r>
    </w:p>
    <w:p w:rsidR="005F32A3" w:rsidRPr="003C4857" w:rsidRDefault="005F32A3" w:rsidP="00AF7CB7">
      <w:pPr>
        <w:keepNext w:val="0"/>
        <w:widowControl w:val="0"/>
        <w:numPr>
          <w:ilvl w:val="3"/>
          <w:numId w:val="11"/>
        </w:numPr>
        <w:tabs>
          <w:tab w:val="clear" w:pos="2880"/>
        </w:tabs>
        <w:spacing w:after="120"/>
        <w:ind w:left="357" w:hanging="357"/>
      </w:pPr>
      <w:r w:rsidRPr="003C4857">
        <w:t>V § 20 ods. 1  sa za slová „(ďalej len „úrad")“ vkladajú slová „podľa osobitného predpisu</w:t>
      </w:r>
      <w:r w:rsidRPr="003C4857">
        <w:rPr>
          <w:vertAlign w:val="superscript"/>
        </w:rPr>
        <w:t>38a</w:t>
      </w:r>
      <w:r w:rsidRPr="003C4857">
        <w:t>)“.</w:t>
      </w:r>
    </w:p>
    <w:p w:rsidR="005F32A3" w:rsidRPr="003C4857" w:rsidRDefault="005F32A3" w:rsidP="005F32A3">
      <w:pPr>
        <w:keepNext w:val="0"/>
        <w:widowControl w:val="0"/>
        <w:spacing w:after="120"/>
        <w:ind w:left="714" w:hanging="357"/>
      </w:pPr>
      <w:r w:rsidRPr="003C4857">
        <w:t>Poznámka pod čiarou k odkazu 38a znie:</w:t>
      </w:r>
    </w:p>
    <w:p w:rsidR="005F32A3" w:rsidRPr="003C4857" w:rsidRDefault="005F32A3" w:rsidP="005F32A3">
      <w:pPr>
        <w:keepNext w:val="0"/>
        <w:widowControl w:val="0"/>
        <w:spacing w:after="120"/>
        <w:ind w:left="714" w:hanging="357"/>
      </w:pPr>
      <w:r w:rsidRPr="003C4857">
        <w:t>„</w:t>
      </w:r>
      <w:r w:rsidRPr="003C4857">
        <w:rPr>
          <w:vertAlign w:val="superscript"/>
        </w:rPr>
        <w:t>38a</w:t>
      </w:r>
      <w:r w:rsidRPr="003C4857">
        <w:t>) § 11 zákona č. 264/1999 Z. z. o technických požiadavkách na výrobky a o posudzovaní zhody a o zmene a doplnení niektorých zákonov v znení neskorších predpisov.“.</w:t>
      </w:r>
    </w:p>
    <w:p w:rsidR="005F32A3" w:rsidRPr="003C4857" w:rsidRDefault="005F32A3" w:rsidP="00AF7CB7">
      <w:pPr>
        <w:keepNext w:val="0"/>
        <w:widowControl w:val="0"/>
        <w:numPr>
          <w:ilvl w:val="3"/>
          <w:numId w:val="11"/>
        </w:numPr>
        <w:tabs>
          <w:tab w:val="clear" w:pos="2880"/>
        </w:tabs>
        <w:spacing w:after="120"/>
        <w:ind w:left="357" w:hanging="357"/>
      </w:pPr>
      <w:r w:rsidRPr="003C4857">
        <w:t xml:space="preserve"> V § 20 ods. 5 sa vypúšťa posledná veta.</w:t>
      </w:r>
    </w:p>
    <w:p w:rsidR="005F32A3" w:rsidRPr="003C4857" w:rsidRDefault="005F32A3" w:rsidP="00AF7CB7">
      <w:pPr>
        <w:keepNext w:val="0"/>
        <w:widowControl w:val="0"/>
        <w:numPr>
          <w:ilvl w:val="3"/>
          <w:numId w:val="11"/>
        </w:numPr>
        <w:tabs>
          <w:tab w:val="clear" w:pos="2880"/>
        </w:tabs>
        <w:spacing w:after="120"/>
        <w:ind w:left="426" w:hanging="426"/>
      </w:pPr>
      <w:r w:rsidRPr="003C4857">
        <w:t xml:space="preserve">V § 20 ods. 7 sa </w:t>
      </w:r>
      <w:r w:rsidR="00D80FED">
        <w:t>na konci pripájajú tieto</w:t>
      </w:r>
      <w:r w:rsidRPr="003C4857">
        <w:t xml:space="preserve"> slová „podľa osobitného </w:t>
      </w:r>
      <w:r w:rsidR="006F430A" w:rsidRPr="003C4857">
        <w:t>predpisu</w:t>
      </w:r>
      <w:r w:rsidR="006F430A" w:rsidRPr="003C4857">
        <w:rPr>
          <w:vertAlign w:val="superscript"/>
        </w:rPr>
        <w:t>44a</w:t>
      </w:r>
      <w:r w:rsidRPr="003C4857">
        <w:t>)“.</w:t>
      </w:r>
    </w:p>
    <w:p w:rsidR="005F32A3" w:rsidRPr="003C4857" w:rsidRDefault="005F32A3" w:rsidP="005F32A3">
      <w:pPr>
        <w:keepNext w:val="0"/>
        <w:widowControl w:val="0"/>
        <w:spacing w:after="120"/>
        <w:ind w:left="426"/>
      </w:pPr>
      <w:r w:rsidRPr="003C4857">
        <w:t xml:space="preserve">Poznámka pod čiarou k odkazu </w:t>
      </w:r>
      <w:r w:rsidR="006F430A" w:rsidRPr="003C4857">
        <w:t xml:space="preserve">44a </w:t>
      </w:r>
      <w:r w:rsidRPr="003C4857">
        <w:t xml:space="preserve">znie: </w:t>
      </w:r>
    </w:p>
    <w:p w:rsidR="005F32A3" w:rsidRPr="003C4857" w:rsidRDefault="005F32A3" w:rsidP="005F32A3">
      <w:pPr>
        <w:keepNext w:val="0"/>
        <w:widowControl w:val="0"/>
        <w:spacing w:after="120"/>
        <w:ind w:left="426"/>
      </w:pPr>
      <w:r w:rsidRPr="003C4857">
        <w:t>„</w:t>
      </w:r>
      <w:r w:rsidR="006F430A" w:rsidRPr="003C4857">
        <w:rPr>
          <w:vertAlign w:val="superscript"/>
        </w:rPr>
        <w:t>44a</w:t>
      </w:r>
      <w:r w:rsidRPr="003C4857">
        <w:t>) Zákon č. 264/1999 Z. z. v znení neskorších predpisov.“.</w:t>
      </w:r>
    </w:p>
    <w:p w:rsidR="005F32A3" w:rsidRPr="003C4857" w:rsidRDefault="005F32A3" w:rsidP="00AF7CB7">
      <w:pPr>
        <w:keepNext w:val="0"/>
        <w:widowControl w:val="0"/>
        <w:numPr>
          <w:ilvl w:val="3"/>
          <w:numId w:val="11"/>
        </w:numPr>
        <w:tabs>
          <w:tab w:val="clear" w:pos="2880"/>
        </w:tabs>
        <w:spacing w:after="120"/>
        <w:ind w:left="357" w:hanging="357"/>
      </w:pPr>
      <w:r w:rsidRPr="003C4857">
        <w:t xml:space="preserve">V § 20 sa vypúšťajú odseky 8 až 13. </w:t>
      </w:r>
    </w:p>
    <w:p w:rsidR="005F32A3" w:rsidRPr="003C4857" w:rsidRDefault="005F32A3" w:rsidP="005F32A3">
      <w:pPr>
        <w:keepNext w:val="0"/>
        <w:widowControl w:val="0"/>
        <w:spacing w:after="120"/>
        <w:ind w:left="714" w:hanging="357"/>
      </w:pPr>
      <w:r w:rsidRPr="003C4857">
        <w:t>Doterajší odsek 14 sa označuje ako odsek 8.</w:t>
      </w:r>
    </w:p>
    <w:p w:rsidR="005F32A3" w:rsidRPr="003C4857" w:rsidRDefault="005F32A3" w:rsidP="00AF7CB7">
      <w:pPr>
        <w:keepNext w:val="0"/>
        <w:widowControl w:val="0"/>
        <w:numPr>
          <w:ilvl w:val="3"/>
          <w:numId w:val="11"/>
        </w:numPr>
        <w:tabs>
          <w:tab w:val="clear" w:pos="2880"/>
        </w:tabs>
        <w:spacing w:after="120"/>
        <w:ind w:left="426" w:hanging="426"/>
      </w:pPr>
      <w:r w:rsidRPr="003C4857">
        <w:t xml:space="preserve">§ 20 sa dopĺňa odsekom 9 ktorý znie: </w:t>
      </w:r>
    </w:p>
    <w:p w:rsidR="005F32A3" w:rsidRPr="003C4857" w:rsidRDefault="005F32A3" w:rsidP="005F32A3">
      <w:pPr>
        <w:keepNext w:val="0"/>
        <w:widowControl w:val="0"/>
        <w:spacing w:after="120"/>
        <w:ind w:left="426"/>
      </w:pPr>
      <w:r w:rsidRPr="003C4857">
        <w:t>„(9) Na rozhodovanie o pozastavení činnosti autorizovanej osoby, rozhodovanie o zmene alebo zrušení autorizácie a na zánik autorizácie sa vzťahuje osobitný predpis.</w:t>
      </w:r>
      <w:r w:rsidR="00687821" w:rsidRPr="003C4857">
        <w:rPr>
          <w:vertAlign w:val="superscript"/>
        </w:rPr>
        <w:t>44a</w:t>
      </w:r>
      <w:r w:rsidRPr="003C4857">
        <w:t>)“.</w:t>
      </w:r>
    </w:p>
    <w:p w:rsidR="005F32A3" w:rsidRPr="003C4857" w:rsidRDefault="005F32A3" w:rsidP="00AF7CB7">
      <w:pPr>
        <w:keepNext w:val="0"/>
        <w:widowControl w:val="0"/>
        <w:numPr>
          <w:ilvl w:val="3"/>
          <w:numId w:val="11"/>
        </w:numPr>
        <w:tabs>
          <w:tab w:val="clear" w:pos="2880"/>
        </w:tabs>
        <w:spacing w:after="120"/>
        <w:ind w:left="357" w:hanging="357"/>
      </w:pPr>
      <w:r w:rsidRPr="003C4857">
        <w:t>V § 21 sa vypúšťa odsek 3.</w:t>
      </w:r>
    </w:p>
    <w:p w:rsidR="005F32A3" w:rsidRPr="003C4857" w:rsidRDefault="005F32A3" w:rsidP="005F32A3">
      <w:pPr>
        <w:keepNext w:val="0"/>
        <w:widowControl w:val="0"/>
        <w:spacing w:after="120"/>
        <w:ind w:left="714" w:hanging="357"/>
      </w:pPr>
      <w:r w:rsidRPr="003C4857">
        <w:t>Doterajšie odseky 4 až 6 sa označujú ako odseky 3 až 5.</w:t>
      </w:r>
    </w:p>
    <w:p w:rsidR="005F32A3" w:rsidRPr="003C4857" w:rsidRDefault="005F32A3" w:rsidP="00AF7CB7">
      <w:pPr>
        <w:keepNext w:val="0"/>
        <w:widowControl w:val="0"/>
        <w:numPr>
          <w:ilvl w:val="3"/>
          <w:numId w:val="11"/>
        </w:numPr>
        <w:tabs>
          <w:tab w:val="clear" w:pos="2880"/>
        </w:tabs>
        <w:spacing w:after="120"/>
        <w:ind w:left="357" w:hanging="357"/>
      </w:pPr>
      <w:r w:rsidRPr="003C4857">
        <w:t>V § 21 odsek 3 znie:</w:t>
      </w:r>
    </w:p>
    <w:p w:rsidR="005F32A3" w:rsidRPr="003C4857" w:rsidRDefault="005F32A3" w:rsidP="005F32A3">
      <w:pPr>
        <w:keepNext w:val="0"/>
        <w:widowControl w:val="0"/>
        <w:spacing w:after="120"/>
        <w:ind w:left="357"/>
      </w:pPr>
      <w:r w:rsidRPr="003C4857">
        <w:t>„(3) Úrad oznamuje Európskej komisii a členským štátom zmeny súvisiace s notifikáciou.“.</w:t>
      </w:r>
    </w:p>
    <w:p w:rsidR="005F32A3" w:rsidRPr="003C4857" w:rsidRDefault="005F32A3" w:rsidP="00AF7CB7">
      <w:pPr>
        <w:keepNext w:val="0"/>
        <w:widowControl w:val="0"/>
        <w:numPr>
          <w:ilvl w:val="3"/>
          <w:numId w:val="11"/>
        </w:numPr>
        <w:tabs>
          <w:tab w:val="clear" w:pos="2880"/>
        </w:tabs>
        <w:spacing w:after="120"/>
        <w:ind w:left="426" w:hanging="426"/>
      </w:pPr>
      <w:r w:rsidRPr="003C4857">
        <w:t>V § 21 ods</w:t>
      </w:r>
      <w:r w:rsidR="00D80FED">
        <w:t>.</w:t>
      </w:r>
      <w:r w:rsidRPr="003C4857">
        <w:t xml:space="preserve"> </w:t>
      </w:r>
      <w:r w:rsidR="00264808" w:rsidRPr="003C4857">
        <w:t xml:space="preserve">5 </w:t>
      </w:r>
      <w:r w:rsidRPr="003C4857">
        <w:t xml:space="preserve">sa slová „§ 20 ods. 8, 10 alebo ods. 11“ nahrádzajú slovami „osobitného </w:t>
      </w:r>
      <w:r w:rsidR="00687821" w:rsidRPr="003C4857">
        <w:t>predpisu</w:t>
      </w:r>
      <w:r w:rsidR="00687821" w:rsidRPr="003C4857">
        <w:rPr>
          <w:vertAlign w:val="superscript"/>
        </w:rPr>
        <w:t>44a</w:t>
      </w:r>
      <w:r w:rsidRPr="003C4857">
        <w:t>)“.</w:t>
      </w:r>
    </w:p>
    <w:p w:rsidR="005F32A3" w:rsidRPr="003C4857" w:rsidRDefault="005F32A3" w:rsidP="00AF7CB7">
      <w:pPr>
        <w:keepNext w:val="0"/>
        <w:widowControl w:val="0"/>
        <w:numPr>
          <w:ilvl w:val="3"/>
          <w:numId w:val="11"/>
        </w:numPr>
        <w:tabs>
          <w:tab w:val="clear" w:pos="2880"/>
        </w:tabs>
        <w:spacing w:after="120"/>
        <w:ind w:left="357" w:hanging="357"/>
      </w:pPr>
      <w:r w:rsidRPr="003C4857">
        <w:t>§ 22 sa dopĺňa odsekom 6, ktorý znie:</w:t>
      </w:r>
    </w:p>
    <w:p w:rsidR="005F32A3" w:rsidRPr="003C4857" w:rsidRDefault="005F32A3" w:rsidP="005F32A3">
      <w:pPr>
        <w:keepNext w:val="0"/>
        <w:widowControl w:val="0"/>
        <w:spacing w:after="120"/>
        <w:ind w:left="357" w:firstLine="69"/>
      </w:pPr>
      <w:r w:rsidRPr="003C4857">
        <w:t>„(6) Notifikovaná osoba je povinná plniť aj ďalšie povinnosti, ak to ustanovuje osobitný predpis.</w:t>
      </w:r>
      <w:r w:rsidR="00687821" w:rsidRPr="003C4857">
        <w:rPr>
          <w:vertAlign w:val="superscript"/>
        </w:rPr>
        <w:t>44a</w:t>
      </w:r>
      <w:r w:rsidRPr="003C4857">
        <w:t>)“.</w:t>
      </w:r>
    </w:p>
    <w:p w:rsidR="005F32A3" w:rsidRPr="003C4857" w:rsidRDefault="005F32A3" w:rsidP="005F32A3">
      <w:pPr>
        <w:pStyle w:val="Nadpis1"/>
        <w:keepNext w:val="0"/>
        <w:keepLines w:val="0"/>
        <w:widowControl w:val="0"/>
        <w:spacing w:before="0"/>
      </w:pPr>
      <w:r w:rsidRPr="003C4857">
        <w:t>Čl. V</w:t>
      </w:r>
      <w:r w:rsidR="002A1250">
        <w:t>I</w:t>
      </w:r>
    </w:p>
    <w:p w:rsidR="005F32A3" w:rsidRPr="003C4857" w:rsidRDefault="005F32A3" w:rsidP="005F32A3">
      <w:pPr>
        <w:pStyle w:val="odsek"/>
        <w:keepNext w:val="0"/>
        <w:widowControl w:val="0"/>
        <w:spacing w:before="240" w:after="240"/>
        <w:ind w:firstLine="426"/>
      </w:pPr>
      <w:r w:rsidRPr="003C4857">
        <w:t xml:space="preserve">Zákon č. 254/2011 Z. z. o </w:t>
      </w:r>
      <w:proofErr w:type="spellStart"/>
      <w:r w:rsidRPr="003C4857">
        <w:t>prepravovateľných</w:t>
      </w:r>
      <w:proofErr w:type="spellEnd"/>
      <w:r w:rsidRPr="003C4857">
        <w:t xml:space="preserve"> tlakových zariadeniach a o zmene a doplnení niektorých zákonov sa mení a dopĺňa takto:</w:t>
      </w:r>
    </w:p>
    <w:p w:rsidR="005F32A3" w:rsidRPr="003C4857" w:rsidRDefault="005F32A3" w:rsidP="00AF7CB7">
      <w:pPr>
        <w:keepNext w:val="0"/>
        <w:widowControl w:val="0"/>
        <w:numPr>
          <w:ilvl w:val="1"/>
          <w:numId w:val="10"/>
        </w:numPr>
        <w:spacing w:after="120"/>
        <w:ind w:left="357" w:hanging="357"/>
      </w:pPr>
      <w:r w:rsidRPr="003C4857">
        <w:t>V § 14 ods. 1 sa za slová „(ďalej len „žiadateľ“)“ vkladajú slová „podľa osobitného predpisu</w:t>
      </w:r>
      <w:r w:rsidRPr="003C4857">
        <w:rPr>
          <w:vertAlign w:val="superscript"/>
        </w:rPr>
        <w:t>16a</w:t>
      </w:r>
      <w:r w:rsidRPr="003C4857">
        <w:t>)“.</w:t>
      </w:r>
    </w:p>
    <w:p w:rsidR="005F32A3" w:rsidRPr="003C4857" w:rsidRDefault="005F32A3" w:rsidP="005F32A3">
      <w:pPr>
        <w:keepNext w:val="0"/>
        <w:widowControl w:val="0"/>
        <w:spacing w:after="120"/>
        <w:ind w:left="714" w:hanging="357"/>
      </w:pPr>
      <w:r w:rsidRPr="003C4857">
        <w:t>Poznámka pod čiarou k odkazu 16a znie:</w:t>
      </w:r>
    </w:p>
    <w:p w:rsidR="005F32A3" w:rsidRPr="003C4857" w:rsidRDefault="005F32A3" w:rsidP="005F32A3">
      <w:pPr>
        <w:keepNext w:val="0"/>
        <w:widowControl w:val="0"/>
        <w:spacing w:after="120"/>
        <w:ind w:left="714" w:hanging="357"/>
      </w:pPr>
      <w:r w:rsidRPr="003C4857">
        <w:t>„</w:t>
      </w:r>
      <w:r w:rsidRPr="003C4857">
        <w:rPr>
          <w:vertAlign w:val="superscript"/>
        </w:rPr>
        <w:t>16a</w:t>
      </w:r>
      <w:r w:rsidRPr="003C4857">
        <w:t>) § 11 zákona č. 264/1999 Z. z. o technických požiadavkách na výrobky a o posudzovaní zhody a o zmene a doplnení niektorých zákonov v znení neskorších predpisov.“.</w:t>
      </w:r>
    </w:p>
    <w:p w:rsidR="005F32A3" w:rsidRPr="003C4857" w:rsidRDefault="005F32A3" w:rsidP="00AF7CB7">
      <w:pPr>
        <w:keepNext w:val="0"/>
        <w:widowControl w:val="0"/>
        <w:numPr>
          <w:ilvl w:val="1"/>
          <w:numId w:val="10"/>
        </w:numPr>
        <w:spacing w:after="120"/>
        <w:ind w:left="357" w:hanging="357"/>
      </w:pPr>
      <w:r w:rsidRPr="003C4857">
        <w:t xml:space="preserve">V § 14 sa vypúšťajú odseky 7 a 9 až 13. </w:t>
      </w:r>
    </w:p>
    <w:p w:rsidR="005F32A3" w:rsidRPr="003C4857" w:rsidRDefault="005F32A3" w:rsidP="005F32A3">
      <w:pPr>
        <w:keepNext w:val="0"/>
        <w:widowControl w:val="0"/>
        <w:spacing w:after="120"/>
        <w:ind w:left="714" w:hanging="357"/>
      </w:pPr>
      <w:r w:rsidRPr="003C4857">
        <w:t>Doterajšie odseky 8 a 14 sa označujú ako odseky 7 a 8.</w:t>
      </w:r>
    </w:p>
    <w:p w:rsidR="005F32A3" w:rsidRPr="003C4857" w:rsidRDefault="005F32A3" w:rsidP="00AF7CB7">
      <w:pPr>
        <w:keepNext w:val="0"/>
        <w:widowControl w:val="0"/>
        <w:numPr>
          <w:ilvl w:val="1"/>
          <w:numId w:val="10"/>
        </w:numPr>
        <w:spacing w:after="120"/>
        <w:ind w:left="357" w:hanging="357"/>
      </w:pPr>
      <w:r w:rsidRPr="003C4857">
        <w:t>V § 16 sa ods</w:t>
      </w:r>
      <w:r w:rsidR="003250D5" w:rsidRPr="003C4857">
        <w:t>ek</w:t>
      </w:r>
      <w:r w:rsidRPr="003C4857">
        <w:t xml:space="preserve"> 2 dopĺňa písmenom l), ktoré znie:</w:t>
      </w:r>
    </w:p>
    <w:p w:rsidR="005F32A3" w:rsidRPr="003C4857" w:rsidRDefault="005F32A3" w:rsidP="005F32A3">
      <w:pPr>
        <w:keepNext w:val="0"/>
        <w:widowControl w:val="0"/>
        <w:spacing w:after="120"/>
        <w:ind w:left="714" w:hanging="357"/>
      </w:pPr>
      <w:r w:rsidRPr="003C4857">
        <w:t>„l) plniť ďalšie povinnosti, ak to ustanovuje osobitný predpis.</w:t>
      </w:r>
      <w:r w:rsidRPr="003C4857">
        <w:rPr>
          <w:vertAlign w:val="superscript"/>
        </w:rPr>
        <w:t>18a</w:t>
      </w:r>
      <w:r w:rsidRPr="003C4857">
        <w:t>)“.</w:t>
      </w:r>
    </w:p>
    <w:p w:rsidR="005F32A3" w:rsidRPr="003C4857" w:rsidRDefault="005F32A3" w:rsidP="005F32A3">
      <w:pPr>
        <w:keepNext w:val="0"/>
        <w:widowControl w:val="0"/>
        <w:spacing w:after="120"/>
        <w:ind w:left="714" w:hanging="357"/>
      </w:pPr>
      <w:r w:rsidRPr="003C4857">
        <w:t>Poznámka pod čiarou k odkazu 18a znie:</w:t>
      </w:r>
    </w:p>
    <w:p w:rsidR="005F32A3" w:rsidRPr="003C4857" w:rsidRDefault="005F32A3" w:rsidP="005F32A3">
      <w:pPr>
        <w:keepNext w:val="0"/>
        <w:widowControl w:val="0"/>
        <w:spacing w:after="120"/>
        <w:ind w:left="714" w:hanging="357"/>
      </w:pPr>
      <w:r w:rsidRPr="003C4857">
        <w:t>„</w:t>
      </w:r>
      <w:r w:rsidRPr="003C4857">
        <w:rPr>
          <w:vertAlign w:val="superscript"/>
        </w:rPr>
        <w:t>18a</w:t>
      </w:r>
      <w:r w:rsidRPr="003C4857">
        <w:t>) Zákon č. 264/1999 Z. z. v znení neskorších predpisov.“.</w:t>
      </w:r>
    </w:p>
    <w:p w:rsidR="005F32A3" w:rsidRPr="003C4857" w:rsidRDefault="005F32A3" w:rsidP="00AF7CB7">
      <w:pPr>
        <w:keepNext w:val="0"/>
        <w:widowControl w:val="0"/>
        <w:numPr>
          <w:ilvl w:val="1"/>
          <w:numId w:val="10"/>
        </w:numPr>
        <w:spacing w:after="120"/>
        <w:ind w:left="357" w:hanging="357"/>
      </w:pPr>
      <w:r w:rsidRPr="003C4857">
        <w:t>Za § 23 sa vkladá § 23a, ktorý vrátane nadpisu znie:</w:t>
      </w:r>
    </w:p>
    <w:p w:rsidR="005F32A3" w:rsidRPr="003C4857" w:rsidRDefault="005F32A3" w:rsidP="005F32A3">
      <w:pPr>
        <w:keepNext w:val="0"/>
        <w:widowControl w:val="0"/>
        <w:spacing w:after="120"/>
        <w:jc w:val="center"/>
        <w:rPr>
          <w:b/>
        </w:rPr>
      </w:pPr>
      <w:r w:rsidRPr="003C4857">
        <w:t>„</w:t>
      </w:r>
      <w:r w:rsidRPr="003C4857">
        <w:rPr>
          <w:b/>
        </w:rPr>
        <w:t>§ 23a</w:t>
      </w:r>
    </w:p>
    <w:p w:rsidR="005F32A3" w:rsidRPr="003C4857" w:rsidRDefault="005F32A3" w:rsidP="005F32A3">
      <w:pPr>
        <w:keepNext w:val="0"/>
        <w:widowControl w:val="0"/>
        <w:spacing w:after="120"/>
        <w:jc w:val="center"/>
        <w:rPr>
          <w:b/>
        </w:rPr>
      </w:pPr>
      <w:r w:rsidRPr="003C4857">
        <w:rPr>
          <w:b/>
        </w:rPr>
        <w:t xml:space="preserve">Prechodné ustanovenie k úpravám účinným od 1. januára </w:t>
      </w:r>
      <w:r w:rsidR="005A477C" w:rsidRPr="003C4857">
        <w:rPr>
          <w:b/>
        </w:rPr>
        <w:t>2017</w:t>
      </w:r>
    </w:p>
    <w:p w:rsidR="005F32A3" w:rsidRPr="003C4857" w:rsidRDefault="005F32A3" w:rsidP="005F32A3">
      <w:pPr>
        <w:keepNext w:val="0"/>
        <w:widowControl w:val="0"/>
        <w:spacing w:before="240" w:after="240"/>
        <w:ind w:left="357" w:firstLine="709"/>
      </w:pPr>
      <w:r w:rsidRPr="003C4857">
        <w:t xml:space="preserve">Rozhodnutia o autorizácii vydané pred 1. januárom </w:t>
      </w:r>
      <w:r w:rsidR="005A477C" w:rsidRPr="003C4857">
        <w:t xml:space="preserve">2017 </w:t>
      </w:r>
      <w:r w:rsidRPr="003C4857">
        <w:t>zostávajú v platnosti do uplynutia ich platnosti, najneskôr do 31. júla 2019.“.</w:t>
      </w:r>
    </w:p>
    <w:p w:rsidR="005F32A3" w:rsidRPr="003C4857" w:rsidRDefault="005F32A3" w:rsidP="005F32A3">
      <w:pPr>
        <w:pStyle w:val="Nadpis1"/>
        <w:keepNext w:val="0"/>
        <w:keepLines w:val="0"/>
        <w:widowControl w:val="0"/>
      </w:pPr>
      <w:r w:rsidRPr="003C4857">
        <w:t>Čl. VI</w:t>
      </w:r>
      <w:r w:rsidR="002A1250">
        <w:t>I</w:t>
      </w:r>
    </w:p>
    <w:p w:rsidR="005F32A3" w:rsidRPr="004A6CA1" w:rsidRDefault="005F32A3" w:rsidP="005F32A3">
      <w:pPr>
        <w:pStyle w:val="Zkladntext"/>
        <w:ind w:firstLine="709"/>
      </w:pPr>
      <w:r w:rsidRPr="003C4857">
        <w:t>Tento zákon nadobúda účinnosť 1. januára 201</w:t>
      </w:r>
      <w:r w:rsidR="0072312F" w:rsidRPr="003C4857">
        <w:t>7</w:t>
      </w:r>
      <w:r w:rsidRPr="003C4857">
        <w:t xml:space="preserve">, okrem čl. I </w:t>
      </w:r>
      <w:r w:rsidR="007669D2">
        <w:t>trinásteho</w:t>
      </w:r>
      <w:r w:rsidR="007669D2" w:rsidRPr="003C4857">
        <w:t xml:space="preserve"> </w:t>
      </w:r>
      <w:r w:rsidRPr="003C4857">
        <w:t>bodu, ktorý nadobúda účinnosť 1. januára 2018.</w:t>
      </w:r>
    </w:p>
    <w:p w:rsidR="004B7E9C" w:rsidRDefault="004B7E9C"/>
    <w:sectPr w:rsidR="004B7E9C" w:rsidSect="00423252">
      <w:headerReference w:type="default" r:id="rId10"/>
      <w:footerReference w:type="default" r:id="rId11"/>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C8" w:rsidRDefault="007323C8" w:rsidP="005F32A3">
      <w:r>
        <w:separator/>
      </w:r>
    </w:p>
  </w:endnote>
  <w:endnote w:type="continuationSeparator" w:id="0">
    <w:p w:rsidR="007323C8" w:rsidRDefault="007323C8" w:rsidP="005F32A3">
      <w:r>
        <w:continuationSeparator/>
      </w:r>
    </w:p>
  </w:endnote>
  <w:endnote w:type="continuationNotice" w:id="1">
    <w:p w:rsidR="007323C8" w:rsidRDefault="00732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5B" w:rsidRDefault="00986A5B">
    <w:pPr>
      <w:pStyle w:val="Pta"/>
      <w:jc w:val="center"/>
    </w:pPr>
    <w:r>
      <w:fldChar w:fldCharType="begin"/>
    </w:r>
    <w:r>
      <w:instrText>PAGE   \* MERGEFORMAT</w:instrText>
    </w:r>
    <w:r>
      <w:fldChar w:fldCharType="separate"/>
    </w:r>
    <w:r w:rsidR="00C578F6">
      <w:rPr>
        <w:noProof/>
      </w:rPr>
      <w:t>36</w:t>
    </w:r>
    <w:r>
      <w:fldChar w:fldCharType="end"/>
    </w:r>
  </w:p>
  <w:p w:rsidR="00986A5B" w:rsidRDefault="00986A5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C8" w:rsidRDefault="007323C8" w:rsidP="005F32A3">
      <w:r>
        <w:separator/>
      </w:r>
    </w:p>
  </w:footnote>
  <w:footnote w:type="continuationSeparator" w:id="0">
    <w:p w:rsidR="007323C8" w:rsidRDefault="007323C8" w:rsidP="005F32A3">
      <w:r>
        <w:continuationSeparator/>
      </w:r>
    </w:p>
  </w:footnote>
  <w:footnote w:type="continuationNotice" w:id="1">
    <w:p w:rsidR="007323C8" w:rsidRDefault="007323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A5B" w:rsidRDefault="00986A5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831"/>
    <w:multiLevelType w:val="hybridMultilevel"/>
    <w:tmpl w:val="1016858A"/>
    <w:lvl w:ilvl="0" w:tplc="A424A85C">
      <w:start w:val="1"/>
      <w:numFmt w:val="decimal"/>
      <w:lvlText w:val="(%1)"/>
      <w:lvlJc w:val="left"/>
      <w:pPr>
        <w:ind w:left="1353"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
    <w:nsid w:val="0A7014CD"/>
    <w:multiLevelType w:val="hybridMultilevel"/>
    <w:tmpl w:val="6A92BC7E"/>
    <w:lvl w:ilvl="0" w:tplc="665E98FA">
      <w:start w:val="5"/>
      <w:numFmt w:val="decimal"/>
      <w:lvlText w:val="(%1)"/>
      <w:lvlJc w:val="left"/>
      <w:pPr>
        <w:ind w:left="14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CB8308D"/>
    <w:multiLevelType w:val="hybridMultilevel"/>
    <w:tmpl w:val="BB681FB4"/>
    <w:lvl w:ilvl="0" w:tplc="B1F2444A">
      <w:start w:val="1"/>
      <w:numFmt w:val="decimal"/>
      <w:lvlText w:val="(%1)"/>
      <w:lvlJc w:val="left"/>
      <w:pPr>
        <w:ind w:left="23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05B2A0C"/>
    <w:multiLevelType w:val="hybridMultilevel"/>
    <w:tmpl w:val="055605AE"/>
    <w:lvl w:ilvl="0" w:tplc="23C6B270">
      <w:start w:val="1"/>
      <w:numFmt w:val="decimal"/>
      <w:lvlText w:val="(%1)"/>
      <w:lvlJc w:val="left"/>
      <w:pPr>
        <w:ind w:left="720" w:hanging="360"/>
      </w:pPr>
      <w:rPr>
        <w:rFonts w:cs="Times New Roman" w:hint="default"/>
      </w:rPr>
    </w:lvl>
    <w:lvl w:ilvl="1" w:tplc="682A9474">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60A37B6"/>
    <w:multiLevelType w:val="hybridMultilevel"/>
    <w:tmpl w:val="57388F1C"/>
    <w:lvl w:ilvl="0" w:tplc="ED8CC160">
      <w:start w:val="1"/>
      <w:numFmt w:val="decimal"/>
      <w:lvlText w:val="(%1)"/>
      <w:lvlJc w:val="left"/>
      <w:pPr>
        <w:ind w:left="705" w:hanging="705"/>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16C70570"/>
    <w:multiLevelType w:val="hybridMultilevel"/>
    <w:tmpl w:val="91948666"/>
    <w:lvl w:ilvl="0" w:tplc="DBF6F38A">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180F1F77"/>
    <w:multiLevelType w:val="hybridMultilevel"/>
    <w:tmpl w:val="79146578"/>
    <w:lvl w:ilvl="0" w:tplc="DA4C113A">
      <w:start w:val="1"/>
      <w:numFmt w:val="decimal"/>
      <w:lvlText w:val="(%1)"/>
      <w:lvlJc w:val="left"/>
      <w:pPr>
        <w:ind w:left="644" w:hanging="360"/>
      </w:pPr>
      <w:rPr>
        <w:rFonts w:cs="Times New Roman" w:hint="default"/>
      </w:rPr>
    </w:lvl>
    <w:lvl w:ilvl="1" w:tplc="041B0017">
      <w:start w:val="1"/>
      <w:numFmt w:val="lowerLetter"/>
      <w:lvlText w:val="%2)"/>
      <w:lvlJc w:val="left"/>
      <w:pPr>
        <w:ind w:left="-4372" w:hanging="360"/>
      </w:pPr>
      <w:rPr>
        <w:rFonts w:cs="Times New Roman"/>
      </w:rPr>
    </w:lvl>
    <w:lvl w:ilvl="2" w:tplc="041B001B" w:tentative="1">
      <w:start w:val="1"/>
      <w:numFmt w:val="lowerRoman"/>
      <w:lvlText w:val="%3."/>
      <w:lvlJc w:val="right"/>
      <w:pPr>
        <w:ind w:left="-3652" w:hanging="180"/>
      </w:pPr>
      <w:rPr>
        <w:rFonts w:cs="Times New Roman"/>
      </w:rPr>
    </w:lvl>
    <w:lvl w:ilvl="3" w:tplc="041B000F" w:tentative="1">
      <w:start w:val="1"/>
      <w:numFmt w:val="decimal"/>
      <w:lvlText w:val="%4."/>
      <w:lvlJc w:val="left"/>
      <w:pPr>
        <w:ind w:left="-2932" w:hanging="360"/>
      </w:pPr>
      <w:rPr>
        <w:rFonts w:cs="Times New Roman"/>
      </w:rPr>
    </w:lvl>
    <w:lvl w:ilvl="4" w:tplc="041B0019" w:tentative="1">
      <w:start w:val="1"/>
      <w:numFmt w:val="lowerLetter"/>
      <w:lvlText w:val="%5."/>
      <w:lvlJc w:val="left"/>
      <w:pPr>
        <w:ind w:left="-2212" w:hanging="360"/>
      </w:pPr>
      <w:rPr>
        <w:rFonts w:cs="Times New Roman"/>
      </w:rPr>
    </w:lvl>
    <w:lvl w:ilvl="5" w:tplc="041B001B" w:tentative="1">
      <w:start w:val="1"/>
      <w:numFmt w:val="lowerRoman"/>
      <w:lvlText w:val="%6."/>
      <w:lvlJc w:val="right"/>
      <w:pPr>
        <w:ind w:left="-1492" w:hanging="180"/>
      </w:pPr>
      <w:rPr>
        <w:rFonts w:cs="Times New Roman"/>
      </w:rPr>
    </w:lvl>
    <w:lvl w:ilvl="6" w:tplc="041B000F" w:tentative="1">
      <w:start w:val="1"/>
      <w:numFmt w:val="decimal"/>
      <w:lvlText w:val="%7."/>
      <w:lvlJc w:val="left"/>
      <w:pPr>
        <w:ind w:left="-772" w:hanging="360"/>
      </w:pPr>
      <w:rPr>
        <w:rFonts w:cs="Times New Roman"/>
      </w:rPr>
    </w:lvl>
    <w:lvl w:ilvl="7" w:tplc="041B0019" w:tentative="1">
      <w:start w:val="1"/>
      <w:numFmt w:val="lowerLetter"/>
      <w:lvlText w:val="%8."/>
      <w:lvlJc w:val="left"/>
      <w:pPr>
        <w:ind w:left="-52" w:hanging="360"/>
      </w:pPr>
      <w:rPr>
        <w:rFonts w:cs="Times New Roman"/>
      </w:rPr>
    </w:lvl>
    <w:lvl w:ilvl="8" w:tplc="041B001B" w:tentative="1">
      <w:start w:val="1"/>
      <w:numFmt w:val="lowerRoman"/>
      <w:lvlText w:val="%9."/>
      <w:lvlJc w:val="right"/>
      <w:pPr>
        <w:ind w:left="668" w:hanging="180"/>
      </w:pPr>
      <w:rPr>
        <w:rFonts w:cs="Times New Roman"/>
      </w:rPr>
    </w:lvl>
  </w:abstractNum>
  <w:abstractNum w:abstractNumId="7">
    <w:nsid w:val="191F6403"/>
    <w:multiLevelType w:val="hybridMultilevel"/>
    <w:tmpl w:val="7C5A21EA"/>
    <w:lvl w:ilvl="0" w:tplc="19202F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1B2F0913"/>
    <w:multiLevelType w:val="hybridMultilevel"/>
    <w:tmpl w:val="66925E4E"/>
    <w:lvl w:ilvl="0" w:tplc="D1900D16">
      <w:start w:val="1"/>
      <w:numFmt w:val="decimal"/>
      <w:lvlText w:val="(%1)"/>
      <w:lvlJc w:val="left"/>
      <w:pPr>
        <w:ind w:left="360"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9">
    <w:nsid w:val="1DEE73F6"/>
    <w:multiLevelType w:val="hybridMultilevel"/>
    <w:tmpl w:val="81ECE1B8"/>
    <w:lvl w:ilvl="0" w:tplc="97E49F0A">
      <w:start w:val="1"/>
      <w:numFmt w:val="lowerLetter"/>
      <w:lvlText w:val="%1)"/>
      <w:lvlJc w:val="left"/>
      <w:pPr>
        <w:ind w:left="1353" w:hanging="360"/>
      </w:pPr>
      <w:rPr>
        <w:rFonts w:cs="Times New Roman" w:hint="default"/>
      </w:rPr>
    </w:lvl>
    <w:lvl w:ilvl="1" w:tplc="F2CACF94">
      <w:start w:val="1"/>
      <w:numFmt w:val="decimal"/>
      <w:lvlText w:val="(%2)"/>
      <w:lvlJc w:val="left"/>
      <w:pPr>
        <w:ind w:left="1860" w:hanging="42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nsid w:val="1F110664"/>
    <w:multiLevelType w:val="hybridMultilevel"/>
    <w:tmpl w:val="DDB62D06"/>
    <w:lvl w:ilvl="0" w:tplc="A2CABAF0">
      <w:start w:val="1"/>
      <w:numFmt w:val="decimal"/>
      <w:lvlText w:val="(%1)"/>
      <w:lvlJc w:val="left"/>
      <w:pPr>
        <w:ind w:left="720" w:hanging="360"/>
      </w:pPr>
      <w:rPr>
        <w:rFonts w:ascii="Times New Roman" w:hAnsi="Times New Roman"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FA40B1B"/>
    <w:multiLevelType w:val="hybridMultilevel"/>
    <w:tmpl w:val="BEFA11CE"/>
    <w:lvl w:ilvl="0" w:tplc="AB3246FA">
      <w:start w:val="1"/>
      <w:numFmt w:val="decimal"/>
      <w:lvlText w:val="(%1)"/>
      <w:lvlJc w:val="left"/>
      <w:pPr>
        <w:tabs>
          <w:tab w:val="num" w:pos="720"/>
        </w:tabs>
        <w:ind w:left="720" w:hanging="360"/>
      </w:pPr>
      <w:rPr>
        <w:rFonts w:cs="Times New Roman" w:hint="default"/>
      </w:rPr>
    </w:lvl>
    <w:lvl w:ilvl="1" w:tplc="C5E2F5C6">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22455C0E"/>
    <w:multiLevelType w:val="hybridMultilevel"/>
    <w:tmpl w:val="7F5C68E2"/>
    <w:lvl w:ilvl="0" w:tplc="DA4C113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2DA30E5"/>
    <w:multiLevelType w:val="hybridMultilevel"/>
    <w:tmpl w:val="E44495C6"/>
    <w:lvl w:ilvl="0" w:tplc="041B0017">
      <w:start w:val="1"/>
      <w:numFmt w:val="lowerLetter"/>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4">
    <w:nsid w:val="22FB2299"/>
    <w:multiLevelType w:val="hybridMultilevel"/>
    <w:tmpl w:val="72106F80"/>
    <w:lvl w:ilvl="0" w:tplc="C2CCA5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3163322"/>
    <w:multiLevelType w:val="hybridMultilevel"/>
    <w:tmpl w:val="533C8BA8"/>
    <w:lvl w:ilvl="0" w:tplc="732CF67E">
      <w:start w:val="1"/>
      <w:numFmt w:val="decimal"/>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6">
    <w:nsid w:val="24D2445E"/>
    <w:multiLevelType w:val="hybridMultilevel"/>
    <w:tmpl w:val="8DC2D44E"/>
    <w:lvl w:ilvl="0" w:tplc="81809806">
      <w:start w:val="1"/>
      <w:numFmt w:val="lowerLetter"/>
      <w:lvlText w:val="%1)"/>
      <w:lvlJc w:val="left"/>
      <w:pPr>
        <w:tabs>
          <w:tab w:val="num" w:pos="720"/>
        </w:tabs>
        <w:ind w:left="720" w:hanging="360"/>
      </w:pPr>
      <w:rPr>
        <w:rFonts w:cs="Times New Roman" w:hint="default"/>
      </w:rPr>
    </w:lvl>
    <w:lvl w:ilvl="1" w:tplc="2F6461FC">
      <w:start w:val="1"/>
      <w:numFmt w:val="decimal"/>
      <w:lvlText w:val="(%2)"/>
      <w:lvlJc w:val="left"/>
      <w:pPr>
        <w:ind w:left="1500" w:hanging="4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nsid w:val="261F29A3"/>
    <w:multiLevelType w:val="hybridMultilevel"/>
    <w:tmpl w:val="1ACC89B0"/>
    <w:lvl w:ilvl="0" w:tplc="B9F8063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nsid w:val="2792445F"/>
    <w:multiLevelType w:val="hybridMultilevel"/>
    <w:tmpl w:val="BECE9846"/>
    <w:lvl w:ilvl="0" w:tplc="F7C87428">
      <w:start w:val="1"/>
      <w:numFmt w:val="decimal"/>
      <w:pStyle w:val="odsek1"/>
      <w:lvlText w:val="(%1)"/>
      <w:lvlJc w:val="left"/>
      <w:pPr>
        <w:ind w:left="1429"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51CC7F58"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9">
    <w:nsid w:val="2AF82DB2"/>
    <w:multiLevelType w:val="hybridMultilevel"/>
    <w:tmpl w:val="4664DECA"/>
    <w:lvl w:ilvl="0" w:tplc="62F0204C">
      <w:start w:val="1"/>
      <w:numFmt w:val="decimal"/>
      <w:lvlText w:val="(%1)"/>
      <w:lvlJc w:val="left"/>
      <w:pPr>
        <w:ind w:left="735" w:hanging="37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2CE87EC6"/>
    <w:multiLevelType w:val="hybridMultilevel"/>
    <w:tmpl w:val="0AB87C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2F1D23C5"/>
    <w:multiLevelType w:val="hybridMultilevel"/>
    <w:tmpl w:val="F816F538"/>
    <w:lvl w:ilvl="0" w:tplc="C43A5A94">
      <w:start w:val="1"/>
      <w:numFmt w:val="decimal"/>
      <w:lvlText w:val="(%1)"/>
      <w:lvlJc w:val="left"/>
      <w:pPr>
        <w:ind w:left="1866" w:hanging="360"/>
      </w:pPr>
      <w:rPr>
        <w:rFonts w:ascii="Times New Roman" w:hAnsi="Times New Roman" w:cs="Times New Roman" w:hint="default"/>
        <w:color w:val="auto"/>
        <w:sz w:val="24"/>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22">
    <w:nsid w:val="31791D6B"/>
    <w:multiLevelType w:val="hybridMultilevel"/>
    <w:tmpl w:val="B722158E"/>
    <w:lvl w:ilvl="0" w:tplc="37EE1FEA">
      <w:start w:val="1"/>
      <w:numFmt w:val="lowerLetter"/>
      <w:lvlText w:val="%1)"/>
      <w:lvlJc w:val="left"/>
      <w:pPr>
        <w:ind w:left="1095" w:hanging="360"/>
      </w:pPr>
      <w:rPr>
        <w:rFonts w:cs="Times New Roman" w:hint="default"/>
      </w:rPr>
    </w:lvl>
    <w:lvl w:ilvl="1" w:tplc="041B0019" w:tentative="1">
      <w:start w:val="1"/>
      <w:numFmt w:val="lowerLetter"/>
      <w:lvlText w:val="%2."/>
      <w:lvlJc w:val="left"/>
      <w:pPr>
        <w:ind w:left="1815" w:hanging="360"/>
      </w:pPr>
      <w:rPr>
        <w:rFonts w:cs="Times New Roman"/>
      </w:rPr>
    </w:lvl>
    <w:lvl w:ilvl="2" w:tplc="041B001B" w:tentative="1">
      <w:start w:val="1"/>
      <w:numFmt w:val="lowerRoman"/>
      <w:lvlText w:val="%3."/>
      <w:lvlJc w:val="right"/>
      <w:pPr>
        <w:ind w:left="2535" w:hanging="180"/>
      </w:pPr>
      <w:rPr>
        <w:rFonts w:cs="Times New Roman"/>
      </w:rPr>
    </w:lvl>
    <w:lvl w:ilvl="3" w:tplc="041B000F" w:tentative="1">
      <w:start w:val="1"/>
      <w:numFmt w:val="decimal"/>
      <w:lvlText w:val="%4."/>
      <w:lvlJc w:val="left"/>
      <w:pPr>
        <w:ind w:left="3255" w:hanging="360"/>
      </w:pPr>
      <w:rPr>
        <w:rFonts w:cs="Times New Roman"/>
      </w:rPr>
    </w:lvl>
    <w:lvl w:ilvl="4" w:tplc="041B0019" w:tentative="1">
      <w:start w:val="1"/>
      <w:numFmt w:val="lowerLetter"/>
      <w:lvlText w:val="%5."/>
      <w:lvlJc w:val="left"/>
      <w:pPr>
        <w:ind w:left="3975" w:hanging="360"/>
      </w:pPr>
      <w:rPr>
        <w:rFonts w:cs="Times New Roman"/>
      </w:rPr>
    </w:lvl>
    <w:lvl w:ilvl="5" w:tplc="041B001B" w:tentative="1">
      <w:start w:val="1"/>
      <w:numFmt w:val="lowerRoman"/>
      <w:lvlText w:val="%6."/>
      <w:lvlJc w:val="right"/>
      <w:pPr>
        <w:ind w:left="4695" w:hanging="180"/>
      </w:pPr>
      <w:rPr>
        <w:rFonts w:cs="Times New Roman"/>
      </w:rPr>
    </w:lvl>
    <w:lvl w:ilvl="6" w:tplc="041B000F" w:tentative="1">
      <w:start w:val="1"/>
      <w:numFmt w:val="decimal"/>
      <w:lvlText w:val="%7."/>
      <w:lvlJc w:val="left"/>
      <w:pPr>
        <w:ind w:left="5415" w:hanging="360"/>
      </w:pPr>
      <w:rPr>
        <w:rFonts w:cs="Times New Roman"/>
      </w:rPr>
    </w:lvl>
    <w:lvl w:ilvl="7" w:tplc="041B0019" w:tentative="1">
      <w:start w:val="1"/>
      <w:numFmt w:val="lowerLetter"/>
      <w:lvlText w:val="%8."/>
      <w:lvlJc w:val="left"/>
      <w:pPr>
        <w:ind w:left="6135" w:hanging="360"/>
      </w:pPr>
      <w:rPr>
        <w:rFonts w:cs="Times New Roman"/>
      </w:rPr>
    </w:lvl>
    <w:lvl w:ilvl="8" w:tplc="041B001B" w:tentative="1">
      <w:start w:val="1"/>
      <w:numFmt w:val="lowerRoman"/>
      <w:lvlText w:val="%9."/>
      <w:lvlJc w:val="right"/>
      <w:pPr>
        <w:ind w:left="6855" w:hanging="180"/>
      </w:pPr>
      <w:rPr>
        <w:rFonts w:cs="Times New Roman"/>
      </w:rPr>
    </w:lvl>
  </w:abstractNum>
  <w:abstractNum w:abstractNumId="23">
    <w:nsid w:val="34487B13"/>
    <w:multiLevelType w:val="hybridMultilevel"/>
    <w:tmpl w:val="E3782856"/>
    <w:lvl w:ilvl="0" w:tplc="998E47A8">
      <w:start w:val="17"/>
      <w:numFmt w:val="decimal"/>
      <w:lvlText w:val="%1."/>
      <w:lvlJc w:val="left"/>
      <w:pPr>
        <w:tabs>
          <w:tab w:val="num" w:pos="1495"/>
        </w:tabs>
        <w:ind w:left="1495"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7C532E8"/>
    <w:multiLevelType w:val="hybridMultilevel"/>
    <w:tmpl w:val="C6B6B1AC"/>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nsid w:val="391346DE"/>
    <w:multiLevelType w:val="hybridMultilevel"/>
    <w:tmpl w:val="5B52ABAA"/>
    <w:lvl w:ilvl="0" w:tplc="041B0017">
      <w:start w:val="1"/>
      <w:numFmt w:val="lowerLetter"/>
      <w:lvlText w:val="%1)"/>
      <w:lvlJc w:val="left"/>
      <w:pPr>
        <w:ind w:left="786" w:hanging="360"/>
      </w:pPr>
      <w:rPr>
        <w:rFonts w:cs="Times New Roman"/>
      </w:rPr>
    </w:lvl>
    <w:lvl w:ilvl="1" w:tplc="041B000F">
      <w:start w:val="1"/>
      <w:numFmt w:val="decimal"/>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26">
    <w:nsid w:val="3EAF6D70"/>
    <w:multiLevelType w:val="hybridMultilevel"/>
    <w:tmpl w:val="917E1D04"/>
    <w:lvl w:ilvl="0" w:tplc="8FD8CF68">
      <w:start w:val="1"/>
      <w:numFmt w:val="lowerLetter"/>
      <w:pStyle w:val="adda"/>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3F2230C4"/>
    <w:multiLevelType w:val="hybridMultilevel"/>
    <w:tmpl w:val="BAB6917A"/>
    <w:lvl w:ilvl="0" w:tplc="97E49F0A">
      <w:start w:val="1"/>
      <w:numFmt w:val="lowerLetter"/>
      <w:lvlText w:val="%1)"/>
      <w:lvlJc w:val="left"/>
      <w:pPr>
        <w:ind w:left="1080" w:hanging="360"/>
      </w:pPr>
      <w:rPr>
        <w:rFonts w:cs="Times New Roman" w:hint="default"/>
      </w:rPr>
    </w:lvl>
    <w:lvl w:ilvl="1" w:tplc="8DDA5574">
      <w:start w:val="1"/>
      <w:numFmt w:val="decimal"/>
      <w:lvlText w:val="(%2)"/>
      <w:lvlJc w:val="left"/>
      <w:pPr>
        <w:ind w:left="1875" w:hanging="435"/>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nsid w:val="43985729"/>
    <w:multiLevelType w:val="hybridMultilevel"/>
    <w:tmpl w:val="84C61858"/>
    <w:lvl w:ilvl="0" w:tplc="F9689DA6">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nsid w:val="475957B4"/>
    <w:multiLevelType w:val="hybridMultilevel"/>
    <w:tmpl w:val="7E588572"/>
    <w:lvl w:ilvl="0" w:tplc="041B0001">
      <w:start w:val="1"/>
      <w:numFmt w:val="bullet"/>
      <w:lvlText w:val=""/>
      <w:lvlJc w:val="left"/>
      <w:pPr>
        <w:ind w:left="1146" w:hanging="360"/>
      </w:pPr>
      <w:rPr>
        <w:rFonts w:ascii="Symbol" w:hAnsi="Symbol" w:hint="default"/>
      </w:rPr>
    </w:lvl>
    <w:lvl w:ilvl="1" w:tplc="041B0017">
      <w:start w:val="1"/>
      <w:numFmt w:val="lowerLetter"/>
      <w:lvlText w:val="%2)"/>
      <w:lvlJc w:val="left"/>
      <w:pPr>
        <w:ind w:left="1866" w:hanging="360"/>
      </w:pPr>
      <w:rPr>
        <w:rFonts w:cs="Times New Roman" w:hint="default"/>
      </w:rPr>
    </w:lvl>
    <w:lvl w:ilvl="2" w:tplc="C4EC2350">
      <w:start w:val="1"/>
      <w:numFmt w:val="decimal"/>
      <w:lvlText w:val="(%3)"/>
      <w:lvlJc w:val="left"/>
      <w:pPr>
        <w:ind w:left="1070" w:hanging="360"/>
      </w:pPr>
      <w:rPr>
        <w:rFonts w:cs="Times New Roman"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0">
    <w:nsid w:val="484C5B71"/>
    <w:multiLevelType w:val="hybridMultilevel"/>
    <w:tmpl w:val="EB76D198"/>
    <w:lvl w:ilvl="0" w:tplc="A424A85C">
      <w:start w:val="1"/>
      <w:numFmt w:val="decimal"/>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4AC47596"/>
    <w:multiLevelType w:val="hybridMultilevel"/>
    <w:tmpl w:val="9982A3DA"/>
    <w:lvl w:ilvl="0" w:tplc="041B000F">
      <w:start w:val="1"/>
      <w:numFmt w:val="decimal"/>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32">
    <w:nsid w:val="50BD33AA"/>
    <w:multiLevelType w:val="hybridMultilevel"/>
    <w:tmpl w:val="B1580E02"/>
    <w:lvl w:ilvl="0" w:tplc="041B0017">
      <w:start w:val="1"/>
      <w:numFmt w:val="lowerLetter"/>
      <w:lvlText w:val="%1)"/>
      <w:lvlJc w:val="left"/>
      <w:pPr>
        <w:ind w:left="720" w:hanging="360"/>
      </w:pPr>
      <w:rPr>
        <w:rFonts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519D48F1"/>
    <w:multiLevelType w:val="hybridMultilevel"/>
    <w:tmpl w:val="BA2252B8"/>
    <w:lvl w:ilvl="0" w:tplc="81809806">
      <w:start w:val="1"/>
      <w:numFmt w:val="lowerLetter"/>
      <w:lvlText w:val="%1)"/>
      <w:lvlJc w:val="left"/>
      <w:pPr>
        <w:tabs>
          <w:tab w:val="num" w:pos="720"/>
        </w:tabs>
        <w:ind w:left="720" w:hanging="360"/>
      </w:pPr>
      <w:rPr>
        <w:rFonts w:cs="Times New Roman" w:hint="default"/>
      </w:rPr>
    </w:lvl>
    <w:lvl w:ilvl="1" w:tplc="1A9ACC14">
      <w:start w:val="37"/>
      <w:numFmt w:val="decimal"/>
      <w:lvlText w:val="%2."/>
      <w:lvlJc w:val="left"/>
      <w:pPr>
        <w:tabs>
          <w:tab w:val="num" w:pos="1500"/>
        </w:tabs>
        <w:ind w:left="1500" w:hanging="420"/>
      </w:pPr>
      <w:rPr>
        <w:rFonts w:cs="Times New Roman" w:hint="default"/>
      </w:rPr>
    </w:lvl>
    <w:lvl w:ilvl="2" w:tplc="B1F2444A">
      <w:start w:val="1"/>
      <w:numFmt w:val="decimal"/>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nsid w:val="53083223"/>
    <w:multiLevelType w:val="hybridMultilevel"/>
    <w:tmpl w:val="BE4AB832"/>
    <w:lvl w:ilvl="0" w:tplc="E4403270">
      <w:start w:val="1"/>
      <w:numFmt w:val="lowerLetter"/>
      <w:lvlText w:val="%1)"/>
      <w:lvlJc w:val="left"/>
      <w:pPr>
        <w:tabs>
          <w:tab w:val="num" w:pos="1069"/>
        </w:tabs>
        <w:ind w:left="1069" w:hanging="360"/>
      </w:pPr>
      <w:rPr>
        <w:rFonts w:cs="Times New Roman" w:hint="default"/>
      </w:rPr>
    </w:lvl>
    <w:lvl w:ilvl="1" w:tplc="AF3E8CB2">
      <w:start w:val="10"/>
      <w:numFmt w:val="decimal"/>
      <w:lvlText w:val="(%2)"/>
      <w:lvlJc w:val="left"/>
      <w:pPr>
        <w:tabs>
          <w:tab w:val="num" w:pos="1786"/>
        </w:tabs>
        <w:ind w:firstLine="1080"/>
      </w:pPr>
      <w:rPr>
        <w:rFonts w:cs="Times New Roman" w:hint="default"/>
      </w:rPr>
    </w:lvl>
    <w:lvl w:ilvl="2" w:tplc="041B001B" w:tentative="1">
      <w:start w:val="1"/>
      <w:numFmt w:val="lowerRoman"/>
      <w:lvlText w:val="%3."/>
      <w:lvlJc w:val="right"/>
      <w:pPr>
        <w:tabs>
          <w:tab w:val="num" w:pos="2869"/>
        </w:tabs>
        <w:ind w:left="2869" w:hanging="180"/>
      </w:pPr>
      <w:rPr>
        <w:rFonts w:cs="Times New Roman"/>
      </w:rPr>
    </w:lvl>
    <w:lvl w:ilvl="3" w:tplc="041B000F" w:tentative="1">
      <w:start w:val="1"/>
      <w:numFmt w:val="decimal"/>
      <w:lvlText w:val="%4."/>
      <w:lvlJc w:val="left"/>
      <w:pPr>
        <w:tabs>
          <w:tab w:val="num" w:pos="3589"/>
        </w:tabs>
        <w:ind w:left="3589" w:hanging="360"/>
      </w:pPr>
      <w:rPr>
        <w:rFonts w:cs="Times New Roman"/>
      </w:rPr>
    </w:lvl>
    <w:lvl w:ilvl="4" w:tplc="041B0019" w:tentative="1">
      <w:start w:val="1"/>
      <w:numFmt w:val="lowerLetter"/>
      <w:lvlText w:val="%5."/>
      <w:lvlJc w:val="left"/>
      <w:pPr>
        <w:tabs>
          <w:tab w:val="num" w:pos="4309"/>
        </w:tabs>
        <w:ind w:left="4309" w:hanging="360"/>
      </w:pPr>
      <w:rPr>
        <w:rFonts w:cs="Times New Roman"/>
      </w:rPr>
    </w:lvl>
    <w:lvl w:ilvl="5" w:tplc="041B001B" w:tentative="1">
      <w:start w:val="1"/>
      <w:numFmt w:val="lowerRoman"/>
      <w:lvlText w:val="%6."/>
      <w:lvlJc w:val="right"/>
      <w:pPr>
        <w:tabs>
          <w:tab w:val="num" w:pos="5029"/>
        </w:tabs>
        <w:ind w:left="5029" w:hanging="180"/>
      </w:pPr>
      <w:rPr>
        <w:rFonts w:cs="Times New Roman"/>
      </w:rPr>
    </w:lvl>
    <w:lvl w:ilvl="6" w:tplc="041B000F" w:tentative="1">
      <w:start w:val="1"/>
      <w:numFmt w:val="decimal"/>
      <w:lvlText w:val="%7."/>
      <w:lvlJc w:val="left"/>
      <w:pPr>
        <w:tabs>
          <w:tab w:val="num" w:pos="5749"/>
        </w:tabs>
        <w:ind w:left="5749" w:hanging="360"/>
      </w:pPr>
      <w:rPr>
        <w:rFonts w:cs="Times New Roman"/>
      </w:rPr>
    </w:lvl>
    <w:lvl w:ilvl="7" w:tplc="041B0019" w:tentative="1">
      <w:start w:val="1"/>
      <w:numFmt w:val="lowerLetter"/>
      <w:lvlText w:val="%8."/>
      <w:lvlJc w:val="left"/>
      <w:pPr>
        <w:tabs>
          <w:tab w:val="num" w:pos="6469"/>
        </w:tabs>
        <w:ind w:left="6469" w:hanging="360"/>
      </w:pPr>
      <w:rPr>
        <w:rFonts w:cs="Times New Roman"/>
      </w:rPr>
    </w:lvl>
    <w:lvl w:ilvl="8" w:tplc="041B001B" w:tentative="1">
      <w:start w:val="1"/>
      <w:numFmt w:val="lowerRoman"/>
      <w:lvlText w:val="%9."/>
      <w:lvlJc w:val="right"/>
      <w:pPr>
        <w:tabs>
          <w:tab w:val="num" w:pos="7189"/>
        </w:tabs>
        <w:ind w:left="7189" w:hanging="180"/>
      </w:pPr>
      <w:rPr>
        <w:rFonts w:cs="Times New Roman"/>
      </w:rPr>
    </w:lvl>
  </w:abstractNum>
  <w:abstractNum w:abstractNumId="35">
    <w:nsid w:val="54B43E43"/>
    <w:multiLevelType w:val="hybridMultilevel"/>
    <w:tmpl w:val="78B0734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4FE4A4B"/>
    <w:multiLevelType w:val="hybridMultilevel"/>
    <w:tmpl w:val="3B848602"/>
    <w:lvl w:ilvl="0" w:tplc="AEFA55BA">
      <w:start w:val="1"/>
      <w:numFmt w:val="decimal"/>
      <w:lvlText w:val="%1."/>
      <w:lvlJc w:val="left"/>
      <w:pPr>
        <w:tabs>
          <w:tab w:val="num" w:pos="360"/>
        </w:tabs>
        <w:ind w:left="360" w:hanging="360"/>
      </w:pPr>
      <w:rPr>
        <w:rFonts w:cs="Times New Roman" w:hint="default"/>
      </w:rPr>
    </w:lvl>
    <w:lvl w:ilvl="1" w:tplc="0E2E6904">
      <w:start w:val="26"/>
      <w:numFmt w:val="decimal"/>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nsid w:val="55DE5B16"/>
    <w:multiLevelType w:val="hybridMultilevel"/>
    <w:tmpl w:val="B6E06278"/>
    <w:lvl w:ilvl="0" w:tplc="0054E9CC">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8">
    <w:nsid w:val="569C5FEE"/>
    <w:multiLevelType w:val="hybridMultilevel"/>
    <w:tmpl w:val="0470BA3C"/>
    <w:lvl w:ilvl="0" w:tplc="E02CA0CE">
      <w:start w:val="1"/>
      <w:numFmt w:val="decimal"/>
      <w:pStyle w:val="a"/>
      <w:lvlText w:val="§ %1"/>
      <w:lvlJc w:val="left"/>
      <w:pPr>
        <w:ind w:left="720" w:hanging="360"/>
      </w:pPr>
      <w:rPr>
        <w:rFonts w:ascii="Times New Roman" w:hAnsi="Times New Roman" w:cs="Times New Roman" w:hint="default"/>
        <w:b/>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5D8B668B"/>
    <w:multiLevelType w:val="hybridMultilevel"/>
    <w:tmpl w:val="4688572E"/>
    <w:lvl w:ilvl="0" w:tplc="5216703C">
      <w:start w:val="1"/>
      <w:numFmt w:val="lowerLetter"/>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0">
    <w:nsid w:val="643C12BE"/>
    <w:multiLevelType w:val="hybridMultilevel"/>
    <w:tmpl w:val="871833AE"/>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1">
    <w:nsid w:val="668F3FC4"/>
    <w:multiLevelType w:val="hybridMultilevel"/>
    <w:tmpl w:val="08089E3C"/>
    <w:lvl w:ilvl="0" w:tplc="041B000F">
      <w:start w:val="1"/>
      <w:numFmt w:val="decimal"/>
      <w:lvlText w:val="%1."/>
      <w:lvlJc w:val="left"/>
      <w:pPr>
        <w:ind w:left="1146" w:hanging="360"/>
      </w:pPr>
      <w:rPr>
        <w:rFonts w:cs="Times New Roman"/>
      </w:rPr>
    </w:lvl>
    <w:lvl w:ilvl="1" w:tplc="041B000F">
      <w:start w:val="1"/>
      <w:numFmt w:val="decimal"/>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2">
    <w:nsid w:val="67684D57"/>
    <w:multiLevelType w:val="hybridMultilevel"/>
    <w:tmpl w:val="B6661E0E"/>
    <w:lvl w:ilvl="0" w:tplc="041B000F">
      <w:start w:val="1"/>
      <w:numFmt w:val="decimal"/>
      <w:lvlText w:val="%1."/>
      <w:lvlJc w:val="left"/>
      <w:pPr>
        <w:ind w:left="360" w:hanging="360"/>
      </w:pPr>
      <w:rPr>
        <w:rFonts w:cs="Times New Roman"/>
      </w:rPr>
    </w:lvl>
    <w:lvl w:ilvl="1" w:tplc="65525DA4">
      <w:start w:val="1"/>
      <w:numFmt w:val="lowerLetter"/>
      <w:lvlText w:val="%2)"/>
      <w:lvlJc w:val="left"/>
      <w:pPr>
        <w:ind w:left="2520" w:hanging="360"/>
      </w:pPr>
      <w:rPr>
        <w:rFonts w:cs="Times New Roman" w:hint="default"/>
      </w:rPr>
    </w:lvl>
    <w:lvl w:ilvl="2" w:tplc="041B001B">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43">
    <w:nsid w:val="68F66239"/>
    <w:multiLevelType w:val="hybridMultilevel"/>
    <w:tmpl w:val="6F2C85A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nsid w:val="6A5870FC"/>
    <w:multiLevelType w:val="hybridMultilevel"/>
    <w:tmpl w:val="97005E80"/>
    <w:lvl w:ilvl="0" w:tplc="041B0017">
      <w:start w:val="1"/>
      <w:numFmt w:val="lowerLetter"/>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5">
    <w:nsid w:val="6B957868"/>
    <w:multiLevelType w:val="hybridMultilevel"/>
    <w:tmpl w:val="EEBC4C3E"/>
    <w:lvl w:ilvl="0" w:tplc="E370FF6E">
      <w:start w:val="13"/>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6C6229DA"/>
    <w:multiLevelType w:val="hybridMultilevel"/>
    <w:tmpl w:val="E3A6E9C8"/>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7">
    <w:nsid w:val="6CCB093E"/>
    <w:multiLevelType w:val="hybridMultilevel"/>
    <w:tmpl w:val="24203056"/>
    <w:lvl w:ilvl="0" w:tplc="19202F4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6F2952ED"/>
    <w:multiLevelType w:val="hybridMultilevel"/>
    <w:tmpl w:val="02523B36"/>
    <w:lvl w:ilvl="0" w:tplc="041B0017">
      <w:start w:val="1"/>
      <w:numFmt w:val="lowerLetter"/>
      <w:lvlText w:val="%1)"/>
      <w:lvlJc w:val="left"/>
      <w:pPr>
        <w:ind w:left="1080" w:hanging="360"/>
      </w:pPr>
      <w:rPr>
        <w:rFonts w:cs="Times New Roman"/>
      </w:rPr>
    </w:lvl>
    <w:lvl w:ilvl="1" w:tplc="041B000F">
      <w:start w:val="1"/>
      <w:numFmt w:val="decimal"/>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9">
    <w:nsid w:val="710A6786"/>
    <w:multiLevelType w:val="hybridMultilevel"/>
    <w:tmpl w:val="5F500758"/>
    <w:lvl w:ilvl="0" w:tplc="041B0017">
      <w:start w:val="1"/>
      <w:numFmt w:val="lowerLetter"/>
      <w:lvlText w:val="%1)"/>
      <w:lvlJc w:val="left"/>
      <w:pPr>
        <w:ind w:left="720" w:hanging="360"/>
      </w:pPr>
      <w:rPr>
        <w:rFonts w:cs="Times New Roman"/>
      </w:rPr>
    </w:lvl>
    <w:lvl w:ilvl="1" w:tplc="041B000F">
      <w:start w:val="1"/>
      <w:numFmt w:val="decimal"/>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nsid w:val="774A2EFA"/>
    <w:multiLevelType w:val="hybridMultilevel"/>
    <w:tmpl w:val="B0A64736"/>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1">
    <w:nsid w:val="7A4869CA"/>
    <w:multiLevelType w:val="hybridMultilevel"/>
    <w:tmpl w:val="750831E0"/>
    <w:lvl w:ilvl="0" w:tplc="679C5C22">
      <w:start w:val="15"/>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nsid w:val="7B524719"/>
    <w:multiLevelType w:val="hybridMultilevel"/>
    <w:tmpl w:val="44DC0826"/>
    <w:lvl w:ilvl="0" w:tplc="3BE2BBBC">
      <w:start w:val="1"/>
      <w:numFmt w:val="lowerLetter"/>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3">
    <w:nsid w:val="7BC0462E"/>
    <w:multiLevelType w:val="hybridMultilevel"/>
    <w:tmpl w:val="644E9DCE"/>
    <w:lvl w:ilvl="0" w:tplc="C43A5A94">
      <w:start w:val="1"/>
      <w:numFmt w:val="decimal"/>
      <w:lvlText w:val="(%1)"/>
      <w:lvlJc w:val="left"/>
      <w:pPr>
        <w:ind w:left="720" w:hanging="360"/>
      </w:pPr>
      <w:rPr>
        <w:rFonts w:ascii="Times New Roman" w:hAnsi="Times New Roman" w:cs="Times New Roman" w:hint="default"/>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nsid w:val="7E0D1F43"/>
    <w:multiLevelType w:val="hybridMultilevel"/>
    <w:tmpl w:val="A99C4FCC"/>
    <w:lvl w:ilvl="0" w:tplc="C590BF04">
      <w:start w:val="1"/>
      <w:numFmt w:val="lowerLetter"/>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num w:numId="1">
    <w:abstractNumId w:val="36"/>
  </w:num>
  <w:num w:numId="2">
    <w:abstractNumId w:val="24"/>
  </w:num>
  <w:num w:numId="3">
    <w:abstractNumId w:val="28"/>
  </w:num>
  <w:num w:numId="4">
    <w:abstractNumId w:val="5"/>
  </w:num>
  <w:num w:numId="5">
    <w:abstractNumId w:val="53"/>
  </w:num>
  <w:num w:numId="6">
    <w:abstractNumId w:val="33"/>
  </w:num>
  <w:num w:numId="7">
    <w:abstractNumId w:val="16"/>
  </w:num>
  <w:num w:numId="8">
    <w:abstractNumId w:val="34"/>
  </w:num>
  <w:num w:numId="9">
    <w:abstractNumId w:val="11"/>
  </w:num>
  <w:num w:numId="10">
    <w:abstractNumId w:val="25"/>
  </w:num>
  <w:num w:numId="11">
    <w:abstractNumId w:val="37"/>
  </w:num>
  <w:num w:numId="12">
    <w:abstractNumId w:val="19"/>
  </w:num>
  <w:num w:numId="13">
    <w:abstractNumId w:val="22"/>
  </w:num>
  <w:num w:numId="14">
    <w:abstractNumId w:val="1"/>
  </w:num>
  <w:num w:numId="15">
    <w:abstractNumId w:val="3"/>
  </w:num>
  <w:num w:numId="16">
    <w:abstractNumId w:val="27"/>
  </w:num>
  <w:num w:numId="17">
    <w:abstractNumId w:val="9"/>
  </w:num>
  <w:num w:numId="18">
    <w:abstractNumId w:val="4"/>
  </w:num>
  <w:num w:numId="19">
    <w:abstractNumId w:val="48"/>
  </w:num>
  <w:num w:numId="20">
    <w:abstractNumId w:val="42"/>
  </w:num>
  <w:num w:numId="21">
    <w:abstractNumId w:val="12"/>
  </w:num>
  <w:num w:numId="22">
    <w:abstractNumId w:val="35"/>
  </w:num>
  <w:num w:numId="23">
    <w:abstractNumId w:val="6"/>
  </w:num>
  <w:num w:numId="24">
    <w:abstractNumId w:val="30"/>
  </w:num>
  <w:num w:numId="25">
    <w:abstractNumId w:val="52"/>
  </w:num>
  <w:num w:numId="26">
    <w:abstractNumId w:val="14"/>
  </w:num>
  <w:num w:numId="27">
    <w:abstractNumId w:val="44"/>
  </w:num>
  <w:num w:numId="28">
    <w:abstractNumId w:val="13"/>
  </w:num>
  <w:num w:numId="29">
    <w:abstractNumId w:val="8"/>
  </w:num>
  <w:num w:numId="30">
    <w:abstractNumId w:val="15"/>
  </w:num>
  <w:num w:numId="31">
    <w:abstractNumId w:val="39"/>
  </w:num>
  <w:num w:numId="32">
    <w:abstractNumId w:val="54"/>
  </w:num>
  <w:num w:numId="33">
    <w:abstractNumId w:val="29"/>
  </w:num>
  <w:num w:numId="34">
    <w:abstractNumId w:val="20"/>
  </w:num>
  <w:num w:numId="35">
    <w:abstractNumId w:val="0"/>
  </w:num>
  <w:num w:numId="36">
    <w:abstractNumId w:val="38"/>
  </w:num>
  <w:num w:numId="37">
    <w:abstractNumId w:val="26"/>
  </w:num>
  <w:num w:numId="38">
    <w:abstractNumId w:val="18"/>
  </w:num>
  <w:num w:numId="39">
    <w:abstractNumId w:val="41"/>
  </w:num>
  <w:num w:numId="40">
    <w:abstractNumId w:val="10"/>
  </w:num>
  <w:num w:numId="41">
    <w:abstractNumId w:val="49"/>
  </w:num>
  <w:num w:numId="42">
    <w:abstractNumId w:val="32"/>
  </w:num>
  <w:num w:numId="43">
    <w:abstractNumId w:val="2"/>
  </w:num>
  <w:num w:numId="44">
    <w:abstractNumId w:val="31"/>
  </w:num>
  <w:num w:numId="45">
    <w:abstractNumId w:val="23"/>
  </w:num>
  <w:num w:numId="46">
    <w:abstractNumId w:val="7"/>
  </w:num>
  <w:num w:numId="47">
    <w:abstractNumId w:val="50"/>
  </w:num>
  <w:num w:numId="48">
    <w:abstractNumId w:val="47"/>
  </w:num>
  <w:num w:numId="49">
    <w:abstractNumId w:val="43"/>
  </w:num>
  <w:num w:numId="50">
    <w:abstractNumId w:val="46"/>
  </w:num>
  <w:num w:numId="51">
    <w:abstractNumId w:val="21"/>
  </w:num>
  <w:num w:numId="52">
    <w:abstractNumId w:val="17"/>
  </w:num>
  <w:num w:numId="53">
    <w:abstractNumId w:val="40"/>
  </w:num>
  <w:num w:numId="54">
    <w:abstractNumId w:val="51"/>
  </w:num>
  <w:num w:numId="55">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5F32A3"/>
    <w:rsid w:val="00003537"/>
    <w:rsid w:val="000176AA"/>
    <w:rsid w:val="00023FCC"/>
    <w:rsid w:val="000377BF"/>
    <w:rsid w:val="00046F03"/>
    <w:rsid w:val="000574AD"/>
    <w:rsid w:val="00063DEB"/>
    <w:rsid w:val="00064E3C"/>
    <w:rsid w:val="0007456B"/>
    <w:rsid w:val="00076350"/>
    <w:rsid w:val="000841BB"/>
    <w:rsid w:val="0008790B"/>
    <w:rsid w:val="000918FE"/>
    <w:rsid w:val="000A3928"/>
    <w:rsid w:val="000B745A"/>
    <w:rsid w:val="000C151B"/>
    <w:rsid w:val="000C3112"/>
    <w:rsid w:val="000C3C3E"/>
    <w:rsid w:val="000C7C4A"/>
    <w:rsid w:val="000D749F"/>
    <w:rsid w:val="000D7BA2"/>
    <w:rsid w:val="000E2FDF"/>
    <w:rsid w:val="000E59CA"/>
    <w:rsid w:val="000E5F6D"/>
    <w:rsid w:val="000F7836"/>
    <w:rsid w:val="001063EE"/>
    <w:rsid w:val="0010793F"/>
    <w:rsid w:val="001113F2"/>
    <w:rsid w:val="00111768"/>
    <w:rsid w:val="001140CB"/>
    <w:rsid w:val="00121460"/>
    <w:rsid w:val="001219A3"/>
    <w:rsid w:val="001309C1"/>
    <w:rsid w:val="0013117B"/>
    <w:rsid w:val="00133E9E"/>
    <w:rsid w:val="00150EFA"/>
    <w:rsid w:val="001544B2"/>
    <w:rsid w:val="001548EF"/>
    <w:rsid w:val="00157C01"/>
    <w:rsid w:val="00163626"/>
    <w:rsid w:val="0016554C"/>
    <w:rsid w:val="00176B0B"/>
    <w:rsid w:val="00181430"/>
    <w:rsid w:val="00186906"/>
    <w:rsid w:val="00191E18"/>
    <w:rsid w:val="00194A12"/>
    <w:rsid w:val="0019563B"/>
    <w:rsid w:val="001A5E33"/>
    <w:rsid w:val="001B6170"/>
    <w:rsid w:val="001C0304"/>
    <w:rsid w:val="001C1D1C"/>
    <w:rsid w:val="001D4734"/>
    <w:rsid w:val="001D695D"/>
    <w:rsid w:val="001E787E"/>
    <w:rsid w:val="001F3FD0"/>
    <w:rsid w:val="0020089B"/>
    <w:rsid w:val="00205D36"/>
    <w:rsid w:val="00213123"/>
    <w:rsid w:val="00213E79"/>
    <w:rsid w:val="00227104"/>
    <w:rsid w:val="002336BC"/>
    <w:rsid w:val="00233D90"/>
    <w:rsid w:val="00235F05"/>
    <w:rsid w:val="00246C41"/>
    <w:rsid w:val="0025061D"/>
    <w:rsid w:val="00255F2D"/>
    <w:rsid w:val="002561D6"/>
    <w:rsid w:val="0025775F"/>
    <w:rsid w:val="0026305A"/>
    <w:rsid w:val="00264808"/>
    <w:rsid w:val="0026763A"/>
    <w:rsid w:val="00267FC1"/>
    <w:rsid w:val="00270095"/>
    <w:rsid w:val="002857D0"/>
    <w:rsid w:val="002925AF"/>
    <w:rsid w:val="0029423E"/>
    <w:rsid w:val="00295852"/>
    <w:rsid w:val="00297B23"/>
    <w:rsid w:val="002A082A"/>
    <w:rsid w:val="002A1250"/>
    <w:rsid w:val="002A1745"/>
    <w:rsid w:val="002A4656"/>
    <w:rsid w:val="002C1D1B"/>
    <w:rsid w:val="002C3161"/>
    <w:rsid w:val="002E347C"/>
    <w:rsid w:val="002E4933"/>
    <w:rsid w:val="002E7F0E"/>
    <w:rsid w:val="003000D8"/>
    <w:rsid w:val="003004BA"/>
    <w:rsid w:val="00301CEA"/>
    <w:rsid w:val="003030EB"/>
    <w:rsid w:val="0030494E"/>
    <w:rsid w:val="0032426F"/>
    <w:rsid w:val="003250D5"/>
    <w:rsid w:val="00330193"/>
    <w:rsid w:val="00335538"/>
    <w:rsid w:val="00342CC8"/>
    <w:rsid w:val="00342FB3"/>
    <w:rsid w:val="00343F60"/>
    <w:rsid w:val="00345DD1"/>
    <w:rsid w:val="00345F39"/>
    <w:rsid w:val="00350BBB"/>
    <w:rsid w:val="00352334"/>
    <w:rsid w:val="0035491F"/>
    <w:rsid w:val="0036271E"/>
    <w:rsid w:val="00373E77"/>
    <w:rsid w:val="00375EF4"/>
    <w:rsid w:val="003850FC"/>
    <w:rsid w:val="00394AED"/>
    <w:rsid w:val="003A12F8"/>
    <w:rsid w:val="003A17AB"/>
    <w:rsid w:val="003A21E1"/>
    <w:rsid w:val="003C10C5"/>
    <w:rsid w:val="003C2842"/>
    <w:rsid w:val="003C4857"/>
    <w:rsid w:val="003E1BAF"/>
    <w:rsid w:val="003E1BFE"/>
    <w:rsid w:val="003F2CFC"/>
    <w:rsid w:val="00405499"/>
    <w:rsid w:val="0041274A"/>
    <w:rsid w:val="0041745E"/>
    <w:rsid w:val="00423252"/>
    <w:rsid w:val="0044340A"/>
    <w:rsid w:val="004438BA"/>
    <w:rsid w:val="004460A8"/>
    <w:rsid w:val="004527BB"/>
    <w:rsid w:val="00461D0B"/>
    <w:rsid w:val="0048200F"/>
    <w:rsid w:val="0048482A"/>
    <w:rsid w:val="00484EE0"/>
    <w:rsid w:val="004909B2"/>
    <w:rsid w:val="004A3F6B"/>
    <w:rsid w:val="004A5B3E"/>
    <w:rsid w:val="004A6CA1"/>
    <w:rsid w:val="004A6E96"/>
    <w:rsid w:val="004B13A4"/>
    <w:rsid w:val="004B76F3"/>
    <w:rsid w:val="004B7E9C"/>
    <w:rsid w:val="004C030C"/>
    <w:rsid w:val="004D382E"/>
    <w:rsid w:val="004F0070"/>
    <w:rsid w:val="00504333"/>
    <w:rsid w:val="00504DEB"/>
    <w:rsid w:val="00510821"/>
    <w:rsid w:val="00511D5B"/>
    <w:rsid w:val="00522EC8"/>
    <w:rsid w:val="005247A1"/>
    <w:rsid w:val="00536195"/>
    <w:rsid w:val="005500DB"/>
    <w:rsid w:val="00550678"/>
    <w:rsid w:val="005527BE"/>
    <w:rsid w:val="0056365F"/>
    <w:rsid w:val="00567884"/>
    <w:rsid w:val="005770AF"/>
    <w:rsid w:val="00581809"/>
    <w:rsid w:val="00582E4A"/>
    <w:rsid w:val="00587224"/>
    <w:rsid w:val="005A477C"/>
    <w:rsid w:val="005B40FF"/>
    <w:rsid w:val="005D5155"/>
    <w:rsid w:val="005D52BE"/>
    <w:rsid w:val="005F32A3"/>
    <w:rsid w:val="00611676"/>
    <w:rsid w:val="00612670"/>
    <w:rsid w:val="00615306"/>
    <w:rsid w:val="00625B9C"/>
    <w:rsid w:val="0063158F"/>
    <w:rsid w:val="00634720"/>
    <w:rsid w:val="006510ED"/>
    <w:rsid w:val="0065485A"/>
    <w:rsid w:val="0065564F"/>
    <w:rsid w:val="00664D12"/>
    <w:rsid w:val="00666050"/>
    <w:rsid w:val="00671100"/>
    <w:rsid w:val="00673C27"/>
    <w:rsid w:val="00677E85"/>
    <w:rsid w:val="00683722"/>
    <w:rsid w:val="00687821"/>
    <w:rsid w:val="006879BD"/>
    <w:rsid w:val="00697B40"/>
    <w:rsid w:val="006A1E96"/>
    <w:rsid w:val="006A2AEF"/>
    <w:rsid w:val="006A52C9"/>
    <w:rsid w:val="006A7E2A"/>
    <w:rsid w:val="006B223D"/>
    <w:rsid w:val="006B7D63"/>
    <w:rsid w:val="006D04E5"/>
    <w:rsid w:val="006D25CC"/>
    <w:rsid w:val="006E0009"/>
    <w:rsid w:val="006E2D31"/>
    <w:rsid w:val="006E5553"/>
    <w:rsid w:val="006F430A"/>
    <w:rsid w:val="006F61CD"/>
    <w:rsid w:val="007041F1"/>
    <w:rsid w:val="0072312F"/>
    <w:rsid w:val="007323C8"/>
    <w:rsid w:val="00733026"/>
    <w:rsid w:val="0074293B"/>
    <w:rsid w:val="007446AB"/>
    <w:rsid w:val="00745E17"/>
    <w:rsid w:val="00751FFE"/>
    <w:rsid w:val="00752178"/>
    <w:rsid w:val="007521CA"/>
    <w:rsid w:val="00753934"/>
    <w:rsid w:val="00760203"/>
    <w:rsid w:val="00760B9C"/>
    <w:rsid w:val="00762949"/>
    <w:rsid w:val="00764B44"/>
    <w:rsid w:val="007669D2"/>
    <w:rsid w:val="00774496"/>
    <w:rsid w:val="00777185"/>
    <w:rsid w:val="00787BD9"/>
    <w:rsid w:val="00791E99"/>
    <w:rsid w:val="00793B30"/>
    <w:rsid w:val="007962ED"/>
    <w:rsid w:val="007A1988"/>
    <w:rsid w:val="007A5AE4"/>
    <w:rsid w:val="007B377D"/>
    <w:rsid w:val="007B6632"/>
    <w:rsid w:val="007C3F94"/>
    <w:rsid w:val="007C4156"/>
    <w:rsid w:val="007D625F"/>
    <w:rsid w:val="007E4CD3"/>
    <w:rsid w:val="007F26C6"/>
    <w:rsid w:val="008009D1"/>
    <w:rsid w:val="0080541A"/>
    <w:rsid w:val="008067D9"/>
    <w:rsid w:val="00810E19"/>
    <w:rsid w:val="008202A9"/>
    <w:rsid w:val="0083127F"/>
    <w:rsid w:val="00841C60"/>
    <w:rsid w:val="0084773C"/>
    <w:rsid w:val="00861B38"/>
    <w:rsid w:val="0086313B"/>
    <w:rsid w:val="008639E9"/>
    <w:rsid w:val="00865547"/>
    <w:rsid w:val="0086662E"/>
    <w:rsid w:val="00871190"/>
    <w:rsid w:val="0087213B"/>
    <w:rsid w:val="00874EDD"/>
    <w:rsid w:val="0087649B"/>
    <w:rsid w:val="008A25E7"/>
    <w:rsid w:val="008A4ADE"/>
    <w:rsid w:val="008A59B0"/>
    <w:rsid w:val="008B0267"/>
    <w:rsid w:val="008B45FC"/>
    <w:rsid w:val="008D0879"/>
    <w:rsid w:val="008D1767"/>
    <w:rsid w:val="008D3C2C"/>
    <w:rsid w:val="008D70E0"/>
    <w:rsid w:val="008D7F44"/>
    <w:rsid w:val="008E5718"/>
    <w:rsid w:val="008E77DF"/>
    <w:rsid w:val="008F0EB4"/>
    <w:rsid w:val="008F4695"/>
    <w:rsid w:val="008F4C5A"/>
    <w:rsid w:val="008F4CBF"/>
    <w:rsid w:val="008F51BB"/>
    <w:rsid w:val="009075A6"/>
    <w:rsid w:val="009106D6"/>
    <w:rsid w:val="00912AB0"/>
    <w:rsid w:val="009154B7"/>
    <w:rsid w:val="0091757E"/>
    <w:rsid w:val="00920702"/>
    <w:rsid w:val="00921827"/>
    <w:rsid w:val="00922AB0"/>
    <w:rsid w:val="00923B02"/>
    <w:rsid w:val="00926EE2"/>
    <w:rsid w:val="00930ABF"/>
    <w:rsid w:val="0093258B"/>
    <w:rsid w:val="0094176B"/>
    <w:rsid w:val="00947333"/>
    <w:rsid w:val="00952083"/>
    <w:rsid w:val="00955994"/>
    <w:rsid w:val="00962C61"/>
    <w:rsid w:val="00967F48"/>
    <w:rsid w:val="00972B19"/>
    <w:rsid w:val="009741C1"/>
    <w:rsid w:val="00981F57"/>
    <w:rsid w:val="00982765"/>
    <w:rsid w:val="00986A5B"/>
    <w:rsid w:val="009B1583"/>
    <w:rsid w:val="009B4FEB"/>
    <w:rsid w:val="009B7764"/>
    <w:rsid w:val="009C2F49"/>
    <w:rsid w:val="009C4B7E"/>
    <w:rsid w:val="009C4DA6"/>
    <w:rsid w:val="009C5579"/>
    <w:rsid w:val="009D4EDD"/>
    <w:rsid w:val="009E0191"/>
    <w:rsid w:val="009E0CC9"/>
    <w:rsid w:val="009E5FC4"/>
    <w:rsid w:val="009F450C"/>
    <w:rsid w:val="009F516A"/>
    <w:rsid w:val="00A05BBE"/>
    <w:rsid w:val="00A061AF"/>
    <w:rsid w:val="00A07686"/>
    <w:rsid w:val="00A14B6E"/>
    <w:rsid w:val="00A15762"/>
    <w:rsid w:val="00A2237F"/>
    <w:rsid w:val="00A431EF"/>
    <w:rsid w:val="00A455F7"/>
    <w:rsid w:val="00A553A4"/>
    <w:rsid w:val="00A6221A"/>
    <w:rsid w:val="00A66C90"/>
    <w:rsid w:val="00A7172E"/>
    <w:rsid w:val="00A746B9"/>
    <w:rsid w:val="00A749D1"/>
    <w:rsid w:val="00A83530"/>
    <w:rsid w:val="00A8586C"/>
    <w:rsid w:val="00A87977"/>
    <w:rsid w:val="00A90A5C"/>
    <w:rsid w:val="00A92953"/>
    <w:rsid w:val="00A9579E"/>
    <w:rsid w:val="00A973BE"/>
    <w:rsid w:val="00AA38B4"/>
    <w:rsid w:val="00AB130F"/>
    <w:rsid w:val="00AB6370"/>
    <w:rsid w:val="00AB73AA"/>
    <w:rsid w:val="00AC1D6D"/>
    <w:rsid w:val="00AD4DBD"/>
    <w:rsid w:val="00AE2538"/>
    <w:rsid w:val="00AE5408"/>
    <w:rsid w:val="00AF4079"/>
    <w:rsid w:val="00AF5F6B"/>
    <w:rsid w:val="00AF7CB7"/>
    <w:rsid w:val="00B01ABA"/>
    <w:rsid w:val="00B05270"/>
    <w:rsid w:val="00B078EE"/>
    <w:rsid w:val="00B07B90"/>
    <w:rsid w:val="00B07FE2"/>
    <w:rsid w:val="00B20911"/>
    <w:rsid w:val="00B211AE"/>
    <w:rsid w:val="00B22C3F"/>
    <w:rsid w:val="00B2416A"/>
    <w:rsid w:val="00B32493"/>
    <w:rsid w:val="00B34FB9"/>
    <w:rsid w:val="00B3501B"/>
    <w:rsid w:val="00B40C78"/>
    <w:rsid w:val="00B418B9"/>
    <w:rsid w:val="00B43B5E"/>
    <w:rsid w:val="00B45A03"/>
    <w:rsid w:val="00B56EAA"/>
    <w:rsid w:val="00B62B9B"/>
    <w:rsid w:val="00B67096"/>
    <w:rsid w:val="00B8214F"/>
    <w:rsid w:val="00B85769"/>
    <w:rsid w:val="00B95E22"/>
    <w:rsid w:val="00BA0622"/>
    <w:rsid w:val="00BA1A13"/>
    <w:rsid w:val="00BA74BE"/>
    <w:rsid w:val="00BA7D0B"/>
    <w:rsid w:val="00BC173E"/>
    <w:rsid w:val="00BC485C"/>
    <w:rsid w:val="00BD10ED"/>
    <w:rsid w:val="00BD2ED6"/>
    <w:rsid w:val="00BD479A"/>
    <w:rsid w:val="00BD47EF"/>
    <w:rsid w:val="00BD5C70"/>
    <w:rsid w:val="00BD663B"/>
    <w:rsid w:val="00BF2058"/>
    <w:rsid w:val="00BF341A"/>
    <w:rsid w:val="00C012BA"/>
    <w:rsid w:val="00C1646B"/>
    <w:rsid w:val="00C303BF"/>
    <w:rsid w:val="00C423C2"/>
    <w:rsid w:val="00C45C40"/>
    <w:rsid w:val="00C578F6"/>
    <w:rsid w:val="00C621BF"/>
    <w:rsid w:val="00C707B3"/>
    <w:rsid w:val="00C7349D"/>
    <w:rsid w:val="00C8451D"/>
    <w:rsid w:val="00C9633D"/>
    <w:rsid w:val="00C96E48"/>
    <w:rsid w:val="00CA391F"/>
    <w:rsid w:val="00CA7A71"/>
    <w:rsid w:val="00CB7A26"/>
    <w:rsid w:val="00CC01BF"/>
    <w:rsid w:val="00CF09F9"/>
    <w:rsid w:val="00CF6CAD"/>
    <w:rsid w:val="00CF740B"/>
    <w:rsid w:val="00D103EE"/>
    <w:rsid w:val="00D11947"/>
    <w:rsid w:val="00D1236C"/>
    <w:rsid w:val="00D14656"/>
    <w:rsid w:val="00D305A9"/>
    <w:rsid w:val="00D31718"/>
    <w:rsid w:val="00D44CD3"/>
    <w:rsid w:val="00D46857"/>
    <w:rsid w:val="00D6017E"/>
    <w:rsid w:val="00D75CC8"/>
    <w:rsid w:val="00D80FED"/>
    <w:rsid w:val="00DA561F"/>
    <w:rsid w:val="00DB3C51"/>
    <w:rsid w:val="00DB4674"/>
    <w:rsid w:val="00DC20D1"/>
    <w:rsid w:val="00DD63FC"/>
    <w:rsid w:val="00DE4886"/>
    <w:rsid w:val="00DE5DF0"/>
    <w:rsid w:val="00DE74C9"/>
    <w:rsid w:val="00DF0C5D"/>
    <w:rsid w:val="00DF5764"/>
    <w:rsid w:val="00DF6926"/>
    <w:rsid w:val="00DF7809"/>
    <w:rsid w:val="00E012E1"/>
    <w:rsid w:val="00E01F09"/>
    <w:rsid w:val="00E11CD9"/>
    <w:rsid w:val="00E13E16"/>
    <w:rsid w:val="00E23747"/>
    <w:rsid w:val="00E2417F"/>
    <w:rsid w:val="00E375B5"/>
    <w:rsid w:val="00E40A3D"/>
    <w:rsid w:val="00E43F1B"/>
    <w:rsid w:val="00E443DC"/>
    <w:rsid w:val="00E44817"/>
    <w:rsid w:val="00E53789"/>
    <w:rsid w:val="00E62EED"/>
    <w:rsid w:val="00E70F90"/>
    <w:rsid w:val="00E73D81"/>
    <w:rsid w:val="00E824F6"/>
    <w:rsid w:val="00E83D0D"/>
    <w:rsid w:val="00E85F68"/>
    <w:rsid w:val="00E90E87"/>
    <w:rsid w:val="00E937F5"/>
    <w:rsid w:val="00EA04EA"/>
    <w:rsid w:val="00ED452B"/>
    <w:rsid w:val="00F03B23"/>
    <w:rsid w:val="00F04E95"/>
    <w:rsid w:val="00F05DFC"/>
    <w:rsid w:val="00F06D00"/>
    <w:rsid w:val="00F1535C"/>
    <w:rsid w:val="00F404F4"/>
    <w:rsid w:val="00F479CE"/>
    <w:rsid w:val="00F54283"/>
    <w:rsid w:val="00F550ED"/>
    <w:rsid w:val="00F70449"/>
    <w:rsid w:val="00F72771"/>
    <w:rsid w:val="00F73247"/>
    <w:rsid w:val="00F74340"/>
    <w:rsid w:val="00F7540F"/>
    <w:rsid w:val="00F75E9C"/>
    <w:rsid w:val="00F823B2"/>
    <w:rsid w:val="00F87F74"/>
    <w:rsid w:val="00FA1AAB"/>
    <w:rsid w:val="00FC18C5"/>
    <w:rsid w:val="00FC1E86"/>
    <w:rsid w:val="00FC2682"/>
    <w:rsid w:val="00FE2029"/>
    <w:rsid w:val="00FE34CC"/>
    <w:rsid w:val="00FF16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32A3"/>
    <w:pPr>
      <w:keepNext/>
      <w:spacing w:after="0" w:line="240" w:lineRule="auto"/>
      <w:jc w:val="both"/>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5F32A3"/>
    <w:pPr>
      <w:keepLines/>
      <w:spacing w:before="360" w:after="120"/>
      <w:jc w:val="center"/>
      <w:outlineLvl w:val="0"/>
    </w:pPr>
    <w:rPr>
      <w:rFonts w:cs="Arial"/>
      <w:b/>
      <w:bCs/>
      <w:szCs w:val="28"/>
    </w:rPr>
  </w:style>
  <w:style w:type="paragraph" w:styleId="Nadpis2">
    <w:name w:val="heading 2"/>
    <w:basedOn w:val="Normlny"/>
    <w:next w:val="Normlny"/>
    <w:link w:val="Nadpis2Char"/>
    <w:uiPriority w:val="9"/>
    <w:unhideWhenUsed/>
    <w:qFormat/>
    <w:rsid w:val="005F32A3"/>
    <w:pPr>
      <w:keepLines/>
      <w:spacing w:before="240" w:after="120"/>
      <w:jc w:val="center"/>
      <w:outlineLvl w:val="1"/>
    </w:pPr>
    <w:rPr>
      <w:rFonts w:cs="Arial"/>
      <w:b/>
      <w:bCs/>
      <w:szCs w:val="26"/>
    </w:rPr>
  </w:style>
  <w:style w:type="paragraph" w:styleId="Nadpis3">
    <w:name w:val="heading 3"/>
    <w:basedOn w:val="Normlny"/>
    <w:next w:val="Normlny"/>
    <w:link w:val="Nadpis3Char"/>
    <w:uiPriority w:val="9"/>
    <w:semiHidden/>
    <w:unhideWhenUsed/>
    <w:qFormat/>
    <w:rsid w:val="005F32A3"/>
    <w:pPr>
      <w:keepLines/>
      <w:spacing w:before="120" w:after="120"/>
      <w:outlineLvl w:val="2"/>
    </w:pPr>
    <w:rPr>
      <w:rFonts w:cs="Arial"/>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5F32A3"/>
    <w:rPr>
      <w:rFonts w:ascii="Times New Roman" w:hAnsi="Times New Roman" w:cs="Arial"/>
      <w:b/>
      <w:bCs/>
      <w:sz w:val="28"/>
      <w:szCs w:val="28"/>
      <w:lang w:val="x-none" w:eastAsia="sk-SK"/>
    </w:rPr>
  </w:style>
  <w:style w:type="character" w:customStyle="1" w:styleId="Nadpis2Char">
    <w:name w:val="Nadpis 2 Char"/>
    <w:basedOn w:val="Predvolenpsmoodseku"/>
    <w:link w:val="Nadpis2"/>
    <w:uiPriority w:val="9"/>
    <w:locked/>
    <w:rsid w:val="005F32A3"/>
    <w:rPr>
      <w:rFonts w:ascii="Times New Roman" w:hAnsi="Times New Roman" w:cs="Arial"/>
      <w:b/>
      <w:bCs/>
      <w:sz w:val="26"/>
      <w:szCs w:val="26"/>
      <w:lang w:val="x-none" w:eastAsia="sk-SK"/>
    </w:rPr>
  </w:style>
  <w:style w:type="character" w:customStyle="1" w:styleId="Nadpis3Char">
    <w:name w:val="Nadpis 3 Char"/>
    <w:basedOn w:val="Predvolenpsmoodseku"/>
    <w:link w:val="Nadpis3"/>
    <w:uiPriority w:val="9"/>
    <w:semiHidden/>
    <w:locked/>
    <w:rsid w:val="005F32A3"/>
    <w:rPr>
      <w:rFonts w:ascii="Times New Roman" w:hAnsi="Times New Roman" w:cs="Arial"/>
      <w:b/>
      <w:bCs/>
      <w:sz w:val="20"/>
      <w:szCs w:val="20"/>
      <w:lang w:val="x-none" w:eastAsia="sk-SK"/>
    </w:rPr>
  </w:style>
  <w:style w:type="paragraph" w:customStyle="1" w:styleId="odsek">
    <w:name w:val="odsek"/>
    <w:basedOn w:val="Normlny"/>
    <w:qFormat/>
    <w:rsid w:val="005F32A3"/>
    <w:pPr>
      <w:ind w:firstLine="709"/>
    </w:pPr>
  </w:style>
  <w:style w:type="character" w:styleId="Hypertextovprepojenie">
    <w:name w:val="Hyperlink"/>
    <w:basedOn w:val="Predvolenpsmoodseku"/>
    <w:uiPriority w:val="99"/>
    <w:rsid w:val="005F32A3"/>
    <w:rPr>
      <w:rFonts w:cs="Times New Roman"/>
      <w:color w:val="0000FF"/>
      <w:u w:val="single"/>
    </w:rPr>
  </w:style>
  <w:style w:type="paragraph" w:styleId="Textpoznmkypodiarou">
    <w:name w:val="footnote text"/>
    <w:basedOn w:val="Normlny"/>
    <w:link w:val="TextpoznmkypodiarouChar"/>
    <w:uiPriority w:val="99"/>
    <w:semiHidden/>
    <w:unhideWhenUsed/>
    <w:qFormat/>
    <w:rsid w:val="005F32A3"/>
    <w:pPr>
      <w:ind w:left="227" w:hanging="227"/>
    </w:pPr>
    <w:rPr>
      <w:sz w:val="20"/>
      <w:szCs w:val="20"/>
    </w:rPr>
  </w:style>
  <w:style w:type="character" w:customStyle="1" w:styleId="TextpoznmkypodiarouChar">
    <w:name w:val="Text poznámky pod čiarou Char"/>
    <w:basedOn w:val="Predvolenpsmoodseku"/>
    <w:link w:val="Textpoznmkypodiarou"/>
    <w:uiPriority w:val="99"/>
    <w:semiHidden/>
    <w:locked/>
    <w:rsid w:val="005F32A3"/>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rsid w:val="005F32A3"/>
    <w:rPr>
      <w:rFonts w:cs="Times New Roman"/>
      <w:vertAlign w:val="superscript"/>
    </w:rPr>
  </w:style>
  <w:style w:type="paragraph" w:styleId="Textbubliny">
    <w:name w:val="Balloon Text"/>
    <w:basedOn w:val="Normlny"/>
    <w:link w:val="TextbublinyChar"/>
    <w:uiPriority w:val="99"/>
    <w:semiHidden/>
    <w:rsid w:val="005F32A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F32A3"/>
    <w:rPr>
      <w:rFonts w:ascii="Tahoma" w:hAnsi="Tahoma" w:cs="Tahoma"/>
      <w:sz w:val="16"/>
      <w:szCs w:val="16"/>
      <w:lang w:val="x-none" w:eastAsia="sk-SK"/>
    </w:rPr>
  </w:style>
  <w:style w:type="paragraph" w:styleId="Zarkazkladnhotextu">
    <w:name w:val="Body Text Indent"/>
    <w:basedOn w:val="Normlny"/>
    <w:link w:val="ZarkazkladnhotextuChar"/>
    <w:uiPriority w:val="99"/>
    <w:rsid w:val="005F32A3"/>
    <w:pPr>
      <w:spacing w:after="120"/>
      <w:ind w:left="283"/>
    </w:pPr>
  </w:style>
  <w:style w:type="character" w:customStyle="1" w:styleId="ZarkazkladnhotextuChar">
    <w:name w:val="Zarážka základného textu Char"/>
    <w:basedOn w:val="Predvolenpsmoodseku"/>
    <w:link w:val="Zarkazkladnhotextu"/>
    <w:uiPriority w:val="99"/>
    <w:locked/>
    <w:rsid w:val="005F32A3"/>
    <w:rPr>
      <w:rFonts w:ascii="Times New Roman" w:hAnsi="Times New Roman" w:cs="Times New Roman"/>
      <w:sz w:val="24"/>
      <w:szCs w:val="24"/>
      <w:lang w:val="x-none" w:eastAsia="sk-SK"/>
    </w:rPr>
  </w:style>
  <w:style w:type="character" w:styleId="Odkaznakomentr">
    <w:name w:val="annotation reference"/>
    <w:basedOn w:val="Predvolenpsmoodseku"/>
    <w:uiPriority w:val="99"/>
    <w:semiHidden/>
    <w:rsid w:val="005F32A3"/>
    <w:rPr>
      <w:rFonts w:cs="Times New Roman"/>
      <w:sz w:val="16"/>
    </w:rPr>
  </w:style>
  <w:style w:type="paragraph" w:styleId="Textkomentra">
    <w:name w:val="annotation text"/>
    <w:basedOn w:val="Normlny"/>
    <w:link w:val="TextkomentraChar"/>
    <w:uiPriority w:val="99"/>
    <w:semiHidden/>
    <w:rsid w:val="005F32A3"/>
    <w:rPr>
      <w:sz w:val="20"/>
      <w:szCs w:val="20"/>
    </w:rPr>
  </w:style>
  <w:style w:type="character" w:customStyle="1" w:styleId="TextkomentraChar">
    <w:name w:val="Text komentára Char"/>
    <w:basedOn w:val="Predvolenpsmoodseku"/>
    <w:link w:val="Textkomentra"/>
    <w:uiPriority w:val="99"/>
    <w:semiHidden/>
    <w:locked/>
    <w:rsid w:val="005F32A3"/>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rsid w:val="005F32A3"/>
    <w:rPr>
      <w:b/>
      <w:bCs/>
    </w:rPr>
  </w:style>
  <w:style w:type="character" w:customStyle="1" w:styleId="PredmetkomentraChar">
    <w:name w:val="Predmet komentára Char"/>
    <w:basedOn w:val="TextkomentraChar"/>
    <w:link w:val="Predmetkomentra"/>
    <w:uiPriority w:val="99"/>
    <w:semiHidden/>
    <w:locked/>
    <w:rsid w:val="005F32A3"/>
    <w:rPr>
      <w:rFonts w:ascii="Times New Roman" w:hAnsi="Times New Roman" w:cs="Times New Roman"/>
      <w:b/>
      <w:bCs/>
      <w:sz w:val="20"/>
      <w:szCs w:val="20"/>
      <w:lang w:val="x-none" w:eastAsia="sk-SK"/>
    </w:rPr>
  </w:style>
  <w:style w:type="character" w:styleId="Zvraznenie">
    <w:name w:val="Emphasis"/>
    <w:basedOn w:val="Predvolenpsmoodseku"/>
    <w:uiPriority w:val="20"/>
    <w:qFormat/>
    <w:rsid w:val="005F32A3"/>
    <w:rPr>
      <w:rFonts w:cs="Times New Roman"/>
      <w:i/>
    </w:rPr>
  </w:style>
  <w:style w:type="character" w:styleId="Siln">
    <w:name w:val="Strong"/>
    <w:basedOn w:val="Predvolenpsmoodseku"/>
    <w:uiPriority w:val="22"/>
    <w:rsid w:val="005F32A3"/>
    <w:rPr>
      <w:rFonts w:cs="Times New Roman"/>
      <w:b/>
    </w:rPr>
  </w:style>
  <w:style w:type="paragraph" w:styleId="Normlnywebov">
    <w:name w:val="Normal (Web)"/>
    <w:basedOn w:val="Normlny"/>
    <w:uiPriority w:val="99"/>
    <w:rsid w:val="005F32A3"/>
    <w:pPr>
      <w:spacing w:before="100" w:beforeAutospacing="1" w:after="100" w:afterAutospacing="1"/>
    </w:pPr>
  </w:style>
  <w:style w:type="paragraph" w:styleId="Odsekzoznamu">
    <w:name w:val="List Paragraph"/>
    <w:basedOn w:val="Normlny"/>
    <w:uiPriority w:val="34"/>
    <w:qFormat/>
    <w:rsid w:val="005F32A3"/>
    <w:pPr>
      <w:ind w:left="708"/>
    </w:pPr>
  </w:style>
  <w:style w:type="paragraph" w:styleId="Hlavika">
    <w:name w:val="header"/>
    <w:basedOn w:val="Normlny"/>
    <w:link w:val="HlavikaChar"/>
    <w:uiPriority w:val="99"/>
    <w:rsid w:val="005F32A3"/>
    <w:pPr>
      <w:tabs>
        <w:tab w:val="center" w:pos="4536"/>
        <w:tab w:val="right" w:pos="9072"/>
      </w:tabs>
    </w:pPr>
  </w:style>
  <w:style w:type="character" w:customStyle="1" w:styleId="HlavikaChar">
    <w:name w:val="Hlavička Char"/>
    <w:basedOn w:val="Predvolenpsmoodseku"/>
    <w:link w:val="Hlavika"/>
    <w:uiPriority w:val="99"/>
    <w:locked/>
    <w:rsid w:val="005F32A3"/>
    <w:rPr>
      <w:rFonts w:ascii="Times New Roman" w:hAnsi="Times New Roman" w:cs="Times New Roman"/>
      <w:sz w:val="24"/>
      <w:szCs w:val="24"/>
      <w:lang w:val="x-none" w:eastAsia="sk-SK"/>
    </w:rPr>
  </w:style>
  <w:style w:type="paragraph" w:styleId="Pta">
    <w:name w:val="footer"/>
    <w:basedOn w:val="Normlny"/>
    <w:link w:val="PtaChar"/>
    <w:uiPriority w:val="99"/>
    <w:rsid w:val="005F32A3"/>
    <w:pPr>
      <w:tabs>
        <w:tab w:val="center" w:pos="4536"/>
        <w:tab w:val="right" w:pos="9072"/>
      </w:tabs>
    </w:pPr>
  </w:style>
  <w:style w:type="character" w:customStyle="1" w:styleId="PtaChar">
    <w:name w:val="Päta Char"/>
    <w:basedOn w:val="Predvolenpsmoodseku"/>
    <w:link w:val="Pta"/>
    <w:uiPriority w:val="99"/>
    <w:locked/>
    <w:rsid w:val="005F32A3"/>
    <w:rPr>
      <w:rFonts w:ascii="Times New Roman" w:hAnsi="Times New Roman" w:cs="Times New Roman"/>
      <w:sz w:val="24"/>
      <w:szCs w:val="24"/>
      <w:lang w:val="x-none" w:eastAsia="sk-SK"/>
    </w:rPr>
  </w:style>
  <w:style w:type="paragraph" w:styleId="Revzia">
    <w:name w:val="Revision"/>
    <w:hidden/>
    <w:uiPriority w:val="99"/>
    <w:semiHidden/>
    <w:rsid w:val="005F32A3"/>
    <w:pPr>
      <w:spacing w:after="0" w:line="240" w:lineRule="auto"/>
    </w:pPr>
    <w:rPr>
      <w:rFonts w:ascii="Times New Roman" w:hAnsi="Times New Roman" w:cs="Times New Roman"/>
      <w:sz w:val="24"/>
      <w:szCs w:val="24"/>
      <w:lang w:eastAsia="sk-SK"/>
    </w:rPr>
  </w:style>
  <w:style w:type="paragraph" w:customStyle="1" w:styleId="a">
    <w:name w:val="§"/>
    <w:basedOn w:val="Normlny"/>
    <w:qFormat/>
    <w:rsid w:val="005F32A3"/>
    <w:pPr>
      <w:numPr>
        <w:numId w:val="36"/>
      </w:numPr>
      <w:tabs>
        <w:tab w:val="left" w:pos="425"/>
      </w:tabs>
      <w:spacing w:before="240" w:after="120"/>
      <w:jc w:val="center"/>
    </w:pPr>
  </w:style>
  <w:style w:type="paragraph" w:customStyle="1" w:styleId="adda">
    <w:name w:val="adda"/>
    <w:basedOn w:val="Normlny"/>
    <w:qFormat/>
    <w:rsid w:val="005F32A3"/>
    <w:pPr>
      <w:numPr>
        <w:numId w:val="37"/>
      </w:numPr>
      <w:spacing w:before="60" w:after="60"/>
    </w:pPr>
  </w:style>
  <w:style w:type="paragraph" w:customStyle="1" w:styleId="odsek1">
    <w:name w:val="odsek1"/>
    <w:basedOn w:val="odsek"/>
    <w:qFormat/>
    <w:rsid w:val="005F32A3"/>
    <w:pPr>
      <w:numPr>
        <w:numId w:val="38"/>
      </w:numPr>
      <w:spacing w:before="120" w:after="120"/>
    </w:pPr>
  </w:style>
  <w:style w:type="paragraph" w:customStyle="1" w:styleId="Poznmkapodiarou">
    <w:name w:val="Poznámka pod čiarou"/>
    <w:basedOn w:val="Textpoznmkypodiarou"/>
    <w:qFormat/>
    <w:rsid w:val="005F32A3"/>
    <w:rPr>
      <w:szCs w:val="24"/>
    </w:rPr>
  </w:style>
  <w:style w:type="paragraph" w:styleId="Hlavikaobsahu">
    <w:name w:val="TOC Heading"/>
    <w:basedOn w:val="Nadpis1"/>
    <w:next w:val="Normlny"/>
    <w:uiPriority w:val="39"/>
    <w:semiHidden/>
    <w:unhideWhenUsed/>
    <w:qFormat/>
    <w:rsid w:val="005F32A3"/>
    <w:pPr>
      <w:spacing w:before="480" w:after="0"/>
      <w:jc w:val="both"/>
      <w:outlineLvl w:val="9"/>
    </w:pPr>
    <w:rPr>
      <w:rFonts w:ascii="Cambria" w:hAnsi="Cambria" w:cs="Times New Roman"/>
      <w:color w:val="365F91"/>
      <w:sz w:val="28"/>
      <w:lang w:eastAsia="en-US"/>
    </w:rPr>
  </w:style>
  <w:style w:type="paragraph" w:styleId="Obyajntext">
    <w:name w:val="Plain Text"/>
    <w:basedOn w:val="Normlny"/>
    <w:link w:val="ObyajntextChar"/>
    <w:uiPriority w:val="99"/>
    <w:unhideWhenUsed/>
    <w:rsid w:val="005F32A3"/>
    <w:pPr>
      <w:keepNext w:val="0"/>
      <w:jc w:val="left"/>
    </w:pPr>
    <w:rPr>
      <w:rFonts w:ascii="Calibri" w:hAnsi="Calibri"/>
      <w:sz w:val="22"/>
      <w:szCs w:val="21"/>
      <w:lang w:eastAsia="en-US"/>
    </w:rPr>
  </w:style>
  <w:style w:type="character" w:customStyle="1" w:styleId="ObyajntextChar">
    <w:name w:val="Obyčajný text Char"/>
    <w:basedOn w:val="Predvolenpsmoodseku"/>
    <w:link w:val="Obyajntext"/>
    <w:uiPriority w:val="99"/>
    <w:locked/>
    <w:rsid w:val="005F32A3"/>
    <w:rPr>
      <w:rFonts w:ascii="Calibri" w:hAnsi="Calibri" w:cs="Times New Roman"/>
      <w:sz w:val="21"/>
      <w:szCs w:val="21"/>
    </w:rPr>
  </w:style>
  <w:style w:type="character" w:styleId="Textzstupnhosymbolu">
    <w:name w:val="Placeholder Text"/>
    <w:basedOn w:val="Predvolenpsmoodseku"/>
    <w:uiPriority w:val="99"/>
    <w:semiHidden/>
    <w:rsid w:val="005F32A3"/>
    <w:rPr>
      <w:rFonts w:ascii="Times New Roman" w:hAnsi="Times New Roman" w:cs="Times New Roman"/>
      <w:color w:val="808080"/>
    </w:rPr>
  </w:style>
  <w:style w:type="paragraph" w:styleId="Zkladntext">
    <w:name w:val="Body Text"/>
    <w:basedOn w:val="Normlny"/>
    <w:link w:val="ZkladntextChar"/>
    <w:uiPriority w:val="99"/>
    <w:rsid w:val="005F32A3"/>
    <w:pPr>
      <w:spacing w:after="120"/>
    </w:pPr>
  </w:style>
  <w:style w:type="character" w:customStyle="1" w:styleId="ZkladntextChar">
    <w:name w:val="Základný text Char"/>
    <w:basedOn w:val="Predvolenpsmoodseku"/>
    <w:link w:val="Zkladntext"/>
    <w:uiPriority w:val="99"/>
    <w:locked/>
    <w:rsid w:val="005F32A3"/>
    <w:rPr>
      <w:rFonts w:ascii="Times New Roman" w:hAnsi="Times New Roman" w:cs="Times New Roman"/>
      <w:sz w:val="24"/>
      <w:szCs w:val="24"/>
      <w:lang w:val="x-none" w:eastAsia="sk-SK"/>
    </w:rPr>
  </w:style>
  <w:style w:type="character" w:customStyle="1" w:styleId="Textzstupnhosymbolu1">
    <w:name w:val="Text zástupného symbolu1"/>
    <w:basedOn w:val="Predvolenpsmoodseku"/>
    <w:uiPriority w:val="99"/>
    <w:semiHidden/>
    <w:rsid w:val="00DE74C9"/>
    <w:rPr>
      <w:rFonts w:ascii="Times New Roman" w:hAnsi="Times New Roman"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655">
      <w:marLeft w:val="0"/>
      <w:marRight w:val="0"/>
      <w:marTop w:val="0"/>
      <w:marBottom w:val="0"/>
      <w:divBdr>
        <w:top w:val="none" w:sz="0" w:space="0" w:color="auto"/>
        <w:left w:val="none" w:sz="0" w:space="0" w:color="auto"/>
        <w:bottom w:val="none" w:sz="0" w:space="0" w:color="auto"/>
        <w:right w:val="none" w:sz="0" w:space="0" w:color="auto"/>
      </w:divBdr>
      <w:divsChild>
        <w:div w:id="376588656">
          <w:marLeft w:val="0"/>
          <w:marRight w:val="0"/>
          <w:marTop w:val="0"/>
          <w:marBottom w:val="0"/>
          <w:divBdr>
            <w:top w:val="none" w:sz="0" w:space="0" w:color="auto"/>
            <w:left w:val="none" w:sz="0" w:space="0" w:color="auto"/>
            <w:bottom w:val="none" w:sz="0" w:space="0" w:color="auto"/>
            <w:right w:val="none" w:sz="0" w:space="0" w:color="auto"/>
          </w:divBdr>
        </w:div>
        <w:div w:id="376588657">
          <w:marLeft w:val="0"/>
          <w:marRight w:val="0"/>
          <w:marTop w:val="0"/>
          <w:marBottom w:val="0"/>
          <w:divBdr>
            <w:top w:val="none" w:sz="0" w:space="0" w:color="auto"/>
            <w:left w:val="none" w:sz="0" w:space="0" w:color="auto"/>
            <w:bottom w:val="none" w:sz="0" w:space="0" w:color="auto"/>
            <w:right w:val="none" w:sz="0" w:space="0" w:color="auto"/>
          </w:divBdr>
        </w:div>
        <w:div w:id="376588660">
          <w:marLeft w:val="0"/>
          <w:marRight w:val="0"/>
          <w:marTop w:val="0"/>
          <w:marBottom w:val="0"/>
          <w:divBdr>
            <w:top w:val="none" w:sz="0" w:space="0" w:color="auto"/>
            <w:left w:val="none" w:sz="0" w:space="0" w:color="auto"/>
            <w:bottom w:val="none" w:sz="0" w:space="0" w:color="auto"/>
            <w:right w:val="none" w:sz="0" w:space="0" w:color="auto"/>
          </w:divBdr>
        </w:div>
        <w:div w:id="376588661">
          <w:marLeft w:val="0"/>
          <w:marRight w:val="0"/>
          <w:marTop w:val="0"/>
          <w:marBottom w:val="0"/>
          <w:divBdr>
            <w:top w:val="none" w:sz="0" w:space="0" w:color="auto"/>
            <w:left w:val="none" w:sz="0" w:space="0" w:color="auto"/>
            <w:bottom w:val="none" w:sz="0" w:space="0" w:color="auto"/>
            <w:right w:val="none" w:sz="0" w:space="0" w:color="auto"/>
          </w:divBdr>
        </w:div>
        <w:div w:id="376588663">
          <w:marLeft w:val="0"/>
          <w:marRight w:val="0"/>
          <w:marTop w:val="0"/>
          <w:marBottom w:val="0"/>
          <w:divBdr>
            <w:top w:val="none" w:sz="0" w:space="0" w:color="auto"/>
            <w:left w:val="none" w:sz="0" w:space="0" w:color="auto"/>
            <w:bottom w:val="none" w:sz="0" w:space="0" w:color="auto"/>
            <w:right w:val="none" w:sz="0" w:space="0" w:color="auto"/>
          </w:divBdr>
        </w:div>
        <w:div w:id="376588666">
          <w:marLeft w:val="0"/>
          <w:marRight w:val="0"/>
          <w:marTop w:val="0"/>
          <w:marBottom w:val="0"/>
          <w:divBdr>
            <w:top w:val="none" w:sz="0" w:space="0" w:color="auto"/>
            <w:left w:val="none" w:sz="0" w:space="0" w:color="auto"/>
            <w:bottom w:val="none" w:sz="0" w:space="0" w:color="auto"/>
            <w:right w:val="none" w:sz="0" w:space="0" w:color="auto"/>
          </w:divBdr>
        </w:div>
        <w:div w:id="376588668">
          <w:marLeft w:val="0"/>
          <w:marRight w:val="0"/>
          <w:marTop w:val="0"/>
          <w:marBottom w:val="0"/>
          <w:divBdr>
            <w:top w:val="none" w:sz="0" w:space="0" w:color="auto"/>
            <w:left w:val="none" w:sz="0" w:space="0" w:color="auto"/>
            <w:bottom w:val="none" w:sz="0" w:space="0" w:color="auto"/>
            <w:right w:val="none" w:sz="0" w:space="0" w:color="auto"/>
          </w:divBdr>
        </w:div>
        <w:div w:id="376588671">
          <w:marLeft w:val="0"/>
          <w:marRight w:val="0"/>
          <w:marTop w:val="0"/>
          <w:marBottom w:val="0"/>
          <w:divBdr>
            <w:top w:val="none" w:sz="0" w:space="0" w:color="auto"/>
            <w:left w:val="none" w:sz="0" w:space="0" w:color="auto"/>
            <w:bottom w:val="none" w:sz="0" w:space="0" w:color="auto"/>
            <w:right w:val="none" w:sz="0" w:space="0" w:color="auto"/>
          </w:divBdr>
        </w:div>
        <w:div w:id="376588674">
          <w:marLeft w:val="0"/>
          <w:marRight w:val="0"/>
          <w:marTop w:val="0"/>
          <w:marBottom w:val="0"/>
          <w:divBdr>
            <w:top w:val="none" w:sz="0" w:space="0" w:color="auto"/>
            <w:left w:val="none" w:sz="0" w:space="0" w:color="auto"/>
            <w:bottom w:val="none" w:sz="0" w:space="0" w:color="auto"/>
            <w:right w:val="none" w:sz="0" w:space="0" w:color="auto"/>
          </w:divBdr>
        </w:div>
      </w:divsChild>
    </w:div>
    <w:div w:id="376588669">
      <w:marLeft w:val="0"/>
      <w:marRight w:val="0"/>
      <w:marTop w:val="0"/>
      <w:marBottom w:val="0"/>
      <w:divBdr>
        <w:top w:val="none" w:sz="0" w:space="0" w:color="auto"/>
        <w:left w:val="none" w:sz="0" w:space="0" w:color="auto"/>
        <w:bottom w:val="none" w:sz="0" w:space="0" w:color="auto"/>
        <w:right w:val="none" w:sz="0" w:space="0" w:color="auto"/>
      </w:divBdr>
      <w:divsChild>
        <w:div w:id="376588658">
          <w:marLeft w:val="0"/>
          <w:marRight w:val="0"/>
          <w:marTop w:val="0"/>
          <w:marBottom w:val="0"/>
          <w:divBdr>
            <w:top w:val="none" w:sz="0" w:space="0" w:color="auto"/>
            <w:left w:val="none" w:sz="0" w:space="0" w:color="auto"/>
            <w:bottom w:val="none" w:sz="0" w:space="0" w:color="auto"/>
            <w:right w:val="none" w:sz="0" w:space="0" w:color="auto"/>
          </w:divBdr>
        </w:div>
        <w:div w:id="376588662">
          <w:marLeft w:val="0"/>
          <w:marRight w:val="0"/>
          <w:marTop w:val="0"/>
          <w:marBottom w:val="0"/>
          <w:divBdr>
            <w:top w:val="none" w:sz="0" w:space="0" w:color="auto"/>
            <w:left w:val="none" w:sz="0" w:space="0" w:color="auto"/>
            <w:bottom w:val="none" w:sz="0" w:space="0" w:color="auto"/>
            <w:right w:val="none" w:sz="0" w:space="0" w:color="auto"/>
          </w:divBdr>
        </w:div>
        <w:div w:id="376588665">
          <w:marLeft w:val="0"/>
          <w:marRight w:val="0"/>
          <w:marTop w:val="0"/>
          <w:marBottom w:val="0"/>
          <w:divBdr>
            <w:top w:val="none" w:sz="0" w:space="0" w:color="auto"/>
            <w:left w:val="none" w:sz="0" w:space="0" w:color="auto"/>
            <w:bottom w:val="none" w:sz="0" w:space="0" w:color="auto"/>
            <w:right w:val="none" w:sz="0" w:space="0" w:color="auto"/>
          </w:divBdr>
        </w:div>
      </w:divsChild>
    </w:div>
    <w:div w:id="376588672">
      <w:marLeft w:val="0"/>
      <w:marRight w:val="0"/>
      <w:marTop w:val="0"/>
      <w:marBottom w:val="0"/>
      <w:divBdr>
        <w:top w:val="none" w:sz="0" w:space="0" w:color="auto"/>
        <w:left w:val="none" w:sz="0" w:space="0" w:color="auto"/>
        <w:bottom w:val="none" w:sz="0" w:space="0" w:color="auto"/>
        <w:right w:val="none" w:sz="0" w:space="0" w:color="auto"/>
      </w:divBdr>
      <w:divsChild>
        <w:div w:id="376588659">
          <w:marLeft w:val="0"/>
          <w:marRight w:val="0"/>
          <w:marTop w:val="0"/>
          <w:marBottom w:val="0"/>
          <w:divBdr>
            <w:top w:val="none" w:sz="0" w:space="0" w:color="auto"/>
            <w:left w:val="none" w:sz="0" w:space="0" w:color="auto"/>
            <w:bottom w:val="none" w:sz="0" w:space="0" w:color="auto"/>
            <w:right w:val="none" w:sz="0" w:space="0" w:color="auto"/>
          </w:divBdr>
        </w:div>
        <w:div w:id="376588664">
          <w:marLeft w:val="0"/>
          <w:marRight w:val="0"/>
          <w:marTop w:val="0"/>
          <w:marBottom w:val="0"/>
          <w:divBdr>
            <w:top w:val="none" w:sz="0" w:space="0" w:color="auto"/>
            <w:left w:val="none" w:sz="0" w:space="0" w:color="auto"/>
            <w:bottom w:val="none" w:sz="0" w:space="0" w:color="auto"/>
            <w:right w:val="none" w:sz="0" w:space="0" w:color="auto"/>
          </w:divBdr>
        </w:div>
        <w:div w:id="376588667">
          <w:marLeft w:val="0"/>
          <w:marRight w:val="0"/>
          <w:marTop w:val="0"/>
          <w:marBottom w:val="0"/>
          <w:divBdr>
            <w:top w:val="none" w:sz="0" w:space="0" w:color="auto"/>
            <w:left w:val="none" w:sz="0" w:space="0" w:color="auto"/>
            <w:bottom w:val="none" w:sz="0" w:space="0" w:color="auto"/>
            <w:right w:val="none" w:sz="0" w:space="0" w:color="auto"/>
          </w:divBdr>
        </w:div>
        <w:div w:id="376588670">
          <w:marLeft w:val="0"/>
          <w:marRight w:val="0"/>
          <w:marTop w:val="0"/>
          <w:marBottom w:val="0"/>
          <w:divBdr>
            <w:top w:val="none" w:sz="0" w:space="0" w:color="auto"/>
            <w:left w:val="none" w:sz="0" w:space="0" w:color="auto"/>
            <w:bottom w:val="none" w:sz="0" w:space="0" w:color="auto"/>
            <w:right w:val="none" w:sz="0" w:space="0" w:color="auto"/>
          </w:divBdr>
        </w:div>
        <w:div w:id="376588673">
          <w:marLeft w:val="0"/>
          <w:marRight w:val="0"/>
          <w:marTop w:val="0"/>
          <w:marBottom w:val="0"/>
          <w:divBdr>
            <w:top w:val="none" w:sz="0" w:space="0" w:color="auto"/>
            <w:left w:val="none" w:sz="0" w:space="0" w:color="auto"/>
            <w:bottom w:val="none" w:sz="0" w:space="0" w:color="auto"/>
            <w:right w:val="none" w:sz="0" w:space="0" w:color="auto"/>
          </w:divBdr>
        </w:div>
      </w:divsChild>
    </w:div>
    <w:div w:id="376588675">
      <w:marLeft w:val="0"/>
      <w:marRight w:val="0"/>
      <w:marTop w:val="0"/>
      <w:marBottom w:val="0"/>
      <w:divBdr>
        <w:top w:val="none" w:sz="0" w:space="0" w:color="auto"/>
        <w:left w:val="none" w:sz="0" w:space="0" w:color="auto"/>
        <w:bottom w:val="none" w:sz="0" w:space="0" w:color="auto"/>
        <w:right w:val="none" w:sz="0" w:space="0" w:color="auto"/>
      </w:divBdr>
    </w:div>
    <w:div w:id="376588676">
      <w:marLeft w:val="0"/>
      <w:marRight w:val="0"/>
      <w:marTop w:val="0"/>
      <w:marBottom w:val="0"/>
      <w:divBdr>
        <w:top w:val="none" w:sz="0" w:space="0" w:color="auto"/>
        <w:left w:val="none" w:sz="0" w:space="0" w:color="auto"/>
        <w:bottom w:val="none" w:sz="0" w:space="0" w:color="auto"/>
        <w:right w:val="none" w:sz="0" w:space="0" w:color="auto"/>
      </w:divBdr>
    </w:div>
    <w:div w:id="376588677">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376588679">
          <w:marLeft w:val="0"/>
          <w:marRight w:val="0"/>
          <w:marTop w:val="0"/>
          <w:marBottom w:val="0"/>
          <w:divBdr>
            <w:top w:val="none" w:sz="0" w:space="0" w:color="auto"/>
            <w:left w:val="none" w:sz="0" w:space="0" w:color="auto"/>
            <w:bottom w:val="none" w:sz="0" w:space="0" w:color="auto"/>
            <w:right w:val="none" w:sz="0" w:space="0" w:color="auto"/>
          </w:divBdr>
        </w:div>
        <w:div w:id="376588682">
          <w:marLeft w:val="0"/>
          <w:marRight w:val="0"/>
          <w:marTop w:val="0"/>
          <w:marBottom w:val="0"/>
          <w:divBdr>
            <w:top w:val="none" w:sz="0" w:space="0" w:color="auto"/>
            <w:left w:val="none" w:sz="0" w:space="0" w:color="auto"/>
            <w:bottom w:val="none" w:sz="0" w:space="0" w:color="auto"/>
            <w:right w:val="none" w:sz="0" w:space="0" w:color="auto"/>
          </w:divBdr>
        </w:div>
        <w:div w:id="376588683">
          <w:marLeft w:val="0"/>
          <w:marRight w:val="0"/>
          <w:marTop w:val="0"/>
          <w:marBottom w:val="0"/>
          <w:divBdr>
            <w:top w:val="none" w:sz="0" w:space="0" w:color="auto"/>
            <w:left w:val="none" w:sz="0" w:space="0" w:color="auto"/>
            <w:bottom w:val="none" w:sz="0" w:space="0" w:color="auto"/>
            <w:right w:val="none" w:sz="0" w:space="0" w:color="auto"/>
          </w:divBdr>
        </w:div>
        <w:div w:id="376588685">
          <w:marLeft w:val="0"/>
          <w:marRight w:val="0"/>
          <w:marTop w:val="0"/>
          <w:marBottom w:val="0"/>
          <w:divBdr>
            <w:top w:val="none" w:sz="0" w:space="0" w:color="auto"/>
            <w:left w:val="none" w:sz="0" w:space="0" w:color="auto"/>
            <w:bottom w:val="none" w:sz="0" w:space="0" w:color="auto"/>
            <w:right w:val="none" w:sz="0" w:space="0" w:color="auto"/>
          </w:divBdr>
        </w:div>
        <w:div w:id="376588688">
          <w:marLeft w:val="0"/>
          <w:marRight w:val="0"/>
          <w:marTop w:val="0"/>
          <w:marBottom w:val="0"/>
          <w:divBdr>
            <w:top w:val="none" w:sz="0" w:space="0" w:color="auto"/>
            <w:left w:val="none" w:sz="0" w:space="0" w:color="auto"/>
            <w:bottom w:val="none" w:sz="0" w:space="0" w:color="auto"/>
            <w:right w:val="none" w:sz="0" w:space="0" w:color="auto"/>
          </w:divBdr>
        </w:div>
        <w:div w:id="376588690">
          <w:marLeft w:val="0"/>
          <w:marRight w:val="0"/>
          <w:marTop w:val="0"/>
          <w:marBottom w:val="0"/>
          <w:divBdr>
            <w:top w:val="none" w:sz="0" w:space="0" w:color="auto"/>
            <w:left w:val="none" w:sz="0" w:space="0" w:color="auto"/>
            <w:bottom w:val="none" w:sz="0" w:space="0" w:color="auto"/>
            <w:right w:val="none" w:sz="0" w:space="0" w:color="auto"/>
          </w:divBdr>
        </w:div>
        <w:div w:id="376588693">
          <w:marLeft w:val="0"/>
          <w:marRight w:val="0"/>
          <w:marTop w:val="0"/>
          <w:marBottom w:val="0"/>
          <w:divBdr>
            <w:top w:val="none" w:sz="0" w:space="0" w:color="auto"/>
            <w:left w:val="none" w:sz="0" w:space="0" w:color="auto"/>
            <w:bottom w:val="none" w:sz="0" w:space="0" w:color="auto"/>
            <w:right w:val="none" w:sz="0" w:space="0" w:color="auto"/>
          </w:divBdr>
        </w:div>
        <w:div w:id="376588696">
          <w:marLeft w:val="0"/>
          <w:marRight w:val="0"/>
          <w:marTop w:val="0"/>
          <w:marBottom w:val="0"/>
          <w:divBdr>
            <w:top w:val="none" w:sz="0" w:space="0" w:color="auto"/>
            <w:left w:val="none" w:sz="0" w:space="0" w:color="auto"/>
            <w:bottom w:val="none" w:sz="0" w:space="0" w:color="auto"/>
            <w:right w:val="none" w:sz="0" w:space="0" w:color="auto"/>
          </w:divBdr>
        </w:div>
      </w:divsChild>
    </w:div>
    <w:div w:id="376588691">
      <w:marLeft w:val="0"/>
      <w:marRight w:val="0"/>
      <w:marTop w:val="0"/>
      <w:marBottom w:val="0"/>
      <w:divBdr>
        <w:top w:val="none" w:sz="0" w:space="0" w:color="auto"/>
        <w:left w:val="none" w:sz="0" w:space="0" w:color="auto"/>
        <w:bottom w:val="none" w:sz="0" w:space="0" w:color="auto"/>
        <w:right w:val="none" w:sz="0" w:space="0" w:color="auto"/>
      </w:divBdr>
      <w:divsChild>
        <w:div w:id="376588680">
          <w:marLeft w:val="0"/>
          <w:marRight w:val="0"/>
          <w:marTop w:val="0"/>
          <w:marBottom w:val="0"/>
          <w:divBdr>
            <w:top w:val="none" w:sz="0" w:space="0" w:color="auto"/>
            <w:left w:val="none" w:sz="0" w:space="0" w:color="auto"/>
            <w:bottom w:val="none" w:sz="0" w:space="0" w:color="auto"/>
            <w:right w:val="none" w:sz="0" w:space="0" w:color="auto"/>
          </w:divBdr>
        </w:div>
        <w:div w:id="376588684">
          <w:marLeft w:val="0"/>
          <w:marRight w:val="0"/>
          <w:marTop w:val="0"/>
          <w:marBottom w:val="0"/>
          <w:divBdr>
            <w:top w:val="none" w:sz="0" w:space="0" w:color="auto"/>
            <w:left w:val="none" w:sz="0" w:space="0" w:color="auto"/>
            <w:bottom w:val="none" w:sz="0" w:space="0" w:color="auto"/>
            <w:right w:val="none" w:sz="0" w:space="0" w:color="auto"/>
          </w:divBdr>
        </w:div>
        <w:div w:id="376588687">
          <w:marLeft w:val="0"/>
          <w:marRight w:val="0"/>
          <w:marTop w:val="0"/>
          <w:marBottom w:val="0"/>
          <w:divBdr>
            <w:top w:val="none" w:sz="0" w:space="0" w:color="auto"/>
            <w:left w:val="none" w:sz="0" w:space="0" w:color="auto"/>
            <w:bottom w:val="none" w:sz="0" w:space="0" w:color="auto"/>
            <w:right w:val="none" w:sz="0" w:space="0" w:color="auto"/>
          </w:divBdr>
        </w:div>
      </w:divsChild>
    </w:div>
    <w:div w:id="376588694">
      <w:marLeft w:val="0"/>
      <w:marRight w:val="0"/>
      <w:marTop w:val="0"/>
      <w:marBottom w:val="0"/>
      <w:divBdr>
        <w:top w:val="none" w:sz="0" w:space="0" w:color="auto"/>
        <w:left w:val="none" w:sz="0" w:space="0" w:color="auto"/>
        <w:bottom w:val="none" w:sz="0" w:space="0" w:color="auto"/>
        <w:right w:val="none" w:sz="0" w:space="0" w:color="auto"/>
      </w:divBdr>
      <w:divsChild>
        <w:div w:id="376588681">
          <w:marLeft w:val="0"/>
          <w:marRight w:val="0"/>
          <w:marTop w:val="0"/>
          <w:marBottom w:val="0"/>
          <w:divBdr>
            <w:top w:val="none" w:sz="0" w:space="0" w:color="auto"/>
            <w:left w:val="none" w:sz="0" w:space="0" w:color="auto"/>
            <w:bottom w:val="none" w:sz="0" w:space="0" w:color="auto"/>
            <w:right w:val="none" w:sz="0" w:space="0" w:color="auto"/>
          </w:divBdr>
        </w:div>
        <w:div w:id="376588686">
          <w:marLeft w:val="0"/>
          <w:marRight w:val="0"/>
          <w:marTop w:val="0"/>
          <w:marBottom w:val="0"/>
          <w:divBdr>
            <w:top w:val="none" w:sz="0" w:space="0" w:color="auto"/>
            <w:left w:val="none" w:sz="0" w:space="0" w:color="auto"/>
            <w:bottom w:val="none" w:sz="0" w:space="0" w:color="auto"/>
            <w:right w:val="none" w:sz="0" w:space="0" w:color="auto"/>
          </w:divBdr>
        </w:div>
        <w:div w:id="376588689">
          <w:marLeft w:val="0"/>
          <w:marRight w:val="0"/>
          <w:marTop w:val="0"/>
          <w:marBottom w:val="0"/>
          <w:divBdr>
            <w:top w:val="none" w:sz="0" w:space="0" w:color="auto"/>
            <w:left w:val="none" w:sz="0" w:space="0" w:color="auto"/>
            <w:bottom w:val="none" w:sz="0" w:space="0" w:color="auto"/>
            <w:right w:val="none" w:sz="0" w:space="0" w:color="auto"/>
          </w:divBdr>
        </w:div>
        <w:div w:id="376588692">
          <w:marLeft w:val="0"/>
          <w:marRight w:val="0"/>
          <w:marTop w:val="0"/>
          <w:marBottom w:val="0"/>
          <w:divBdr>
            <w:top w:val="none" w:sz="0" w:space="0" w:color="auto"/>
            <w:left w:val="none" w:sz="0" w:space="0" w:color="auto"/>
            <w:bottom w:val="none" w:sz="0" w:space="0" w:color="auto"/>
            <w:right w:val="none" w:sz="0" w:space="0" w:color="auto"/>
          </w:divBdr>
        </w:div>
        <w:div w:id="376588695">
          <w:marLeft w:val="0"/>
          <w:marRight w:val="0"/>
          <w:marTop w:val="0"/>
          <w:marBottom w:val="0"/>
          <w:divBdr>
            <w:top w:val="none" w:sz="0" w:space="0" w:color="auto"/>
            <w:left w:val="none" w:sz="0" w:space="0" w:color="auto"/>
            <w:bottom w:val="none" w:sz="0" w:space="0" w:color="auto"/>
            <w:right w:val="none" w:sz="0" w:space="0" w:color="auto"/>
          </w:divBdr>
        </w:div>
      </w:divsChild>
    </w:div>
    <w:div w:id="3765886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8CC6D-F300-4FFF-8847-531B11F99FEA}">
  <ds:schemaRefs>
    <ds:schemaRef ds:uri="http://schemas.openxmlformats.org/officeDocument/2006/bibliography"/>
  </ds:schemaRefs>
</ds:datastoreItem>
</file>

<file path=customXml/itemProps2.xml><?xml version="1.0" encoding="utf-8"?>
<ds:datastoreItem xmlns:ds="http://schemas.openxmlformats.org/officeDocument/2006/customXml" ds:itemID="{2212CB9B-AC0F-49F2-8184-4F0DFAE1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14144</Words>
  <Characters>80622</Characters>
  <Application>Microsoft Office Word</Application>
  <DocSecurity>0</DocSecurity>
  <Lines>671</Lines>
  <Paragraphs>189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Mášiková Michaela</dc:creator>
  <cp:keywords/>
  <dc:description/>
  <cp:lastModifiedBy>Held Lucia</cp:lastModifiedBy>
  <cp:revision>4</cp:revision>
  <cp:lastPrinted>2016-07-29T07:39:00Z</cp:lastPrinted>
  <dcterms:created xsi:type="dcterms:W3CDTF">2016-10-12T09:59:00Z</dcterms:created>
  <dcterms:modified xsi:type="dcterms:W3CDTF">2016-10-12T12:25:00Z</dcterms:modified>
</cp:coreProperties>
</file>