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C0" w:rsidRDefault="00791FA2">
      <w:pPr>
        <w:pStyle w:val="Normlnywebov"/>
        <w:jc w:val="both"/>
        <w:divId w:val="299313830"/>
      </w:pPr>
      <w:r w:rsidRPr="00791FA2">
        <w:t xml:space="preserve">Ministerstvo spravodlivosti Slovenskej republiky predkladá na rokovanie Legislatívnej rady vlády Slovenskej republiky </w:t>
      </w:r>
      <w:r w:rsidR="00066AC0">
        <w:t>návrh zákona  o európskom príkaze na zablokovanie účtov a o doplnení zákona Slovenskej národnej rady č. 71/1992 Zb. o súdnych poplatkoch a poplatku za výpis z registra trestov v znení neskorších predpisov (ďalej len „návrh zákona“). </w:t>
      </w:r>
    </w:p>
    <w:p w:rsidR="00066AC0" w:rsidRDefault="00066AC0">
      <w:pPr>
        <w:pStyle w:val="Normlnywebov"/>
        <w:jc w:val="both"/>
        <w:divId w:val="299313830"/>
      </w:pPr>
      <w:r>
        <w:t>Návrh zákona sa predkladá na základe úlohy B.1 uloženej uznesením vlády č. 669 zo 17. decembra 2014 k návrhu na určenie zodpovednosti ministerstiev, ostatných ústredných orgánov štátnej správy a niektorých orgánov verejnej moci za aplikáciu a prijatie opatrení na vnútroštátnej úrovni k nariadeniam Európskej únie a rozhodnutiam Európskej únie (príloha I, por. č. 151).</w:t>
      </w:r>
    </w:p>
    <w:p w:rsidR="00066AC0" w:rsidRDefault="00066AC0">
      <w:pPr>
        <w:pStyle w:val="Normlnywebov"/>
        <w:jc w:val="both"/>
        <w:divId w:val="299313830"/>
      </w:pPr>
      <w:r>
        <w:t>Zámerom predloženia návrhu zákona je zabezpečenie riadnej aplikácie Nariadenia Európskeho parlamentu a Rady (EÚ) č. 655/2014 z  15. mája 2014 o zavedení konania týkajúceho sa európskeho príkazu na zablokovanie účtov s cieľom uľahčiť cezhraničné vymáhanie pohľadávok v občianskych a obchodných veciach (Ú. v. EÚ L 189, 27.6.2014, s. 59 – 92) (ďalej len „nariadenie“).</w:t>
      </w:r>
    </w:p>
    <w:p w:rsidR="00066AC0" w:rsidRDefault="00066AC0">
      <w:pPr>
        <w:pStyle w:val="Normlnywebov"/>
        <w:jc w:val="both"/>
        <w:divId w:val="299313830"/>
      </w:pPr>
      <w:r>
        <w:t>Konanie upravené Nariadením Európskeho parlamentu a Rady (EÚ) č. 655/2014 z  15. mája 2014 o zavedení konania týkajúceho sa európskeho príkazu na zablokovanie účtov s cieľom uľahčiť cezhraničné vymáhanie pohľadávok v občianskych a obchodných veciach (Ú. v. EÚ L 189, 27.6.2014, s. 59 – 92) (ďalej len „nariadenie“) poskytuje veriteľovi možnosť dosiahnuť vydanie ochranného opatrenia vo forme európskeho príkazu na zablokovanie účtov, ktorým sa zabráni prevodu alebo vybratiu finančných prostriedkov, ktoré má jeho dlžník v držbe na bankovom účte vedenom v členskom štáte, ak hrozí, že bez takéhoto opatrenia bude následné vymáhanie jeho pohľadávky, resp. nároku voči dlžníkovi zmarené alebo podstatne sťažené.</w:t>
      </w:r>
    </w:p>
    <w:p w:rsidR="00066AC0" w:rsidRDefault="00066AC0">
      <w:pPr>
        <w:pStyle w:val="Normlnywebov"/>
        <w:jc w:val="both"/>
        <w:divId w:val="299313830"/>
      </w:pPr>
      <w:r>
        <w:t>Návrh zákona upravuje len tie oblasti, kde nariadenie, ktoré je priamo aplikovateľné prenecháva priestor  a odkazuje na vnútroštátnu úpravu.</w:t>
      </w:r>
    </w:p>
    <w:p w:rsidR="00066AC0" w:rsidRDefault="00066AC0">
      <w:pPr>
        <w:pStyle w:val="Normlnywebov"/>
        <w:jc w:val="both"/>
        <w:divId w:val="299313830"/>
      </w:pPr>
      <w:r>
        <w:t>Pri tomto návrhu zákona boli identifikované pozitívne vplyvy na podnikateľské prostredie a pozitívne sociálne vplyvy. Vplyv na rozpočet nebolo možné kvantifikovať, keďže ide o zavedenie nového inštitútu a nie je mo</w:t>
      </w:r>
      <w:r w:rsidR="00791FA2">
        <w:t>žné odhadnúť nápad vecí na súdy.</w:t>
      </w:r>
      <w:r w:rsidR="000F6519" w:rsidRPr="000F6519">
        <w:t xml:space="preserve"> Negatívny vplyv na rozpočet verejnej správy bude rozpočtovo krytý, t. j. realizácia navrhovaného zákona bude zabezpečená v rámci schválených limitov kapitoly Ministerstva spravodlivosti SR na príslušný rozpočtový rok bez dodatočných požiadaviek na rozpočet verejnej správy.</w:t>
      </w:r>
      <w:bookmarkStart w:id="0" w:name="_GoBack"/>
      <w:bookmarkEnd w:id="0"/>
    </w:p>
    <w:p w:rsidR="00066AC0" w:rsidRDefault="00066AC0">
      <w:pPr>
        <w:pStyle w:val="Normlnywebov"/>
        <w:jc w:val="both"/>
        <w:divId w:val="299313830"/>
      </w:pPr>
      <w:r>
        <w:t>Návrh zákona nemá byť predmetom </w:t>
      </w:r>
      <w:proofErr w:type="spellStart"/>
      <w:r>
        <w:t>vnútrokomunitárneho</w:t>
      </w:r>
      <w:proofErr w:type="spellEnd"/>
      <w:r>
        <w:t> pripomienkového konania.</w:t>
      </w:r>
    </w:p>
    <w:p w:rsidR="00066AC0" w:rsidRDefault="00066AC0">
      <w:pPr>
        <w:pStyle w:val="Normlnywebov"/>
        <w:jc w:val="both"/>
        <w:divId w:val="299313830"/>
      </w:pPr>
      <w:r>
        <w:t>Dátum účinnosti návrhu zákona sa navrhuje k 18.1.2017, aby nadobudol účinnosť súčasne aj s nariadením (EÚ) č. 655/2014.</w:t>
      </w:r>
    </w:p>
    <w:p w:rsidR="00791FA2" w:rsidRDefault="00066AC0" w:rsidP="00791FA2">
      <w:pPr>
        <w:pStyle w:val="Normlnywebov"/>
        <w:jc w:val="both"/>
      </w:pPr>
      <w:r>
        <w:t> </w:t>
      </w:r>
      <w:r w:rsidR="00791FA2">
        <w:t>Návrh zákona je v súlade s ústavou, ústavnými zákonmi, medzinárodnými zmluvami, ktorými je Slovenská republika viazaná a zákonmi a súčasne je v súlade s právom Európskej únie.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90" w:rsidRDefault="00363890" w:rsidP="000A67D5">
      <w:pPr>
        <w:spacing w:after="0" w:line="240" w:lineRule="auto"/>
      </w:pPr>
      <w:r>
        <w:separator/>
      </w:r>
    </w:p>
  </w:endnote>
  <w:endnote w:type="continuationSeparator" w:id="0">
    <w:p w:rsidR="00363890" w:rsidRDefault="0036389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90" w:rsidRDefault="00363890" w:rsidP="000A67D5">
      <w:pPr>
        <w:spacing w:after="0" w:line="240" w:lineRule="auto"/>
      </w:pPr>
      <w:r>
        <w:separator/>
      </w:r>
    </w:p>
  </w:footnote>
  <w:footnote w:type="continuationSeparator" w:id="0">
    <w:p w:rsidR="00363890" w:rsidRDefault="0036389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66AC0"/>
    <w:rsid w:val="00092DD6"/>
    <w:rsid w:val="000A67D5"/>
    <w:rsid w:val="000C30FD"/>
    <w:rsid w:val="000E25CA"/>
    <w:rsid w:val="000F6519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63890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07CD4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91FA2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7.2016 13:44:54"/>
    <f:field ref="objchangedby" par="" text="Administrator, System"/>
    <f:field ref="objmodifiedat" par="" text="29.7.2016 13:44:5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CDF19D-70E9-4799-9A95-6988F67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2016-10-13T07:11:00Z</dcterms:created>
  <dcterms:modified xsi:type="dcterms:W3CDTF">2016-10-13T07:11:00Z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Právo EÚ_x000d_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B.1 uložená uznesením vlády č. 669 zo 17. decembra 2014</vt:lpwstr>
  </property>
  <property fmtid="{D5CDD505-2E9C-101B-9397-08002B2CF9AE}" pid="16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7" name="FSC#SKEDITIONSLOVLEX@103.510:rezortcislopredpis">
    <vt:lpwstr>39148/2016-110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LP/2016/561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81 ods. 2 písm. a), e) a f) Zmluvy o fungovaní Európskej únie</vt:lpwstr>
  </property>
  <property fmtid="{D5CDD505-2E9C-101B-9397-08002B2CF9AE}" pid="3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18. január 2017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48" name="FSC#SKEDITIONSLOVLEX@103.510:AttrDateDocPropZaciatokPKK">
    <vt:lpwstr>5. 8. 2016</vt:lpwstr>
  </property>
  <property fmtid="{D5CDD505-2E9C-101B-9397-08002B2CF9AE}" pid="49" name="FSC#SKEDITIONSLOVLEX@103.510:AttrDateDocPropUkonceniePKK">
    <vt:lpwstr>18. 8. 2016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0" name="FSC#COOSYSTEM@1.1:Container">
    <vt:lpwstr>COO.2145.1000.3.1540326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sa nachádza medzi nepovinnými prílohami.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