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2E34FE" w:rsidRDefault="002E34FE">
      <w:pPr>
        <w:jc w:val="center"/>
        <w:divId w:val="42789000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zrušuje nariadenie vlády Slovenskej republiky č. 370/2006 Z. z. o opatreniach na zníženie emisií zo spaľovacích motorov inštalovaných v necestných strojoch v znení neskorších predpisov</w:t>
      </w: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F5231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D710A5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D710A5" w:rsidP="002E34F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857F64" w:rsidRPr="00856FFA" w:rsidRDefault="00857F64" w:rsidP="00857F6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2"/>
        <w:gridCol w:w="6"/>
      </w:tblGrid>
      <w:tr w:rsidR="00857F64" w:rsidRPr="00856FFA" w:rsidTr="00857F6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7943"/>
            </w:tblGrid>
            <w:tr w:rsidR="00857F64" w:rsidRPr="00E80234" w:rsidTr="00857F64">
              <w:tc>
                <w:tcPr>
                  <w:tcW w:w="6379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Spôsob pripomienkového konania</w:t>
                  </w:r>
                </w:p>
              </w:tc>
              <w:tc>
                <w:tcPr>
                  <w:tcW w:w="7943" w:type="dxa"/>
                </w:tcPr>
                <w:p w:rsidR="00857F64" w:rsidRPr="00E80234" w:rsidRDefault="00857F64" w:rsidP="00AF5324">
                  <w:pPr>
                    <w:pStyle w:val="Zkladntext"/>
                    <w:widowControl/>
                    <w:jc w:val="both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>bežný (</w:t>
                  </w:r>
                  <w:r w:rsidR="00AF5324">
                    <w:rPr>
                      <w:b w:val="0"/>
                      <w:bCs w:val="0"/>
                      <w:sz w:val="20"/>
                      <w:szCs w:val="20"/>
                    </w:rPr>
                    <w:t>7</w:t>
                  </w: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>.</w:t>
                  </w:r>
                  <w:r w:rsidR="003B4A48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>1</w:t>
                  </w:r>
                  <w:r w:rsidR="00AF5324">
                    <w:rPr>
                      <w:b w:val="0"/>
                      <w:bCs w:val="0"/>
                      <w:sz w:val="20"/>
                      <w:szCs w:val="20"/>
                    </w:rPr>
                    <w:t>1</w:t>
                  </w: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>.</w:t>
                  </w:r>
                  <w:r w:rsidR="003B4A48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>201</w:t>
                  </w:r>
                  <w:r w:rsidR="00AF5324">
                    <w:rPr>
                      <w:b w:val="0"/>
                      <w:bCs w:val="0"/>
                      <w:sz w:val="20"/>
                      <w:szCs w:val="20"/>
                    </w:rPr>
                    <w:t>6</w:t>
                  </w: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 xml:space="preserve"> – </w:t>
                  </w:r>
                  <w:r w:rsidR="00AF5324">
                    <w:rPr>
                      <w:b w:val="0"/>
                      <w:bCs w:val="0"/>
                      <w:sz w:val="20"/>
                      <w:szCs w:val="20"/>
                    </w:rPr>
                    <w:t>28</w:t>
                  </w: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>.</w:t>
                  </w:r>
                  <w:r w:rsidR="003B4A48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>11</w:t>
                  </w: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>.</w:t>
                  </w:r>
                  <w:r w:rsidR="003B4A48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>201</w:t>
                  </w:r>
                  <w:r w:rsidR="00AF5324">
                    <w:rPr>
                      <w:b w:val="0"/>
                      <w:bCs w:val="0"/>
                      <w:sz w:val="20"/>
                      <w:szCs w:val="20"/>
                    </w:rPr>
                    <w:t>6</w:t>
                  </w:r>
                  <w:r w:rsidRPr="00E80234">
                    <w:rPr>
                      <w:b w:val="0"/>
                      <w:bCs w:val="0"/>
                      <w:sz w:val="20"/>
                      <w:szCs w:val="20"/>
                    </w:rPr>
                    <w:t>)</w:t>
                  </w: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Počet vznesených pripomienok, z toho zásadných</w:t>
                  </w:r>
                </w:p>
              </w:tc>
              <w:tc>
                <w:tcPr>
                  <w:tcW w:w="7943" w:type="dxa"/>
                </w:tcPr>
                <w:p w:rsidR="00857F64" w:rsidRPr="00E80234" w:rsidRDefault="00AF5324" w:rsidP="00AF532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6</w:t>
                  </w:r>
                  <w:r w:rsidR="00857F64"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 / 0 </w:t>
                  </w: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Počet vyhodnotených pripomienok</w:t>
                  </w:r>
                </w:p>
              </w:tc>
              <w:tc>
                <w:tcPr>
                  <w:tcW w:w="7943" w:type="dxa"/>
                </w:tcPr>
                <w:p w:rsidR="00857F64" w:rsidRPr="00E80234" w:rsidRDefault="00AF5324" w:rsidP="00AF532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6</w:t>
                  </w:r>
                  <w:r w:rsidR="00857F64"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43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AF532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AF5324">
                    <w:rPr>
                      <w:rFonts w:ascii="Times New Roman" w:hAnsi="Times New Roman" w:cs="Calibri"/>
                      <w:sz w:val="20"/>
                      <w:szCs w:val="20"/>
                    </w:rPr>
                    <w:t>Počet akceptovaných pripomienok, z toho zásadných</w:t>
                  </w:r>
                </w:p>
              </w:tc>
              <w:tc>
                <w:tcPr>
                  <w:tcW w:w="7943" w:type="dxa"/>
                </w:tcPr>
                <w:p w:rsidR="00857F64" w:rsidRPr="00AF5324" w:rsidRDefault="00B3584F" w:rsidP="00AF532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A034FE">
                    <w:rPr>
                      <w:rFonts w:ascii="Times New Roman" w:hAnsi="Times New Roman" w:cs="Calibri"/>
                      <w:sz w:val="20"/>
                      <w:szCs w:val="20"/>
                    </w:rPr>
                    <w:t>5</w:t>
                  </w:r>
                  <w:r w:rsidR="00857F64" w:rsidRPr="00AF5324">
                    <w:rPr>
                      <w:rFonts w:ascii="Times New Roman" w:hAnsi="Times New Roman" w:cs="Calibri"/>
                      <w:sz w:val="20"/>
                      <w:szCs w:val="20"/>
                    </w:rPr>
                    <w:t>  / 0 </w:t>
                  </w:r>
                  <w:bookmarkStart w:id="0" w:name="_GoBack"/>
                  <w:bookmarkEnd w:id="0"/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AF532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AF5324">
                    <w:rPr>
                      <w:rFonts w:ascii="Times New Roman" w:hAnsi="Times New Roman" w:cs="Calibri"/>
                      <w:sz w:val="20"/>
                      <w:szCs w:val="20"/>
                    </w:rPr>
                    <w:t>Počet čiastočne akceptovaných pripomienok, z toho zásadných</w:t>
                  </w:r>
                </w:p>
              </w:tc>
              <w:tc>
                <w:tcPr>
                  <w:tcW w:w="7943" w:type="dxa"/>
                </w:tcPr>
                <w:p w:rsidR="00857F64" w:rsidRPr="00AF5324" w:rsidRDefault="00B3584F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1</w:t>
                  </w:r>
                  <w:r w:rsidR="00857F64" w:rsidRPr="00AF5324">
                    <w:rPr>
                      <w:rFonts w:ascii="Times New Roman" w:hAnsi="Times New Roman" w:cs="Calibri"/>
                      <w:sz w:val="20"/>
                      <w:szCs w:val="20"/>
                    </w:rPr>
                    <w:t>  / 0 </w:t>
                  </w: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AF532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AF5324">
                    <w:rPr>
                      <w:rFonts w:ascii="Times New Roman" w:hAnsi="Times New Roman" w:cs="Calibri"/>
                      <w:sz w:val="20"/>
                      <w:szCs w:val="20"/>
                    </w:rPr>
                    <w:t>Počet neakceptovaných pripomienok z toho zásadných</w:t>
                  </w:r>
                </w:p>
              </w:tc>
              <w:tc>
                <w:tcPr>
                  <w:tcW w:w="7943" w:type="dxa"/>
                </w:tcPr>
                <w:p w:rsidR="00857F64" w:rsidRPr="00AF532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AF5324">
                    <w:rPr>
                      <w:rFonts w:ascii="Times New Roman" w:hAnsi="Times New Roman" w:cs="Calibri"/>
                      <w:sz w:val="20"/>
                      <w:szCs w:val="20"/>
                    </w:rPr>
                    <w:t>0  / 0 </w:t>
                  </w: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43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proofErr w:type="spellStart"/>
                  <w:r w:rsidRPr="00E80234">
                    <w:rPr>
                      <w:rFonts w:ascii="Times New Roman" w:hAnsi="Times New Roman" w:cs="Calibri"/>
                      <w:bCs/>
                      <w:sz w:val="20"/>
                      <w:szCs w:val="20"/>
                    </w:rPr>
                    <w:t>Rozporové</w:t>
                  </w:r>
                  <w:proofErr w:type="spellEnd"/>
                  <w:r w:rsidRPr="00E80234">
                    <w:rPr>
                      <w:rFonts w:ascii="Times New Roman" w:hAnsi="Times New Roman" w:cs="Calibri"/>
                      <w:bCs/>
                      <w:sz w:val="20"/>
                      <w:szCs w:val="20"/>
                    </w:rPr>
                    <w:t xml:space="preserve"> konanie (s kým, kedy, s akým výsledkom)</w:t>
                  </w:r>
                </w:p>
              </w:tc>
              <w:tc>
                <w:tcPr>
                  <w:tcW w:w="7943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-</w:t>
                  </w: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bCs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Cs/>
                      <w:sz w:val="20"/>
                      <w:szCs w:val="20"/>
                    </w:rPr>
                    <w:t>Počet odstránených pripomienok</w:t>
                  </w:r>
                </w:p>
              </w:tc>
              <w:tc>
                <w:tcPr>
                  <w:tcW w:w="7943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-</w:t>
                  </w:r>
                </w:p>
              </w:tc>
            </w:tr>
            <w:tr w:rsidR="00857F64" w:rsidRPr="00E80234" w:rsidTr="00857F64">
              <w:tc>
                <w:tcPr>
                  <w:tcW w:w="6379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bCs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Cs/>
                      <w:sz w:val="20"/>
                      <w:szCs w:val="20"/>
                    </w:rPr>
                    <w:t>Počet neodstránených pripomienok</w:t>
                  </w:r>
                </w:p>
              </w:tc>
              <w:tc>
                <w:tcPr>
                  <w:tcW w:w="7943" w:type="dxa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57F64" w:rsidRPr="00E80234" w:rsidRDefault="00857F64" w:rsidP="00857F64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  <w:p w:rsidR="00857F64" w:rsidRDefault="00857F64" w:rsidP="00857F6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80234">
              <w:rPr>
                <w:rFonts w:ascii="Times New Roman" w:hAnsi="Times New Roman" w:cs="Calibri"/>
                <w:sz w:val="20"/>
                <w:szCs w:val="20"/>
              </w:rPr>
              <w:t>Sumarizácia vznesených pripomienok podľa subjektov</w:t>
            </w:r>
          </w:p>
          <w:p w:rsidR="00857F64" w:rsidRPr="00E80234" w:rsidRDefault="00857F64" w:rsidP="00857F6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16"/>
              <w:gridCol w:w="8303"/>
              <w:gridCol w:w="1439"/>
              <w:gridCol w:w="1440"/>
              <w:gridCol w:w="1423"/>
              <w:gridCol w:w="1191"/>
            </w:tblGrid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Č.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Subjekt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Pripomienky do termínu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Pripomienky po termíne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Nemali pripomienky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Vôbec nezaslali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Úrad pre verejné obstarávanie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Úrad priemyselného vlastníctva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3 .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Generálna prokuratúra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1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1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o,0z) </w:t>
                  </w:r>
                  <w:r w:rsidR="00857F64"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4 .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Protimonopolný úrad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5 .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Národný bezpečnostný úrad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6 .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Asociácia zamestnávateľských zväzov a združení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7 .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Národná banka Slovenska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8 .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zdravotníctva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9 .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financií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1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1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o,0z)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10 .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zahraničných vecí</w:t>
                  </w: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 xml:space="preserve"> a európskych záležitostí 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 xml:space="preserve">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11 .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obrany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12 .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Najvyšší kontrolný úrad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13 .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Úrad jadrového dozoru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14 .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Odbor aproximácie práva sekcie vládnej legislatívy Úradu vlády SR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15 .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Štatistický úrad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lastRenderedPageBreak/>
                    <w:t>16 .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práce, sociálnych vecí a rodiny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17 .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vnútra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18 .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spravodlivosti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AF532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2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2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o,0z)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19 .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školstva, vedy, výskumu a športu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2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2</w:t>
                  </w: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o,0z) </w:t>
                  </w:r>
                  <w:r w:rsidR="00857F64"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20 .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Najvyšší súd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21 .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Úrad vlády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22 .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Správa štátnych hmotných rezerv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23 .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Úrad geodézie, kartografie a katastra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24 .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Úrad pre normalizáciu, metrológiu a skúšobníctvo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25 .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životného prostredia Slovenskej republiky 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26 .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pôdohospodárstva a rozvoja vidieka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27 .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kultúry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28 .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Ministerstvo hospodárstva Slovenskej republiky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29 .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Úrad pre reguláciu sieťových odvetví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 xml:space="preserve">30. 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sz w:val="20"/>
                      <w:szCs w:val="20"/>
                    </w:rPr>
                    <w:t>Ústredie práce, sociálnych vecí a rodiny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  <w:tr w:rsidR="006418E9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8E9" w:rsidRPr="006418E9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6418E9">
                    <w:rPr>
                      <w:rFonts w:ascii="Times New Roman" w:hAnsi="Times New Roman" w:cs="Calibri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8E9" w:rsidRPr="006418E9" w:rsidRDefault="006418E9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6418E9">
                    <w:rPr>
                      <w:rFonts w:ascii="Times New Roman" w:hAnsi="Times New Roman" w:cs="Calibri"/>
                      <w:sz w:val="20"/>
                      <w:szCs w:val="20"/>
                    </w:rPr>
                    <w:t>AZZZ SR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8E9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8E9" w:rsidRPr="00E80234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8E9" w:rsidRPr="00AF5324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  <w:r w:rsidRPr="00AF5324">
                    <w:rPr>
                      <w:rFonts w:ascii="Times New Roman" w:hAnsi="Times New Roman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18E9" w:rsidRPr="00E80234" w:rsidRDefault="006418E9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57F64" w:rsidRPr="00E80234" w:rsidTr="00857F64">
              <w:tc>
                <w:tcPr>
                  <w:tcW w:w="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b/>
                      <w:bCs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bCs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AF5324" w:rsidP="00AF532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6</w:t>
                  </w:r>
                  <w:r w:rsidR="00857F64"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6</w:t>
                  </w:r>
                  <w:r w:rsidR="00857F64"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o,0z) </w:t>
                  </w:r>
                </w:p>
              </w:tc>
              <w:tc>
                <w:tcPr>
                  <w:tcW w:w="5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0 (0o,0z) </w:t>
                  </w:r>
                </w:p>
              </w:tc>
              <w:tc>
                <w:tcPr>
                  <w:tcW w:w="4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AF532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2</w:t>
                  </w:r>
                  <w:r w:rsidR="00AF532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F64" w:rsidRPr="00E80234" w:rsidRDefault="00857F64" w:rsidP="00857F64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</w:pPr>
                  <w:r w:rsidRPr="00E80234">
                    <w:rPr>
                      <w:rFonts w:ascii="Times New Roman" w:hAnsi="Times New Roman" w:cs="Calibri"/>
                      <w:b/>
                      <w:sz w:val="20"/>
                      <w:szCs w:val="20"/>
                    </w:rPr>
                    <w:t>0 </w:t>
                  </w:r>
                </w:p>
              </w:tc>
            </w:tr>
          </w:tbl>
          <w:p w:rsidR="00857F64" w:rsidRPr="00E80234" w:rsidRDefault="00857F64" w:rsidP="00857F64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  <w:p w:rsidR="00857F64" w:rsidRPr="00E80234" w:rsidRDefault="00857F64" w:rsidP="00857F64">
            <w:pPr>
              <w:pStyle w:val="Zkladntext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857F64" w:rsidRPr="00E80234" w:rsidRDefault="00857F64" w:rsidP="00857F64">
            <w:pPr>
              <w:pStyle w:val="Zkladntext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E80234">
              <w:rPr>
                <w:b w:val="0"/>
                <w:bCs w:val="0"/>
                <w:sz w:val="20"/>
                <w:szCs w:val="20"/>
              </w:rPr>
              <w:t>Vyhodnotenie vecných pripomienok je uvedené v tabuľkovej časti.</w:t>
            </w:r>
          </w:p>
          <w:p w:rsidR="00857F64" w:rsidRPr="00E80234" w:rsidRDefault="00857F64" w:rsidP="00857F64">
            <w:pPr>
              <w:pStyle w:val="Zkladntext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09"/>
              <w:gridCol w:w="3119"/>
            </w:tblGrid>
            <w:tr w:rsidR="00857F64" w:rsidRPr="00E80234" w:rsidTr="00857F64">
              <w:tc>
                <w:tcPr>
                  <w:tcW w:w="4928" w:type="dxa"/>
                  <w:gridSpan w:val="2"/>
                </w:tcPr>
                <w:p w:rsidR="00857F64" w:rsidRPr="00E80234" w:rsidRDefault="00857F64" w:rsidP="00857F64">
                  <w:pPr>
                    <w:pStyle w:val="Zkladntext"/>
                    <w:widowControl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E80234">
                    <w:rPr>
                      <w:b w:val="0"/>
                      <w:sz w:val="20"/>
                      <w:szCs w:val="20"/>
                    </w:rPr>
                    <w:t>Vysvetlivky  k použitým skratkám v tabuľke:</w:t>
                  </w:r>
                </w:p>
              </w:tc>
            </w:tr>
            <w:tr w:rsidR="00857F64" w:rsidRPr="00E80234" w:rsidTr="00857F64">
              <w:tc>
                <w:tcPr>
                  <w:tcW w:w="1809" w:type="dxa"/>
                </w:tcPr>
                <w:p w:rsidR="00857F64" w:rsidRPr="00E80234" w:rsidRDefault="00857F64" w:rsidP="00857F64">
                  <w:pPr>
                    <w:pStyle w:val="Zkladntext"/>
                    <w:widowControl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E80234">
                    <w:rPr>
                      <w:b w:val="0"/>
                      <w:sz w:val="20"/>
                      <w:szCs w:val="20"/>
                    </w:rPr>
                    <w:t>O – obyčajná</w:t>
                  </w:r>
                </w:p>
              </w:tc>
              <w:tc>
                <w:tcPr>
                  <w:tcW w:w="3119" w:type="dxa"/>
                </w:tcPr>
                <w:p w:rsidR="00857F64" w:rsidRPr="00E80234" w:rsidRDefault="00857F64" w:rsidP="00857F64">
                  <w:pPr>
                    <w:pStyle w:val="Zkladntext"/>
                    <w:widowControl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E80234">
                    <w:rPr>
                      <w:b w:val="0"/>
                      <w:sz w:val="20"/>
                      <w:szCs w:val="20"/>
                    </w:rPr>
                    <w:t>A – akceptovaná</w:t>
                  </w:r>
                </w:p>
              </w:tc>
            </w:tr>
            <w:tr w:rsidR="00857F64" w:rsidRPr="00E80234" w:rsidTr="00857F64">
              <w:tc>
                <w:tcPr>
                  <w:tcW w:w="1809" w:type="dxa"/>
                </w:tcPr>
                <w:p w:rsidR="00857F64" w:rsidRPr="00E80234" w:rsidRDefault="00857F64" w:rsidP="00857F64">
                  <w:pPr>
                    <w:pStyle w:val="Zkladntext"/>
                    <w:widowControl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E80234">
                    <w:rPr>
                      <w:b w:val="0"/>
                      <w:sz w:val="20"/>
                      <w:szCs w:val="20"/>
                    </w:rPr>
                    <w:t>Z – zásadná</w:t>
                  </w:r>
                </w:p>
              </w:tc>
              <w:tc>
                <w:tcPr>
                  <w:tcW w:w="3119" w:type="dxa"/>
                </w:tcPr>
                <w:p w:rsidR="00857F64" w:rsidRPr="00E80234" w:rsidRDefault="00857F64" w:rsidP="00857F64">
                  <w:pPr>
                    <w:pStyle w:val="Zkladntext"/>
                    <w:widowControl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E80234">
                    <w:rPr>
                      <w:b w:val="0"/>
                      <w:sz w:val="20"/>
                      <w:szCs w:val="20"/>
                    </w:rPr>
                    <w:t>N – neakceptovaná</w:t>
                  </w:r>
                </w:p>
              </w:tc>
            </w:tr>
            <w:tr w:rsidR="00857F64" w:rsidRPr="00E80234" w:rsidTr="00857F64">
              <w:tc>
                <w:tcPr>
                  <w:tcW w:w="1809" w:type="dxa"/>
                </w:tcPr>
                <w:p w:rsidR="00857F64" w:rsidRPr="00E80234" w:rsidRDefault="00857F64" w:rsidP="00857F64">
                  <w:pPr>
                    <w:pStyle w:val="Zkladntext"/>
                    <w:widowControl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857F64" w:rsidRPr="00E80234" w:rsidRDefault="00857F64" w:rsidP="00857F64">
                  <w:pPr>
                    <w:pStyle w:val="Zkladntext"/>
                    <w:widowControl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E80234">
                    <w:rPr>
                      <w:b w:val="0"/>
                      <w:sz w:val="20"/>
                      <w:szCs w:val="20"/>
                    </w:rPr>
                    <w:t>ČA – čiastočne akceptovaná</w:t>
                  </w:r>
                </w:p>
              </w:tc>
            </w:tr>
          </w:tbl>
          <w:p w:rsidR="00857F64" w:rsidRPr="00856FFA" w:rsidRDefault="00857F64" w:rsidP="00857F6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  <w:tbl>
            <w:tblPr>
              <w:tblW w:w="143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7943"/>
            </w:tblGrid>
            <w:tr w:rsidR="00857F64" w:rsidRPr="00856FFA" w:rsidTr="00857F64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64" w:rsidRPr="00856FFA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64" w:rsidRPr="00856FFA" w:rsidRDefault="00857F64" w:rsidP="00857F64">
                  <w:pPr>
                    <w:widowControl/>
                    <w:spacing w:after="0" w:line="240" w:lineRule="auto"/>
                    <w:rPr>
                      <w:rFonts w:ascii="Times New Roman" w:hAnsi="Times New Roman" w:cs="Calibri"/>
                      <w:sz w:val="20"/>
                      <w:szCs w:val="20"/>
                    </w:rPr>
                  </w:pPr>
                </w:p>
              </w:tc>
            </w:tr>
          </w:tbl>
          <w:p w:rsidR="00857F64" w:rsidRPr="00856FFA" w:rsidRDefault="00857F64" w:rsidP="00857F6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857F64" w:rsidRPr="00856FFA" w:rsidRDefault="00857F64" w:rsidP="00857F6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2E34FE" w:rsidRDefault="002E34FE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471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5542"/>
        <w:gridCol w:w="852"/>
        <w:gridCol w:w="852"/>
        <w:gridCol w:w="4685"/>
      </w:tblGrid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Poznámka</w:t>
            </w: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označení prílohy (vpravo hore) odporúčame slovo „predpisu“ nahradiť slovami „nariadeniu vlády“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(legislatívno</w:t>
            </w:r>
            <w:r w:rsidR="007F3743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technická pripomienka). 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 w:rsidP="0024102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57F64">
              <w:rPr>
                <w:rFonts w:ascii="Times" w:hAnsi="Times" w:cs="Times"/>
                <w:sz w:val="25"/>
                <w:szCs w:val="25"/>
              </w:rPr>
              <w:t>Originál dokumentu je správny. Chyba nastala pri vkladaní materiálu na Slov-Lex.</w:t>
            </w: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k Legislatívnym pravidlám vlády SR (ďalej len „príloha LPV“) (napr. názov zosúladiť s bodom 18 prílohy LPV, znenie § 1 zosúladiť s bodom 49.1 prílohy LPV a označenie prílohy zosúladiť s bodom 15 prílohy LPV). 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767CF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</w:t>
            </w:r>
            <w:r w:rsidR="00513D86"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513D86" w:rsidP="0024102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57F64">
              <w:rPr>
                <w:rFonts w:ascii="Times" w:hAnsi="Times" w:cs="Times"/>
                <w:sz w:val="25"/>
                <w:szCs w:val="25"/>
              </w:rPr>
              <w:t>Originál dokumentu je správny. Chyba nastala pri vkladaní materiálu na Slov-Lex.</w:t>
            </w:r>
          </w:p>
          <w:p w:rsidR="00513D86" w:rsidRDefault="00513D86" w:rsidP="0024102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Znenie § 1 je </w:t>
            </w:r>
            <w:r w:rsidR="00381224">
              <w:rPr>
                <w:rFonts w:ascii="Times" w:hAnsi="Times" w:cs="Times"/>
                <w:sz w:val="25"/>
                <w:szCs w:val="25"/>
              </w:rPr>
              <w:t>správne, je potrebné vymenovať všetky novelizácie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:rsidR="00513D86" w:rsidRPr="00857F64" w:rsidRDefault="00513D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rokom 2016 vložiť čiarku.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 w:rsidP="0024102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57F64">
              <w:rPr>
                <w:rFonts w:ascii="Times" w:hAnsi="Times" w:cs="Times"/>
                <w:sz w:val="25"/>
                <w:szCs w:val="25"/>
              </w:rPr>
              <w:t>Originál dokumentu je správny. Chyba nastala pri vkladaní materiálu na Slov-Lex.</w:t>
            </w: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prílohe odporúčame v zmysle bodu 52 Legislatívnych pravidiel vlády SR nahradiť slovo "predpisu" slovom "nariadeniu vlády".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 w:rsidP="0024102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57F64">
              <w:rPr>
                <w:rFonts w:ascii="Times" w:hAnsi="Times" w:cs="Times"/>
                <w:sz w:val="25"/>
                <w:szCs w:val="25"/>
              </w:rPr>
              <w:t>Originál dokumentu je správny. Chyba nastala pri vkladaní materiálu na Slov-Lex.</w:t>
            </w: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</w:t>
            </w:r>
            <w:proofErr w:type="spellEnd"/>
            <w:r w:rsidR="005D1469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označení prílohy slovo "predpisu" nahradiť slovami "nariadeniu vlády".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 w:rsidP="0024102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57F64">
              <w:rPr>
                <w:rFonts w:ascii="Times" w:hAnsi="Times" w:cs="Times"/>
                <w:sz w:val="25"/>
                <w:szCs w:val="25"/>
              </w:rPr>
              <w:t>Originál dokumentu je správny. Chyba nastala pri vkladaní materiálu na Slov-Lex.</w:t>
            </w: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</w:t>
            </w:r>
            <w:proofErr w:type="spellEnd"/>
            <w:r w:rsidR="005D1469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slovami Slovenskej republiky vložiť chýbajúcu čiarku. Ide o jazykovú pripomienku.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 w:rsidP="0024102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857F64">
              <w:rPr>
                <w:rFonts w:ascii="Times" w:hAnsi="Times" w:cs="Times"/>
                <w:sz w:val="25"/>
                <w:szCs w:val="25"/>
              </w:rPr>
              <w:t>Originál dokumentu je správny. Chyba nastala pri vkladaní materiálu na Slov-Lex.</w:t>
            </w: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textu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Pr="00857F64" w:rsidRDefault="00857F6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7F64" w:rsidTr="00857F64">
        <w:trPr>
          <w:divId w:val="1944803618"/>
          <w:jc w:val="center"/>
        </w:trPr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F64" w:rsidRDefault="00857F6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 w:rsidP="001808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F64" w:rsidRDefault="00857F6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F523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F5231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F5231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F523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F5231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F523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F5231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1808ED"/>
    <w:rsid w:val="0024102F"/>
    <w:rsid w:val="002C2B40"/>
    <w:rsid w:val="002E34FE"/>
    <w:rsid w:val="002F00DB"/>
    <w:rsid w:val="00327A2D"/>
    <w:rsid w:val="00381224"/>
    <w:rsid w:val="003A35EB"/>
    <w:rsid w:val="003B4A48"/>
    <w:rsid w:val="003C009A"/>
    <w:rsid w:val="004C083B"/>
    <w:rsid w:val="00513D86"/>
    <w:rsid w:val="005A1161"/>
    <w:rsid w:val="005D1469"/>
    <w:rsid w:val="006173E4"/>
    <w:rsid w:val="006418E9"/>
    <w:rsid w:val="00661635"/>
    <w:rsid w:val="006A0E56"/>
    <w:rsid w:val="00761851"/>
    <w:rsid w:val="00767CF4"/>
    <w:rsid w:val="00772C99"/>
    <w:rsid w:val="00773CE7"/>
    <w:rsid w:val="007B7F06"/>
    <w:rsid w:val="007F3743"/>
    <w:rsid w:val="008461A5"/>
    <w:rsid w:val="00857F64"/>
    <w:rsid w:val="0087529A"/>
    <w:rsid w:val="008F1A80"/>
    <w:rsid w:val="008F23E2"/>
    <w:rsid w:val="00A034FE"/>
    <w:rsid w:val="00A56287"/>
    <w:rsid w:val="00AA4FD0"/>
    <w:rsid w:val="00AF5324"/>
    <w:rsid w:val="00B3505E"/>
    <w:rsid w:val="00B3584F"/>
    <w:rsid w:val="00B50E2A"/>
    <w:rsid w:val="00B51490"/>
    <w:rsid w:val="00BA14D6"/>
    <w:rsid w:val="00C3130A"/>
    <w:rsid w:val="00D02827"/>
    <w:rsid w:val="00D17ED7"/>
    <w:rsid w:val="00D463B0"/>
    <w:rsid w:val="00D710A5"/>
    <w:rsid w:val="00DD1B41"/>
    <w:rsid w:val="00DF7EB5"/>
    <w:rsid w:val="00F10D72"/>
    <w:rsid w:val="00F44C37"/>
    <w:rsid w:val="00F5231E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9.11.2016 5:16:13"/>
    <f:field ref="objchangedby" par="" text="Fscclone"/>
    <f:field ref="objmodifiedat" par="" text="29.11.2016 5:16:15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BABBA0-D590-4915-B986-ACE6CC1D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Dindofferová, Alexandra</cp:lastModifiedBy>
  <cp:revision>19</cp:revision>
  <cp:lastPrinted>2016-11-29T11:13:00Z</cp:lastPrinted>
  <dcterms:created xsi:type="dcterms:W3CDTF">2016-11-29T07:56:00Z</dcterms:created>
  <dcterms:modified xsi:type="dcterms:W3CDTF">2016-11-29T14:05:00Z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Návrh nariadenia vlády Slovenskej republiky, ktorým sa zrušuje nariadenie vlády Slovenskej republiky č. 370/2006 Z. z. o opatreniach na zníženie emisií zo spaľovacích motorov inštalovaných v necestných strojoch v&amp;nbsp;znení neskorších predpisov nebol pred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Eva Gavalcová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zrušuje nariadenie vlády Slovenskej republiky č. 370/2006 Z. z. o opatreniach na zníženie emisií zo spaľovacích motorov inštalovaných v necestných strojoch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dopravy, výstavby a regionálneho rozvoja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zrušuje nariadenie vlády Slovenskej republiky č. 370/2006 Z. z. o opatreniach na zníženie emisií zo spaľovacích motorov inštalovaných v necestných strojoch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26264/2016/C221-SCDPK/68940-M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LP/2016/983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Hlava II (voľný pohyb tovaru) a hlava XX Životné prostredie Zmluvy o fungovaní Európskej únie,</vt:lpwstr>
  </property>
  <property fmtid="{D5CDD505-2E9C-101B-9397-08002B2CF9AE}" pid="46" name="FSC#SKEDITIONSLOVLEX@103.510:AttrStrListDocPropSekundarneLegPravoPO">
    <vt:lpwstr>Nariadenie Európskeho parlamentu a Rady (EÚ) 2016/1628 zo 14. septembra 2016 o požiadavkách na emisné limity plynných a pevných znečisťujúcich látok a typové schválenie spaľovacích motorov necestných pojazdných strojov, ktorým sa menia nariadenia (EÚ) č. </vt:lpwstr>
  </property>
  <property fmtid="{D5CDD505-2E9C-101B-9397-08002B2CF9AE}" pid="47" name="FSC#SKEDITIONSLOVLEX@103.510:AttrStrListDocPropSekundarneNelegPravoPO">
    <vt:lpwstr>-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nariadenie (EÚ) č. 2016/1628 sa uplatňuje od 1. januára 2017,</vt:lpwstr>
  </property>
  <property fmtid="{D5CDD505-2E9C-101B-9397-08002B2CF9AE}" pid="52" name="FSC#SKEDITIONSLOVLEX@103.510:AttrStrListDocPropLehotaNaPredlozenie">
    <vt:lpwstr>nie je určená,</vt:lpwstr>
  </property>
  <property fmtid="{D5CDD505-2E9C-101B-9397-08002B2CF9AE}" pid="53" name="FSC#SKEDITIONSLOVLEX@103.510:AttrStrListDocPropInfoZaciatokKonania">
    <vt:lpwstr>v danej oblasti nebolo proti Slovenskej republike začaté konanie,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dopravy, výstavby a regionálneho rozvoja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-</vt:lpwstr>
  </property>
  <property fmtid="{D5CDD505-2E9C-101B-9397-08002B2CF9AE}" pid="65" name="FSC#SKEDITIONSLOVLEX@103.510:AttrStrListDocPropAltRiesenia">
    <vt:lpwstr>Alternatívne riešenia neboli zvažované.</vt:lpwstr>
  </property>
  <property fmtid="{D5CDD505-2E9C-101B-9397-08002B2CF9AE}" pid="66" name="FSC#SKEDITIONSLOVLEX@103.510:AttrStrListDocPropStanoviskoGest">
    <vt:lpwstr>Na základe bodu 7.1 Jednotnej metodiky na posudzovanie vybraných vplyvov nie je potrebné vykonať predbežné pripomienkové konanie.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zrušuje nariadenie vlády Slovenskej republiky č. 370/2006 Z. z. o opatreniach na zníženie emisií zo sp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dopravy, výstavby a regionálneho rozvoja Slovenskej republiky</vt:lpwstr>
  </property>
  <property fmtid="{D5CDD505-2E9C-101B-9397-08002B2CF9AE}" pid="141" name="FSC#SKEDITIONSLOVLEX@103.510:funkciaZodpPredAkuzativ">
    <vt:lpwstr>ministra dopravy, výstavby a regionálneho rozvoja Slovenskej republiky</vt:lpwstr>
  </property>
  <property fmtid="{D5CDD505-2E9C-101B-9397-08002B2CF9AE}" pid="142" name="FSC#SKEDITIONSLOVLEX@103.510:funkciaZodpPredDativ">
    <vt:lpwstr>ministrovi dopravy, výst6avby a regionálneho rozvoja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dopravy, výstavby a regionálneho rozvoja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zrušuje nariadenie vlády Slovenskej republiky č. 370/2006 Z. z. o opatreniach na zníženie emisií zo spaľovacích motorov inštalovaných v necestných strojoch v&amp;nbsp;znení neskorších predpisov (ďalej </vt:lpwstr>
  </property>
  <property fmtid="{D5CDD505-2E9C-101B-9397-08002B2CF9AE}" pid="149" name="FSC#COOSYSTEM@1.1:Container">
    <vt:lpwstr>COO.2145.1000.3.1711919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