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07A29" w:rsidRDefault="00007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07A29">
        <w:trPr>
          <w:divId w:val="88987755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Pr="00475918" w:rsidRDefault="00475918" w:rsidP="0047591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75918">
              <w:rPr>
                <w:sz w:val="20"/>
                <w:szCs w:val="20"/>
              </w:rPr>
              <w:t xml:space="preserve">Návrh zákona, </w:t>
            </w:r>
            <w:r w:rsidRPr="00475918">
              <w:rPr>
                <w:bCs/>
                <w:sz w:val="20"/>
                <w:szCs w:val="20"/>
              </w:rPr>
              <w:t>ktorým sa mení a dopĺňa zákon č. 24/2006 Z. z. o posudzovaní vplyvov na životné prostredie a o z</w:t>
            </w:r>
            <w:bookmarkStart w:id="0" w:name="_GoBack"/>
            <w:bookmarkEnd w:id="0"/>
            <w:r w:rsidRPr="00475918">
              <w:rPr>
                <w:bCs/>
                <w:sz w:val="20"/>
                <w:szCs w:val="20"/>
              </w:rPr>
              <w:t xml:space="preserve">mene a doplnení niektorých zákonov v znení neskorších predpisov a o doplnení </w:t>
            </w:r>
            <w:r w:rsidRPr="00475918">
              <w:rPr>
                <w:sz w:val="20"/>
                <w:szCs w:val="20"/>
              </w:rPr>
              <w:t>zákona Slovenskej národnej rady č. 51/1988 Zb. o banskej činnosti, výbušninách a o štátnej banskej správe v znení neskorších predpisov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07A29">
        <w:trPr>
          <w:divId w:val="88987755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07A29">
        <w:trPr>
          <w:divId w:val="88987755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007A29">
        <w:trPr>
          <w:divId w:val="88987755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  <w:tr w:rsidR="00007A29">
        <w:trPr>
          <w:divId w:val="88987755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07A29" w:rsidRDefault="00007A2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zohľadňuje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zabezpečiť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zákona sa priamo dotkne povoľujúcich, rezortných a dotknutých orgánov, dotknutých obcí, verejnosti a navrhovateľov.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6133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Smernica 2014/52/EÚ</w:t>
            </w:r>
          </w:p>
        </w:tc>
      </w:tr>
      <w:tr w:rsidR="00007A29">
        <w:trPr>
          <w:divId w:val="12799916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07A29">
        <w:trPr>
          <w:divId w:val="127999168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07A29" w:rsidRDefault="00007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07A29">
        <w:trPr>
          <w:divId w:val="185776567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07A29">
        <w:trPr>
          <w:divId w:val="18577656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07A29" w:rsidRDefault="00007A2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Vladimír Zemko, vladimir.zemko@enviro.gov.sk, tel.: +421 2 5956 2439</w:t>
            </w: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07A29">
        <w:trPr>
          <w:divId w:val="4866261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07A29">
        <w:trPr>
          <w:divId w:val="4866261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07A29">
        <w:trPr>
          <w:divId w:val="4866261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7A29" w:rsidRDefault="00007A2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CD" w:rsidRDefault="00572CCD">
      <w:r>
        <w:separator/>
      </w:r>
    </w:p>
  </w:endnote>
  <w:endnote w:type="continuationSeparator" w:id="0">
    <w:p w:rsidR="00572CCD" w:rsidRDefault="0057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CD" w:rsidRDefault="00572CCD">
      <w:r>
        <w:separator/>
      </w:r>
    </w:p>
  </w:footnote>
  <w:footnote w:type="continuationSeparator" w:id="0">
    <w:p w:rsidR="00572CCD" w:rsidRDefault="0057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07A29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5918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CCD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332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0E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3CC1A3B-1D69-4952-AF05-1868054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9.2016 9:34:26"/>
    <f:field ref="objchangedby" par="" text="Administrator, System"/>
    <f:field ref="objmodifiedat" par="" text="19.9.2016 9:34:3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Rozborilová Monika</cp:lastModifiedBy>
  <cp:revision>4</cp:revision>
  <dcterms:created xsi:type="dcterms:W3CDTF">2016-10-20T06:29:00Z</dcterms:created>
  <dcterms:modified xsi:type="dcterms:W3CDTF">2017-01-13T08:23:00Z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články 192  a 193 Zmluvy o fungovaní Európskej únie</vt:lpwstr>
  </property>
  <property fmtid="{D5CDD505-2E9C-101B-9397-08002B2CF9AE}" pid="37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43" name="FSC#SKEDITIONSLOVLEX@103.510:AttrStrListDocPropLehotaNaPredlozenie">
    <vt:lpwstr>neurčená   </vt:lpwstr>
  </property>
  <property fmtid="{D5CDD505-2E9C-101B-9397-08002B2CF9AE}" pid="44" name="FSC#SKEDITIONSLOVLEX@103.510:AttrStrListDocPropInfoZaciatokKonania">
    <vt:lpwstr>nie je</vt:lpwstr>
  </property>
  <property fmtid="{D5CDD505-2E9C-101B-9397-08002B2CF9AE}" pid="45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