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F6" w:rsidRDefault="00A72296">
      <w:pPr>
        <w:spacing w:after="200"/>
        <w:jc w:val="center"/>
      </w:pPr>
      <w:r>
        <w:rPr>
          <w:b/>
          <w:sz w:val="24"/>
        </w:rPr>
        <w:t>(Návrh)</w:t>
      </w:r>
      <w:r>
        <w:rPr>
          <w:b/>
          <w:sz w:val="24"/>
        </w:rPr>
        <w:cr/>
      </w:r>
    </w:p>
    <w:p w:rsidR="000635F6" w:rsidRDefault="000635F6"/>
    <w:p w:rsidR="000635F6" w:rsidRDefault="00A72296">
      <w:pPr>
        <w:spacing w:after="200"/>
        <w:jc w:val="center"/>
      </w:pPr>
      <w:r>
        <w:rPr>
          <w:b/>
          <w:sz w:val="24"/>
        </w:rPr>
        <w:t>NARIADENIE VLÁDY SLOVENSKEJ REPUBLIKY</w:t>
      </w:r>
    </w:p>
    <w:p w:rsidR="000635F6" w:rsidRDefault="000635F6"/>
    <w:p w:rsidR="000635F6" w:rsidRDefault="000635F6"/>
    <w:p w:rsidR="000635F6" w:rsidRDefault="00A72296">
      <w:pPr>
        <w:spacing w:after="200"/>
        <w:jc w:val="center"/>
      </w:pPr>
      <w:r>
        <w:rPr>
          <w:sz w:val="24"/>
        </w:rPr>
        <w:t>z ... 2017</w:t>
      </w:r>
    </w:p>
    <w:p w:rsidR="000635F6" w:rsidRDefault="00A72296">
      <w:pPr>
        <w:spacing w:after="200"/>
        <w:jc w:val="center"/>
      </w:pPr>
      <w:r>
        <w:rPr>
          <w:b/>
          <w:sz w:val="24"/>
        </w:rPr>
        <w:t>o postupe, rozsahu a náležitostiach poskytovania informácií o návrhu technického predpisu</w:t>
      </w:r>
    </w:p>
    <w:p w:rsidR="000635F6" w:rsidRDefault="000635F6"/>
    <w:p w:rsidR="000635F6" w:rsidRDefault="000635F6">
      <w:pPr>
        <w:jc w:val="both"/>
      </w:pPr>
    </w:p>
    <w:p w:rsidR="000635F6" w:rsidRDefault="00A72296" w:rsidP="00A72296">
      <w:pPr>
        <w:jc w:val="both"/>
      </w:pPr>
      <w:r>
        <w:rPr>
          <w:sz w:val="24"/>
        </w:rPr>
        <w:t>Vláda Slovenskej republiky podľa § 8a ods. 4 zákona č. 264/1999 Z. z. o technických požiadavkách na výrobky a o posudzovaní zhody a o zmene a doplnení niektorých zákonov v znení zákona č. …/2017 Z. z. (ďalej len „zákon“) nariaďuje:</w:t>
      </w:r>
    </w:p>
    <w:p w:rsidR="00A72296" w:rsidRDefault="00A72296">
      <w:pPr>
        <w:jc w:val="center"/>
        <w:rPr>
          <w:b/>
          <w:sz w:val="24"/>
        </w:rPr>
      </w:pPr>
    </w:p>
    <w:p w:rsidR="00A72296" w:rsidRDefault="00A72296">
      <w:pPr>
        <w:jc w:val="center"/>
        <w:rPr>
          <w:b/>
          <w:sz w:val="24"/>
        </w:rPr>
      </w:pPr>
    </w:p>
    <w:p w:rsidR="000635F6" w:rsidRDefault="00A72296">
      <w:pPr>
        <w:jc w:val="center"/>
      </w:pPr>
      <w:r>
        <w:rPr>
          <w:b/>
          <w:sz w:val="24"/>
        </w:rPr>
        <w:t>§ 1</w:t>
      </w:r>
    </w:p>
    <w:p w:rsidR="000635F6" w:rsidRDefault="00A72296">
      <w:pPr>
        <w:spacing w:after="200"/>
        <w:jc w:val="center"/>
      </w:pPr>
      <w:r>
        <w:rPr>
          <w:b/>
          <w:sz w:val="24"/>
        </w:rPr>
        <w:t>Poskytovanie informácii o  návrhu technického predpisu</w:t>
      </w:r>
    </w:p>
    <w:p w:rsidR="000635F6" w:rsidRDefault="000635F6"/>
    <w:p w:rsidR="000635F6" w:rsidRDefault="00A72296">
      <w:pPr>
        <w:spacing w:after="200"/>
        <w:ind w:firstLine="450"/>
        <w:jc w:val="both"/>
      </w:pPr>
      <w:r>
        <w:rPr>
          <w:sz w:val="24"/>
        </w:rPr>
        <w:t>(1) Návrh technického predpisu podľa § 4 zákona, ktorý orgán štátnej správy alebo orgán územnej samosprávy zodpovedný za predloženie návrhu technického predpisu (ďalej len „zodpovedný orgán“) zasiela Úradu pre normalizáciu, metrológiu a skúšobníctvo Slovenskej republiky (ďalej len „úrad“), je predmetom pripomienkovania Európskou komisiou (ďalej len „Komisia“), členským štátom Európskej únie, členským štátom Európskeho združenia voľného obchodu a Tureckom (ďalej len „</w:t>
      </w:r>
      <w:proofErr w:type="spellStart"/>
      <w:r>
        <w:rPr>
          <w:sz w:val="24"/>
        </w:rPr>
        <w:t>vnútrokomunitárne</w:t>
      </w:r>
      <w:proofErr w:type="spellEnd"/>
      <w:r>
        <w:rPr>
          <w:sz w:val="24"/>
        </w:rPr>
        <w:t xml:space="preserve"> pripomienkové konanie“).</w:t>
      </w:r>
    </w:p>
    <w:p w:rsidR="000635F6" w:rsidRDefault="00A72296">
      <w:pPr>
        <w:spacing w:after="200"/>
        <w:ind w:firstLine="450"/>
        <w:jc w:val="both"/>
      </w:pPr>
      <w:r>
        <w:rPr>
          <w:sz w:val="24"/>
        </w:rPr>
        <w:t>(2) Návrh technického predpisu pred jeho prijatím a sprievodné dokumenty sa doručia úradu v elektronickej podobe.</w:t>
      </w:r>
    </w:p>
    <w:p w:rsidR="000635F6" w:rsidRDefault="00A72296">
      <w:pPr>
        <w:spacing w:after="200"/>
        <w:ind w:firstLine="450"/>
        <w:jc w:val="both"/>
      </w:pPr>
      <w:r>
        <w:rPr>
          <w:sz w:val="24"/>
        </w:rPr>
        <w:t>(3) Úrad informuje Komisiu podľa § 8 ods. 2 písm. a) zákona o návrhu technického predpisu prostredníctvom elektronickej databázy.</w:t>
      </w:r>
    </w:p>
    <w:p w:rsidR="000635F6" w:rsidRDefault="00A72296">
      <w:pPr>
        <w:spacing w:after="200"/>
        <w:ind w:firstLine="450"/>
        <w:jc w:val="both"/>
      </w:pPr>
      <w:r>
        <w:rPr>
          <w:sz w:val="24"/>
        </w:rPr>
        <w:t>(4) Ak návrh technického predpisu obsahuje okrem technických požiadaviek podľa § 2 ods. 1 písm. d) zákona aj fiškálnu požiadavku alebo finančnú požiadavku podľa § 2 ods. 1 písm. h) zákona, k fiškálnej požiadavke alebo k finančnej požiadavke sa nepredkladajú pripomienky ani podrobné stanovisko podľa § 3.</w:t>
      </w:r>
    </w:p>
    <w:p w:rsidR="000635F6" w:rsidRDefault="00A72296">
      <w:pPr>
        <w:spacing w:after="200"/>
        <w:ind w:firstLine="450"/>
        <w:jc w:val="both"/>
      </w:pPr>
      <w:r>
        <w:rPr>
          <w:sz w:val="24"/>
        </w:rPr>
        <w:t xml:space="preserve">(5) Ak zodpovedný orgán vykoná zmeny v návrhu technického predpisu podľa § 8a ods. 3 písm. d) zákona, takto upravený návrh technického predpisu je predmetom nového </w:t>
      </w:r>
      <w:proofErr w:type="spellStart"/>
      <w:r>
        <w:rPr>
          <w:sz w:val="24"/>
        </w:rPr>
        <w:t>vnútrokomunitárneho</w:t>
      </w:r>
      <w:proofErr w:type="spellEnd"/>
      <w:r>
        <w:rPr>
          <w:sz w:val="24"/>
        </w:rPr>
        <w:t xml:space="preserve"> pripomienkového konania.</w:t>
      </w:r>
    </w:p>
    <w:p w:rsidR="00A72296" w:rsidRDefault="00A72296">
      <w:pPr>
        <w:jc w:val="center"/>
        <w:rPr>
          <w:b/>
          <w:sz w:val="24"/>
        </w:rPr>
      </w:pPr>
    </w:p>
    <w:p w:rsidR="000635F6" w:rsidRDefault="00A72296">
      <w:pPr>
        <w:jc w:val="center"/>
      </w:pPr>
      <w:r>
        <w:rPr>
          <w:b/>
          <w:sz w:val="24"/>
        </w:rPr>
        <w:t>§ 2</w:t>
      </w:r>
    </w:p>
    <w:p w:rsidR="000635F6" w:rsidRDefault="00A72296">
      <w:pPr>
        <w:spacing w:after="200"/>
        <w:jc w:val="center"/>
      </w:pPr>
      <w:r>
        <w:rPr>
          <w:b/>
          <w:sz w:val="24"/>
        </w:rPr>
        <w:t>Určená lehota</w:t>
      </w:r>
    </w:p>
    <w:p w:rsidR="000635F6" w:rsidRDefault="000635F6"/>
    <w:p w:rsidR="000635F6" w:rsidRDefault="00A72296">
      <w:pPr>
        <w:spacing w:after="200"/>
        <w:ind w:firstLine="450"/>
        <w:jc w:val="both"/>
      </w:pPr>
      <w:r>
        <w:rPr>
          <w:sz w:val="24"/>
        </w:rPr>
        <w:t xml:space="preserve">(1) Určená lehota na </w:t>
      </w:r>
      <w:proofErr w:type="spellStart"/>
      <w:r>
        <w:rPr>
          <w:sz w:val="24"/>
        </w:rPr>
        <w:t>vnútrokomunitárne</w:t>
      </w:r>
      <w:proofErr w:type="spellEnd"/>
      <w:r>
        <w:rPr>
          <w:sz w:val="24"/>
        </w:rPr>
        <w:t xml:space="preserve"> pripomienkové konanie je tri mesiace; určená lehota začína plynúť dňom registrácie návrhu technického predpisu Komisiou.</w:t>
      </w:r>
    </w:p>
    <w:p w:rsidR="000635F6" w:rsidRDefault="00A72296">
      <w:pPr>
        <w:spacing w:after="200"/>
        <w:ind w:firstLine="450"/>
        <w:jc w:val="both"/>
      </w:pPr>
      <w:r>
        <w:rPr>
          <w:sz w:val="24"/>
        </w:rPr>
        <w:t>(2) Určená lehota podľa odseku 1 sa predĺži na</w:t>
      </w:r>
    </w:p>
    <w:p w:rsidR="000635F6" w:rsidRDefault="00A72296">
      <w:pPr>
        <w:spacing w:after="200"/>
        <w:ind w:firstLine="300"/>
        <w:jc w:val="both"/>
      </w:pPr>
      <w:r>
        <w:rPr>
          <w:sz w:val="24"/>
        </w:rPr>
        <w:lastRenderedPageBreak/>
        <w:t>a) 4 mesiace, ak sa v určenej lehote podľa odseku 1 doručí podrobné stanovisko k návrhu technického predpisu, ktorý ustanovuje požiadavky na službu informačnej spoločnosti podľa § 2 ods. 2 zákona,</w:t>
      </w:r>
    </w:p>
    <w:p w:rsidR="000635F6" w:rsidRDefault="00A72296">
      <w:pPr>
        <w:spacing w:after="200"/>
        <w:ind w:firstLine="300"/>
        <w:jc w:val="both"/>
      </w:pPr>
      <w:r>
        <w:rPr>
          <w:sz w:val="24"/>
        </w:rPr>
        <w:t>b) 6 mesiacov, ak sa v určenej lehote podľa odseku 1 doručí podrobné stanovisko k návrhu technického predpisu, okrem návrhu technického predpisu, ktorý ustanovuje požiadavky na službu informačnej spoločnosti podľa § 2 ods. 2 zákona,</w:t>
      </w:r>
    </w:p>
    <w:p w:rsidR="000635F6" w:rsidRDefault="00A72296">
      <w:pPr>
        <w:spacing w:after="200"/>
        <w:ind w:firstLine="300"/>
        <w:jc w:val="both"/>
      </w:pPr>
      <w:r>
        <w:rPr>
          <w:sz w:val="24"/>
        </w:rPr>
        <w:t xml:space="preserve">c) 12 mesiacov, ak Komisia v určenej lehote podľa odseku 1 oznámi zámer prijať právne záväzný akt Európskej únie v oblasti, ktorú upravuje návrh technického predpisu predložený na </w:t>
      </w:r>
      <w:proofErr w:type="spellStart"/>
      <w:r>
        <w:rPr>
          <w:sz w:val="24"/>
        </w:rPr>
        <w:t>vnútrokomunitárne</w:t>
      </w:r>
      <w:proofErr w:type="spellEnd"/>
      <w:r>
        <w:rPr>
          <w:sz w:val="24"/>
        </w:rPr>
        <w:t xml:space="preserve"> pripomienkové konanie,</w:t>
      </w:r>
    </w:p>
    <w:p w:rsidR="000635F6" w:rsidRDefault="00A72296">
      <w:pPr>
        <w:spacing w:after="200"/>
        <w:ind w:firstLine="300"/>
        <w:jc w:val="both"/>
      </w:pPr>
      <w:r>
        <w:rPr>
          <w:sz w:val="24"/>
        </w:rPr>
        <w:t xml:space="preserve">d) 12 mesiacov, ak Komisia v určenej lehote podľa odseku 1 oznámi, že oblasť, ktorú upravuje návrh technického predpisu predložený na </w:t>
      </w:r>
      <w:proofErr w:type="spellStart"/>
      <w:r>
        <w:rPr>
          <w:sz w:val="24"/>
        </w:rPr>
        <w:t>vnútrokomunitárne</w:t>
      </w:r>
      <w:proofErr w:type="spellEnd"/>
      <w:r>
        <w:rPr>
          <w:sz w:val="24"/>
        </w:rPr>
        <w:t xml:space="preserve"> pripomienkové konanie je predmetom návrhu právne záväzného aktu Európskej únie predloženého Európskemu parlamentu a Rade Európskej únie,</w:t>
      </w:r>
    </w:p>
    <w:p w:rsidR="000635F6" w:rsidRDefault="00A72296">
      <w:pPr>
        <w:spacing w:after="200"/>
        <w:ind w:firstLine="300"/>
        <w:jc w:val="both"/>
      </w:pPr>
      <w:r>
        <w:rPr>
          <w:sz w:val="24"/>
        </w:rPr>
        <w:t>e) 18 mesiacov, ak Rada Európskej únie prijme svoju pozíciu v prvom čítaní podľa osobitného predpisu</w:t>
      </w:r>
      <w:r>
        <w:rPr>
          <w:sz w:val="24"/>
          <w:vertAlign w:val="superscript"/>
        </w:rPr>
        <w:footnoteReference w:id="1"/>
      </w:r>
      <w:r>
        <w:rPr>
          <w:sz w:val="24"/>
        </w:rPr>
        <w:t>) počas lehoty podľa písmena c) alebo písmena d).</w:t>
      </w:r>
    </w:p>
    <w:p w:rsidR="000635F6" w:rsidRDefault="00A72296">
      <w:pPr>
        <w:spacing w:after="200"/>
        <w:ind w:firstLine="450"/>
        <w:jc w:val="both"/>
      </w:pPr>
      <w:r>
        <w:rPr>
          <w:sz w:val="24"/>
        </w:rPr>
        <w:t>(3) Ak Komisia predloží k návrhu technického predpisu podrobné stanovisko, určená lehota sa predĺži na nevyhnutne potrebný čas, kým Komisia predloží súhlas k odpovedi zodpovedného orgánu.</w:t>
      </w:r>
    </w:p>
    <w:p w:rsidR="000635F6" w:rsidRDefault="00A72296">
      <w:pPr>
        <w:spacing w:after="200"/>
        <w:ind w:firstLine="450"/>
        <w:jc w:val="both"/>
      </w:pPr>
      <w:r>
        <w:rPr>
          <w:sz w:val="24"/>
        </w:rPr>
        <w:t xml:space="preserve">(4) Predĺžená určená lehota podľa odseku 2 písm. c) až e) uplynie dňom, ak Komisia oznámi, že nemá zámer prijať právne záväzný akt Európskej únie v oblasti, ktorú upravuje návrh technického predpisu predložený na </w:t>
      </w:r>
      <w:proofErr w:type="spellStart"/>
      <w:r>
        <w:rPr>
          <w:sz w:val="24"/>
        </w:rPr>
        <w:t>vnútrokomunitárne</w:t>
      </w:r>
      <w:proofErr w:type="spellEnd"/>
      <w:r>
        <w:rPr>
          <w:sz w:val="24"/>
        </w:rPr>
        <w:t xml:space="preserve"> pripomienkové konanie, ak Komisia stiahne svoj návrh alebo ak Rada Európskej únie, Európsky parlament alebo Komisia prijme právne záväzný akt Európskej únie v oblasti, ktorú upravuje návrh technického predpisu predložený na </w:t>
      </w:r>
      <w:proofErr w:type="spellStart"/>
      <w:r>
        <w:rPr>
          <w:sz w:val="24"/>
        </w:rPr>
        <w:t>vnútrokomunitárne</w:t>
      </w:r>
      <w:proofErr w:type="spellEnd"/>
      <w:r>
        <w:rPr>
          <w:sz w:val="24"/>
        </w:rPr>
        <w:t xml:space="preserve"> pripomienkové konanie.</w:t>
      </w:r>
    </w:p>
    <w:p w:rsidR="000635F6" w:rsidRDefault="00A72296">
      <w:pPr>
        <w:spacing w:after="200"/>
        <w:ind w:firstLine="450"/>
        <w:jc w:val="both"/>
      </w:pPr>
      <w:r>
        <w:rPr>
          <w:sz w:val="24"/>
        </w:rPr>
        <w:t>(5) Odseky 1 a 2 sa neuplatňujú, ak zodpovedný orgán</w:t>
      </w:r>
    </w:p>
    <w:p w:rsidR="000635F6" w:rsidRDefault="00A72296">
      <w:pPr>
        <w:spacing w:after="200"/>
        <w:ind w:firstLine="300"/>
        <w:jc w:val="both"/>
      </w:pPr>
      <w:r>
        <w:rPr>
          <w:sz w:val="24"/>
        </w:rPr>
        <w:t xml:space="preserve">a) predloží na </w:t>
      </w:r>
      <w:proofErr w:type="spellStart"/>
      <w:r>
        <w:rPr>
          <w:sz w:val="24"/>
        </w:rPr>
        <w:t>vnútrokomunitárne</w:t>
      </w:r>
      <w:proofErr w:type="spellEnd"/>
      <w:r>
        <w:rPr>
          <w:sz w:val="24"/>
        </w:rPr>
        <w:t xml:space="preserve"> pripomienkové konanie</w:t>
      </w:r>
    </w:p>
    <w:p w:rsidR="000635F6" w:rsidRDefault="00A72296">
      <w:pPr>
        <w:spacing w:after="200"/>
        <w:ind w:firstLine="330"/>
        <w:jc w:val="both"/>
      </w:pPr>
      <w:r>
        <w:rPr>
          <w:sz w:val="24"/>
        </w:rPr>
        <w:t>1. návrh technického predpisu, ktorý zakazuje výrobu určitého výrobku, ak neobmedzuje voľný pohyb tovaru, alebo</w:t>
      </w:r>
    </w:p>
    <w:p w:rsidR="000635F6" w:rsidRDefault="00A72296">
      <w:pPr>
        <w:spacing w:after="200"/>
        <w:ind w:firstLine="330"/>
        <w:jc w:val="both"/>
      </w:pPr>
      <w:r>
        <w:rPr>
          <w:sz w:val="24"/>
        </w:rPr>
        <w:t>2. návrh predpisu s fiškálnou požiadavkou alebo návrh predpisu s finančnou požiadavkou, alebo</w:t>
      </w:r>
    </w:p>
    <w:p w:rsidR="000635F6" w:rsidRDefault="00A72296">
      <w:pPr>
        <w:spacing w:after="200"/>
        <w:ind w:firstLine="300"/>
        <w:jc w:val="both"/>
      </w:pPr>
      <w:r>
        <w:rPr>
          <w:sz w:val="24"/>
        </w:rPr>
        <w:t>b) preukáže, že Slovenská republika je nútená bez zbytočného odkladu prijať návrh technického predpisu z naliehavého dôvodu spôsobeného</w:t>
      </w:r>
    </w:p>
    <w:p w:rsidR="000635F6" w:rsidRDefault="00A72296">
      <w:pPr>
        <w:spacing w:after="200"/>
        <w:ind w:firstLine="330"/>
        <w:jc w:val="both"/>
      </w:pPr>
      <w:r>
        <w:rPr>
          <w:sz w:val="24"/>
        </w:rPr>
        <w:t>1. vážnou a nepredvídateľnou okolnosťou, ktorá súvisí s ochranou verejného zdravia, verejnej bezpečnosti, ochranou živočíchov a rastlín, a pri pravidlách pre služby informačnej spoločnosti, ktorá súvisí s ochranou  verejného poriadku, najmä vo vzťahu k ochrane maloletých osôb, alebo</w:t>
      </w:r>
    </w:p>
    <w:p w:rsidR="000635F6" w:rsidRDefault="00A72296">
      <w:pPr>
        <w:spacing w:after="200"/>
        <w:ind w:firstLine="330"/>
        <w:jc w:val="both"/>
      </w:pPr>
      <w:r>
        <w:rPr>
          <w:sz w:val="24"/>
        </w:rPr>
        <w:t>2. okolnosťou, ktorá súvisí s ochranou bezpečnosti finančného systému, a to najmä ochranou vkladateľov, investorov alebo poistencov.</w:t>
      </w:r>
    </w:p>
    <w:p w:rsidR="000635F6" w:rsidRDefault="00A72296">
      <w:pPr>
        <w:spacing w:after="200"/>
        <w:ind w:firstLine="450"/>
        <w:jc w:val="both"/>
      </w:pPr>
      <w:r>
        <w:rPr>
          <w:sz w:val="24"/>
        </w:rPr>
        <w:lastRenderedPageBreak/>
        <w:t>(6) Návrh technického predpisu podľa odseku 5 písm. b) sa príjme až po doručení súhlasu Komisie.</w:t>
      </w:r>
    </w:p>
    <w:p w:rsidR="00A72296" w:rsidRDefault="00A72296">
      <w:pPr>
        <w:jc w:val="center"/>
        <w:rPr>
          <w:b/>
          <w:sz w:val="24"/>
        </w:rPr>
      </w:pPr>
    </w:p>
    <w:p w:rsidR="000635F6" w:rsidRDefault="00A72296">
      <w:pPr>
        <w:jc w:val="center"/>
      </w:pPr>
      <w:r>
        <w:rPr>
          <w:b/>
          <w:sz w:val="24"/>
        </w:rPr>
        <w:t>§ 3</w:t>
      </w:r>
    </w:p>
    <w:p w:rsidR="000635F6" w:rsidRDefault="00A72296">
      <w:pPr>
        <w:spacing w:after="200"/>
        <w:jc w:val="center"/>
      </w:pPr>
      <w:r>
        <w:rPr>
          <w:b/>
          <w:sz w:val="24"/>
        </w:rPr>
        <w:t>Podrobné stanovisko a pripomienka</w:t>
      </w:r>
    </w:p>
    <w:p w:rsidR="000635F6" w:rsidRDefault="000635F6"/>
    <w:p w:rsidR="000635F6" w:rsidRDefault="00A72296">
      <w:pPr>
        <w:spacing w:after="200"/>
        <w:ind w:firstLine="450"/>
        <w:jc w:val="both"/>
      </w:pPr>
      <w:r>
        <w:rPr>
          <w:sz w:val="24"/>
        </w:rPr>
        <w:t xml:space="preserve">(1) Podrobné stanovisko je zásadný nesúhlas Komisie alebo členského štátu Európskej únie z dôvodu, že návrh technického predpisu obmedzuje voľný pohyb tovaru, slobodu poskytovania služieb alebo slobodu usadiť sa poskytovateľovi služieb informačnej spoločnosti </w:t>
      </w:r>
      <w:r w:rsidR="001F1A7E">
        <w:rPr>
          <w:sz w:val="24"/>
        </w:rPr>
        <w:t>a </w:t>
      </w:r>
      <w:r>
        <w:rPr>
          <w:sz w:val="24"/>
        </w:rPr>
        <w:t>predkladá</w:t>
      </w:r>
      <w:r w:rsidR="001F1A7E">
        <w:rPr>
          <w:sz w:val="24"/>
        </w:rPr>
        <w:t xml:space="preserve"> sa</w:t>
      </w:r>
      <w:r>
        <w:rPr>
          <w:sz w:val="24"/>
        </w:rPr>
        <w:t xml:space="preserve"> vo forme notifikačnej správy, ktorá je sprístupnená na webovom sídle úradu.</w:t>
      </w:r>
    </w:p>
    <w:p w:rsidR="000635F6" w:rsidRDefault="00A72296">
      <w:pPr>
        <w:spacing w:after="200"/>
        <w:ind w:firstLine="450"/>
        <w:jc w:val="both"/>
      </w:pPr>
      <w:r>
        <w:rPr>
          <w:sz w:val="24"/>
        </w:rPr>
        <w:t>(2) Podrobné stanovisko sa nepredkladá k</w:t>
      </w:r>
    </w:p>
    <w:p w:rsidR="000635F6" w:rsidRDefault="00A72296">
      <w:pPr>
        <w:spacing w:after="200"/>
        <w:ind w:firstLine="300"/>
        <w:jc w:val="both"/>
      </w:pPr>
      <w:r>
        <w:rPr>
          <w:sz w:val="24"/>
        </w:rPr>
        <w:t>a) fiškálnej požiadavke alebo finančnej požiadavke návrhu technického predpisu,</w:t>
      </w:r>
    </w:p>
    <w:p w:rsidR="000635F6" w:rsidRDefault="00A72296">
      <w:pPr>
        <w:spacing w:after="200"/>
        <w:ind w:firstLine="300"/>
        <w:jc w:val="both"/>
      </w:pPr>
      <w:r>
        <w:rPr>
          <w:sz w:val="24"/>
        </w:rPr>
        <w:t>b) časti návrhu technického predpisu o službách informačnej spoločnosti, ktorá obsahuje podrobnosti, ktoré vyplývajú z jazykovej, kultúrnej alebo národnej rôznorodosti členského štátu Európskej únie, alebo</w:t>
      </w:r>
    </w:p>
    <w:p w:rsidR="000635F6" w:rsidRDefault="00A72296">
      <w:pPr>
        <w:spacing w:after="200"/>
        <w:ind w:firstLine="300"/>
        <w:jc w:val="both"/>
      </w:pPr>
      <w:r>
        <w:rPr>
          <w:sz w:val="24"/>
        </w:rPr>
        <w:t>c) návrhu technického predpisu členského štátu Európskeho združenia voľného obchodu a Turecka.</w:t>
      </w:r>
    </w:p>
    <w:p w:rsidR="000635F6" w:rsidRDefault="00A72296">
      <w:pPr>
        <w:spacing w:after="200"/>
        <w:ind w:firstLine="450"/>
        <w:jc w:val="both"/>
      </w:pPr>
      <w:r>
        <w:rPr>
          <w:sz w:val="24"/>
        </w:rPr>
        <w:t>(3) Pripomienka je nesúhlas Komisie, členského štátu Európskej únie, členského štátu Európskeho združenia voľného obchodu alebo Turecka</w:t>
      </w:r>
      <w:r w:rsidR="001F1A7E">
        <w:rPr>
          <w:sz w:val="24"/>
        </w:rPr>
        <w:t xml:space="preserve"> s návrhom technického predpisu a </w:t>
      </w:r>
      <w:r>
        <w:rPr>
          <w:sz w:val="24"/>
        </w:rPr>
        <w:t>predkladá</w:t>
      </w:r>
      <w:r w:rsidR="001F1A7E">
        <w:rPr>
          <w:sz w:val="24"/>
        </w:rPr>
        <w:t xml:space="preserve"> sa</w:t>
      </w:r>
      <w:bookmarkStart w:id="0" w:name="_GoBack"/>
      <w:bookmarkEnd w:id="0"/>
      <w:r>
        <w:rPr>
          <w:sz w:val="24"/>
        </w:rPr>
        <w:t xml:space="preserve"> vo forme notifikačnej správy, ktorá je sprístupnená na webovom sídle úradu.</w:t>
      </w:r>
    </w:p>
    <w:p w:rsidR="000635F6" w:rsidRDefault="00A72296">
      <w:pPr>
        <w:spacing w:after="200"/>
        <w:ind w:firstLine="450"/>
        <w:jc w:val="both"/>
      </w:pPr>
      <w:r>
        <w:rPr>
          <w:sz w:val="24"/>
        </w:rPr>
        <w:t>(4) Odpoveď zodpovedného orgánu na podrobné stanovisko alebo na pripomienku Komisie, odpoveď zodpovedného orgánu na pripomienku alebo na podrobné stanovisko členského štátu Európskej únie, odpoveď zodpovedného orgánu na pripomienku členského štátu Európskeho združenia voľného obchodu a odpoveď zodpovedného orgánu na pripomienku Turecka k návrhu technického predpisu Slovenskej republiky sa predkladá vo forme notifikačnej správy, ktorá je sprístupnená na webovom sídle úradu.</w:t>
      </w:r>
    </w:p>
    <w:p w:rsidR="00A72296" w:rsidRDefault="00A72296">
      <w:pPr>
        <w:jc w:val="center"/>
        <w:rPr>
          <w:b/>
          <w:sz w:val="24"/>
        </w:rPr>
      </w:pPr>
    </w:p>
    <w:p w:rsidR="000635F6" w:rsidRDefault="00A72296">
      <w:pPr>
        <w:jc w:val="center"/>
      </w:pPr>
      <w:r>
        <w:rPr>
          <w:b/>
          <w:sz w:val="24"/>
        </w:rPr>
        <w:t>§ 4</w:t>
      </w:r>
    </w:p>
    <w:p w:rsidR="000635F6" w:rsidRDefault="00A72296">
      <w:pPr>
        <w:spacing w:after="200"/>
        <w:jc w:val="center"/>
      </w:pPr>
      <w:r>
        <w:rPr>
          <w:b/>
          <w:sz w:val="24"/>
        </w:rPr>
        <w:t>Sprievodné dokumenty</w:t>
      </w:r>
    </w:p>
    <w:p w:rsidR="000635F6" w:rsidRDefault="000635F6"/>
    <w:p w:rsidR="000635F6" w:rsidRDefault="00A72296">
      <w:pPr>
        <w:spacing w:after="200"/>
        <w:ind w:firstLine="450"/>
        <w:jc w:val="both"/>
      </w:pPr>
      <w:r>
        <w:rPr>
          <w:sz w:val="24"/>
        </w:rPr>
        <w:t>(1) Sprievodným dokumentom je na účely tohto nariadenia vlády</w:t>
      </w:r>
    </w:p>
    <w:p w:rsidR="000635F6" w:rsidRDefault="00A72296">
      <w:pPr>
        <w:spacing w:after="200"/>
        <w:ind w:firstLine="300"/>
        <w:jc w:val="both"/>
      </w:pPr>
      <w:r>
        <w:rPr>
          <w:sz w:val="24"/>
        </w:rPr>
        <w:t>a) notifikačný formulár, ktorý je sprístupnený na webovom sídle úradu,</w:t>
      </w:r>
    </w:p>
    <w:p w:rsidR="000635F6" w:rsidRDefault="00A72296">
      <w:pPr>
        <w:spacing w:after="200"/>
        <w:ind w:firstLine="300"/>
        <w:jc w:val="both"/>
      </w:pPr>
      <w:r>
        <w:rPr>
          <w:sz w:val="24"/>
        </w:rPr>
        <w:t>b) všeobecne záväzný právny predpis,</w:t>
      </w:r>
      <w:r>
        <w:rPr>
          <w:sz w:val="24"/>
          <w:vertAlign w:val="superscript"/>
        </w:rPr>
        <w:footnoteReference w:id="2"/>
      </w:r>
      <w:r>
        <w:rPr>
          <w:sz w:val="24"/>
        </w:rPr>
        <w:t>) podľa ustanovenia ktorého sa návrh technického predpisu vydáva, alebo všeobecne záväzný právny predpis, ktorý sa návrhom technického predpisu mení alebo dopĺňa,</w:t>
      </w:r>
    </w:p>
    <w:p w:rsidR="000635F6" w:rsidRDefault="00A72296">
      <w:pPr>
        <w:spacing w:after="200"/>
        <w:ind w:firstLine="300"/>
        <w:jc w:val="both"/>
      </w:pPr>
      <w:r>
        <w:rPr>
          <w:sz w:val="24"/>
        </w:rPr>
        <w:t>c) doložka vybraných vplyvov a analýza vplyvov</w:t>
      </w:r>
      <w:r>
        <w:rPr>
          <w:sz w:val="24"/>
          <w:vertAlign w:val="superscript"/>
        </w:rPr>
        <w:footnoteReference w:id="3"/>
      </w:r>
      <w:r>
        <w:rPr>
          <w:sz w:val="24"/>
        </w:rPr>
        <w:t>) návrhu technického predpisu.</w:t>
      </w:r>
    </w:p>
    <w:p w:rsidR="000635F6" w:rsidRDefault="00A72296">
      <w:pPr>
        <w:spacing w:after="200"/>
        <w:ind w:firstLine="450"/>
        <w:jc w:val="both"/>
      </w:pPr>
      <w:r>
        <w:rPr>
          <w:sz w:val="24"/>
        </w:rPr>
        <w:lastRenderedPageBreak/>
        <w:t>(2) Notifikačný formulár obsahuje najmä</w:t>
      </w:r>
    </w:p>
    <w:p w:rsidR="000635F6" w:rsidRDefault="00A72296">
      <w:pPr>
        <w:spacing w:after="200"/>
        <w:ind w:firstLine="300"/>
        <w:jc w:val="both"/>
      </w:pPr>
      <w:r>
        <w:rPr>
          <w:sz w:val="24"/>
        </w:rPr>
        <w:t>a) názov a sídlo oznamovacieho miesta ustanoveného v § 8 ods. 1 zákona,</w:t>
      </w:r>
    </w:p>
    <w:p w:rsidR="000635F6" w:rsidRDefault="00A72296">
      <w:pPr>
        <w:spacing w:after="200"/>
        <w:ind w:firstLine="300"/>
        <w:jc w:val="both"/>
      </w:pPr>
      <w:r>
        <w:rPr>
          <w:sz w:val="24"/>
        </w:rPr>
        <w:t>b) názov, sídlo, emailovú adresu a telefonický kontakt zodpovedného orgánu,</w:t>
      </w:r>
    </w:p>
    <w:p w:rsidR="000635F6" w:rsidRDefault="00A72296">
      <w:pPr>
        <w:spacing w:after="200"/>
        <w:ind w:firstLine="300"/>
        <w:jc w:val="both"/>
      </w:pPr>
      <w:r>
        <w:rPr>
          <w:sz w:val="24"/>
        </w:rPr>
        <w:t>c) zodpovedným orgánom určený kód výrobku, podľa zoznamu kódov výrobkových skupín a skupín služieb informačnej spoločnosti, ktorý je zverejnený na webovom sídle úradu,</w:t>
      </w:r>
    </w:p>
    <w:p w:rsidR="000635F6" w:rsidRDefault="00A72296">
      <w:pPr>
        <w:spacing w:after="200"/>
        <w:ind w:firstLine="300"/>
        <w:jc w:val="both"/>
      </w:pPr>
      <w:r>
        <w:rPr>
          <w:sz w:val="24"/>
        </w:rPr>
        <w:t>d) názov návrhu technického predpisu,</w:t>
      </w:r>
    </w:p>
    <w:p w:rsidR="000635F6" w:rsidRDefault="00A72296">
      <w:pPr>
        <w:spacing w:after="200"/>
        <w:ind w:firstLine="300"/>
        <w:jc w:val="both"/>
      </w:pPr>
      <w:r>
        <w:rPr>
          <w:sz w:val="24"/>
        </w:rPr>
        <w:t>e) názov výrobku, ktorý je predmetom úpravy návrhu technického predpisu,</w:t>
      </w:r>
    </w:p>
    <w:p w:rsidR="000635F6" w:rsidRDefault="00A72296">
      <w:pPr>
        <w:spacing w:after="200"/>
        <w:ind w:firstLine="300"/>
        <w:jc w:val="both"/>
      </w:pPr>
      <w:r>
        <w:rPr>
          <w:sz w:val="24"/>
        </w:rPr>
        <w:t>f) informáciu, či sa na návrh technického predpisu vzťahuje aj informačná povinnosť podľa osobitného predpisu,</w:t>
      </w:r>
      <w:r>
        <w:rPr>
          <w:sz w:val="24"/>
          <w:vertAlign w:val="superscript"/>
        </w:rPr>
        <w:footnoteReference w:id="4"/>
      </w:r>
      <w:r>
        <w:rPr>
          <w:sz w:val="24"/>
        </w:rPr>
        <w:t>)</w:t>
      </w:r>
    </w:p>
    <w:p w:rsidR="000635F6" w:rsidRDefault="00A72296">
      <w:pPr>
        <w:spacing w:after="200"/>
        <w:ind w:firstLine="300"/>
        <w:jc w:val="both"/>
      </w:pPr>
      <w:r>
        <w:rPr>
          <w:sz w:val="24"/>
        </w:rPr>
        <w:t>g) predmet úpravy a stručný opis návrhu technického predpisu,</w:t>
      </w:r>
    </w:p>
    <w:p w:rsidR="000635F6" w:rsidRDefault="00A72296">
      <w:pPr>
        <w:spacing w:after="200"/>
        <w:ind w:firstLine="300"/>
        <w:jc w:val="both"/>
      </w:pPr>
      <w:r>
        <w:rPr>
          <w:sz w:val="24"/>
        </w:rPr>
        <w:t>h) stručné odôvodnenie potreby prijatia návrhu technického predpisu,</w:t>
      </w:r>
    </w:p>
    <w:p w:rsidR="000635F6" w:rsidRDefault="00A72296">
      <w:pPr>
        <w:spacing w:after="200"/>
        <w:ind w:firstLine="300"/>
        <w:jc w:val="both"/>
      </w:pPr>
      <w:r>
        <w:rPr>
          <w:sz w:val="24"/>
        </w:rPr>
        <w:t>i) názov všeobecne záväzného právneho predpisu podľa odseku 1 písm. b),</w:t>
      </w:r>
    </w:p>
    <w:p w:rsidR="000635F6" w:rsidRDefault="00A72296">
      <w:pPr>
        <w:spacing w:after="200"/>
        <w:ind w:firstLine="300"/>
        <w:jc w:val="both"/>
      </w:pPr>
      <w:r>
        <w:rPr>
          <w:sz w:val="24"/>
        </w:rPr>
        <w:t>j) požiadavku na uplatnenie postupu podľa § 2 ods. 5 písm. b) a odôvodnenie tejto požiadavky,</w:t>
      </w:r>
    </w:p>
    <w:p w:rsidR="000635F6" w:rsidRDefault="00A72296">
      <w:pPr>
        <w:spacing w:after="200"/>
        <w:ind w:firstLine="300"/>
        <w:jc w:val="both"/>
      </w:pPr>
      <w:r>
        <w:rPr>
          <w:sz w:val="24"/>
        </w:rPr>
        <w:t>k) požiadavku na zachovanie dôverného charakteru návrhu technického predpisu pri poskytovaní informácii o návrhu technického predpisu a odôvodnenie tejto požiadavky,</w:t>
      </w:r>
    </w:p>
    <w:p w:rsidR="000635F6" w:rsidRDefault="00A72296">
      <w:pPr>
        <w:spacing w:after="200"/>
        <w:ind w:firstLine="300"/>
        <w:jc w:val="both"/>
      </w:pPr>
      <w:r>
        <w:rPr>
          <w:sz w:val="24"/>
        </w:rPr>
        <w:t>l) informáciu, či návrh technického predpisu obsahuje fiškálnu požiadavkou alebo finančnú požiadavku,</w:t>
      </w:r>
    </w:p>
    <w:p w:rsidR="000635F6" w:rsidRDefault="00A72296">
      <w:pPr>
        <w:spacing w:after="200"/>
        <w:ind w:firstLine="300"/>
        <w:jc w:val="both"/>
      </w:pPr>
      <w:r>
        <w:rPr>
          <w:sz w:val="24"/>
        </w:rPr>
        <w:t>m) informáciu, či sa návrh technického predpisu oznamuje aj podľa medzinárodnej zmluvy.</w:t>
      </w:r>
      <w:r>
        <w:rPr>
          <w:sz w:val="24"/>
          <w:vertAlign w:val="superscript"/>
        </w:rPr>
        <w:footnoteReference w:id="5"/>
      </w:r>
      <w:r>
        <w:rPr>
          <w:sz w:val="24"/>
        </w:rPr>
        <w:t>)</w:t>
      </w:r>
    </w:p>
    <w:p w:rsidR="000635F6" w:rsidRDefault="00A72296">
      <w:pPr>
        <w:spacing w:after="200"/>
        <w:ind w:firstLine="450"/>
        <w:jc w:val="both"/>
      </w:pPr>
      <w:r>
        <w:rPr>
          <w:sz w:val="24"/>
        </w:rPr>
        <w:t xml:space="preserve">(3) Sprievodným dokumentom návrhu technického predpisu, ktorý môže obmedziť predaj alebo používanie chemickej látky, chemického prípravku alebo chemického výrobku z dôvodu ochrany zdravia, ochrany spotrebiteľa alebo ochrany životného prostredia je, okrem sprievodných dokumentov uvedených v odseku 1, údaj o chemickej látke, chemickom prípravku alebo chemickom výrobku a o ich známej dostupnej náhrade alebo odkaz na túto náhradu, ak sú takéto informácie k dispozícii a údaj o predpokladanom vplyve na zdravie, na </w:t>
      </w:r>
      <w:r>
        <w:rPr>
          <w:sz w:val="24"/>
        </w:rPr>
        <w:lastRenderedPageBreak/>
        <w:t>ochranu spotrebiteľa alebo na životné prostredie spolu s identifikáciou chemickej látky podľa osobitného predpisu.</w:t>
      </w:r>
      <w:r>
        <w:rPr>
          <w:sz w:val="24"/>
          <w:vertAlign w:val="superscript"/>
        </w:rPr>
        <w:footnoteReference w:id="6"/>
      </w:r>
      <w:r>
        <w:rPr>
          <w:sz w:val="24"/>
        </w:rPr>
        <w:t>)</w:t>
      </w:r>
    </w:p>
    <w:p w:rsidR="00A72296" w:rsidRDefault="00A72296">
      <w:pPr>
        <w:spacing w:after="200"/>
        <w:jc w:val="center"/>
        <w:rPr>
          <w:b/>
          <w:sz w:val="24"/>
        </w:rPr>
      </w:pPr>
    </w:p>
    <w:p w:rsidR="000635F6" w:rsidRDefault="00A72296">
      <w:pPr>
        <w:spacing w:after="200"/>
        <w:jc w:val="center"/>
      </w:pPr>
      <w:r>
        <w:rPr>
          <w:b/>
          <w:sz w:val="24"/>
        </w:rPr>
        <w:t>§ 5</w:t>
      </w:r>
    </w:p>
    <w:p w:rsidR="000635F6" w:rsidRDefault="00A72296">
      <w:pPr>
        <w:spacing w:after="200"/>
        <w:ind w:firstLine="450"/>
        <w:jc w:val="both"/>
      </w:pPr>
      <w:r>
        <w:rPr>
          <w:sz w:val="24"/>
        </w:rPr>
        <w:t xml:space="preserve"> Týmto nariadením vlády sa preberajú právne záväzné akty Európskej únie uvedené v prílohe.</w:t>
      </w:r>
    </w:p>
    <w:p w:rsidR="00A72296" w:rsidRDefault="00A72296">
      <w:pPr>
        <w:spacing w:after="200"/>
        <w:jc w:val="center"/>
        <w:rPr>
          <w:b/>
          <w:sz w:val="24"/>
        </w:rPr>
      </w:pPr>
    </w:p>
    <w:p w:rsidR="000635F6" w:rsidRDefault="00A72296">
      <w:pPr>
        <w:spacing w:after="200"/>
        <w:jc w:val="center"/>
      </w:pPr>
      <w:r>
        <w:rPr>
          <w:b/>
          <w:sz w:val="24"/>
        </w:rPr>
        <w:t>§ 6</w:t>
      </w:r>
    </w:p>
    <w:p w:rsidR="000635F6" w:rsidRDefault="00A72296">
      <w:pPr>
        <w:spacing w:after="200"/>
        <w:ind w:firstLine="450"/>
        <w:jc w:val="both"/>
      </w:pPr>
      <w:r>
        <w:rPr>
          <w:sz w:val="24"/>
        </w:rPr>
        <w:t xml:space="preserve"> Zrušuje sa nariadenie vlády Slovenskej republiky č. 453/2002 Z. z. o postupoch pri poskytovaní informácií v oblasti technických predpisov a technických noriem.</w:t>
      </w:r>
    </w:p>
    <w:p w:rsidR="00A72296" w:rsidRDefault="00A72296">
      <w:pPr>
        <w:spacing w:after="200"/>
        <w:jc w:val="center"/>
        <w:rPr>
          <w:b/>
          <w:sz w:val="24"/>
        </w:rPr>
      </w:pPr>
    </w:p>
    <w:p w:rsidR="000635F6" w:rsidRDefault="00A72296">
      <w:pPr>
        <w:spacing w:after="200"/>
        <w:jc w:val="center"/>
      </w:pPr>
      <w:r>
        <w:rPr>
          <w:b/>
          <w:sz w:val="24"/>
        </w:rPr>
        <w:t>§ 7</w:t>
      </w:r>
    </w:p>
    <w:p w:rsidR="000635F6" w:rsidRDefault="00A72296">
      <w:pPr>
        <w:spacing w:after="200"/>
        <w:ind w:firstLine="450"/>
        <w:jc w:val="both"/>
      </w:pPr>
      <w:r>
        <w:rPr>
          <w:sz w:val="24"/>
        </w:rPr>
        <w:t xml:space="preserve"> Toto nariadenie vlády nadobúda účinnosť 1. apríla 2017.</w:t>
      </w:r>
    </w:p>
    <w:p w:rsidR="000635F6" w:rsidRDefault="000635F6"/>
    <w:p w:rsidR="000635F6" w:rsidRDefault="00A72296">
      <w:r>
        <w:br w:type="page"/>
      </w:r>
    </w:p>
    <w:p w:rsidR="000635F6" w:rsidRPr="00A72296" w:rsidRDefault="00A72296">
      <w:pPr>
        <w:spacing w:after="200"/>
        <w:jc w:val="right"/>
      </w:pPr>
      <w:r w:rsidRPr="00A72296">
        <w:rPr>
          <w:sz w:val="24"/>
        </w:rPr>
        <w:lastRenderedPageBreak/>
        <w:t>Príloha k nariadeniu vlády č. ...2017 Z. z.</w:t>
      </w:r>
    </w:p>
    <w:p w:rsidR="000635F6" w:rsidRDefault="00A72296">
      <w:pPr>
        <w:spacing w:after="200"/>
        <w:jc w:val="center"/>
      </w:pPr>
      <w:r>
        <w:rPr>
          <w:b/>
          <w:sz w:val="24"/>
        </w:rPr>
        <w:t>ZOZNAM PREBERANÝCH PRÁVNE ZÁVÄZNÝCH AKTOV EURÓPSKEJ ÚNIE</w:t>
      </w:r>
    </w:p>
    <w:p w:rsidR="000635F6" w:rsidRDefault="000635F6"/>
    <w:p w:rsidR="000635F6" w:rsidRDefault="000635F6"/>
    <w:p w:rsidR="000635F6" w:rsidRDefault="00A72296">
      <w:pPr>
        <w:spacing w:after="200"/>
      </w:pPr>
      <w:r>
        <w:rPr>
          <w:sz w:val="24"/>
        </w:rPr>
        <w:t>Smernica Európskeho parlamentu a Rady (EÚ) 2015/1535 z 9. septembra 2015, ktorou sa stanovuje postup pri poskytovaní informácií v oblasti technických predpisov a pravidiel vzťahujúcich sa na služby informačnej spoločnosti (kodifikované znenie) (Text s významom pre EHP) (Ú. v. EÚ L 241, 17. 09. 2015).</w:t>
      </w:r>
    </w:p>
    <w:sectPr w:rsidR="000635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97" w:rsidRDefault="00A72296">
      <w:r>
        <w:separator/>
      </w:r>
    </w:p>
  </w:endnote>
  <w:endnote w:type="continuationSeparator" w:id="0">
    <w:p w:rsidR="00602897" w:rsidRDefault="00A7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97" w:rsidRDefault="00A72296">
      <w:r>
        <w:separator/>
      </w:r>
    </w:p>
  </w:footnote>
  <w:footnote w:type="continuationSeparator" w:id="0">
    <w:p w:rsidR="00602897" w:rsidRDefault="00A72296">
      <w:r>
        <w:continuationSeparator/>
      </w:r>
    </w:p>
  </w:footnote>
  <w:footnote w:id="1">
    <w:p w:rsidR="000635F6" w:rsidRDefault="00A72296">
      <w:r>
        <w:rPr>
          <w:vertAlign w:val="superscript"/>
        </w:rPr>
        <w:t>1</w:t>
      </w:r>
      <w:r>
        <w:t>) Článok 294 ods. 4 a 5 Zmluvy o fungovaní Európskej únie (Konsolidované znenie) (Ú. v. EÚ C 202, 7.6.2016).</w:t>
      </w:r>
    </w:p>
  </w:footnote>
  <w:footnote w:id="2">
    <w:p w:rsidR="000635F6" w:rsidRDefault="00A72296">
      <w:r>
        <w:rPr>
          <w:vertAlign w:val="superscript"/>
        </w:rPr>
        <w:t>2</w:t>
      </w:r>
      <w:r>
        <w:t>) § 1 ods. 1 zákona č. 400/2015 Z. z. o tvorbe právnych predpisov a o Zbierke zákonov Slovenskej republiky a o zmene a doplnení niektorých zákonov.</w:t>
      </w:r>
    </w:p>
  </w:footnote>
  <w:footnote w:id="3">
    <w:p w:rsidR="000635F6" w:rsidRDefault="00A72296">
      <w:r>
        <w:rPr>
          <w:vertAlign w:val="superscript"/>
        </w:rPr>
        <w:t>3</w:t>
      </w:r>
      <w:r>
        <w:t>) § 7 ods. 1 písm. c) zákona č. 400/2015 Z. z.</w:t>
      </w:r>
    </w:p>
  </w:footnote>
  <w:footnote w:id="4">
    <w:p w:rsidR="000635F6" w:rsidRDefault="00A72296" w:rsidP="00A72296">
      <w:pPr>
        <w:jc w:val="both"/>
      </w:pPr>
      <w:r>
        <w:rPr>
          <w:vertAlign w:val="superscript"/>
        </w:rPr>
        <w:t>4</w:t>
      </w:r>
      <w:r>
        <w:t>) Napríklad nariadenie Rady (EHS) č. 315/93 z 8. februára 1993, ktorým sa stanovujú postupy spoločenstva u kontaminujúcich látok v potravinách (Mimoriadne vydanie Ú. v. EÚ, kap. 15/zv. 2), nariadenie Európskeho parlamentu a Rady (ES) č. 852/2004 z 29. apríla 2004 o hygiene potravín (Mimoriadne vydanie Ú. v. EÚ, kap. 13/zv. 34), nariadenie Európskeho parlamentu a Rady (ES) č. 853/2004 z 29. apríla 2004, ktorým sa ustanovujú osobitné hygienické predpisy pre potraviny živočíšneho pôvodu (Mimoriadne vydanie Ú. v. EÚ, kap. 3/zv. 45), nariadenie Európskeho parlamentu a Rady (ES) č. 854/2004 z 29. apríla 2004, ktorým sa ustanovujú osobitné predpisy na organizáciu úradných kontrol produktov živočíšneho pôvodu určených na ľudskú spotrebu (Mimoriadne vydanie Ú. v. EÚ, kap. 3/zv. 45), nariadenie Európskeho parlamentu a Rady (ES) č. 1924/2006 z 20. decembra 2006 o výživových a zdravotných tvrdeniach o potravinách (Ú. v. EÚ L 404, 30. 12. 2006), nariadenie Európskeho parlamentu a Rady (ES) č. 1925/2006 z 20. decembra 2006 o pridávaní vitamínov a minerálnych látok a niektorých ďalších látok do potravín (Ú. v. EÚ L 404, 30. 12. 2006).</w:t>
      </w:r>
    </w:p>
  </w:footnote>
  <w:footnote w:id="5">
    <w:p w:rsidR="000635F6" w:rsidRDefault="00A72296" w:rsidP="00A72296">
      <w:pPr>
        <w:jc w:val="both"/>
      </w:pPr>
      <w:r>
        <w:rPr>
          <w:vertAlign w:val="superscript"/>
        </w:rPr>
        <w:t>5</w:t>
      </w:r>
      <w:r>
        <w:t xml:space="preserve">) </w:t>
      </w:r>
      <w:r w:rsidRPr="00A72296">
        <w:t xml:space="preserve">Dohoda o technických prekážkach obchodu, Dohoda o uplatňovaní sanitárnych a </w:t>
      </w:r>
      <w:proofErr w:type="spellStart"/>
      <w:r w:rsidRPr="00A72296">
        <w:t>fytosanitárnych</w:t>
      </w:r>
      <w:proofErr w:type="spellEnd"/>
      <w:r w:rsidRPr="00A72296">
        <w:t xml:space="preserve"> opatrení (oznámenie Ministerstva zahraničných vecí Slovenskej republiky č. 152/2000 Z. z.).</w:t>
      </w:r>
    </w:p>
  </w:footnote>
  <w:footnote w:id="6">
    <w:p w:rsidR="000635F6" w:rsidRDefault="00A72296" w:rsidP="00A72296">
      <w:pPr>
        <w:jc w:val="both"/>
      </w:pPr>
      <w:r>
        <w:rPr>
          <w:vertAlign w:val="superscript"/>
        </w:rPr>
        <w:t>6</w:t>
      </w:r>
      <w:r>
        <w:t>) Príloha XV časť II bod 3 nariadenia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 (Ú. v. EÚ L 396, 30.12.2006).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35F6"/>
    <w:rsid w:val="000635F6"/>
    <w:rsid w:val="001F1A7E"/>
    <w:rsid w:val="00602897"/>
    <w:rsid w:val="006E6D44"/>
    <w:rsid w:val="00A72296"/>
    <w:rsid w:val="00ED2C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F1A7E"/>
    <w:rPr>
      <w:rFonts w:ascii="Tahoma" w:hAnsi="Tahoma" w:cs="Tahoma"/>
      <w:sz w:val="16"/>
      <w:szCs w:val="16"/>
    </w:rPr>
  </w:style>
  <w:style w:type="character" w:customStyle="1" w:styleId="TextbublinyChar">
    <w:name w:val="Text bubliny Char"/>
    <w:basedOn w:val="Predvolenpsmoodseku"/>
    <w:link w:val="Textbubliny"/>
    <w:uiPriority w:val="99"/>
    <w:semiHidden/>
    <w:rsid w:val="001F1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1383</Words>
  <Characters>7887</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Pankievičová Anežka</cp:lastModifiedBy>
  <cp:revision>5</cp:revision>
  <cp:lastPrinted>2017-02-10T07:40:00Z</cp:lastPrinted>
  <dcterms:created xsi:type="dcterms:W3CDTF">2017-02-09T14:27:00Z</dcterms:created>
  <dcterms:modified xsi:type="dcterms:W3CDTF">2017-02-10T07:45:00Z</dcterms:modified>
</cp:coreProperties>
</file>