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036EAB" w:rsidRDefault="00C7240F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</w:t>
            </w:r>
            <w:r w:rsidR="00C84619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p</w:t>
            </w:r>
            <w:r w:rsidR="0085460D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ozitívny vplyv na výšku nomin</w:t>
            </w:r>
            <w:r w:rsidR="0071076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álnych hodnôt</w:t>
            </w:r>
            <w:r w:rsidR="0085460D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968F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starobných dôchodkov u dotknutého </w:t>
            </w:r>
            <w:r w:rsidR="006D4651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okruhu poberateľov. To </w:t>
            </w:r>
            <w:r w:rsidR="00B0409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znamená, že návrh zákona predstavuje</w:t>
            </w:r>
            <w:r w:rsidR="006D4651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zvýšenie príjmov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F10D77" w:rsidRPr="002734AA" w:rsidRDefault="006D4651" w:rsidP="00CB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Poberatelia starobného dôchodku, ktorých 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suma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bol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určená</w:t>
            </w:r>
            <w:r w:rsidR="00A70A7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94B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podľa predpisu účinného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pred 1. októbrom 1988 z priemerného mesačného zárobku v sume najmenej 2 333 Sk a poberatelia starobného dôchodku, ktorých starobný dôchodok bol priznaný v roku: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1988 z priemerného mesačného zárobku podľa predpisu účinného do 31. decembra 2003 v sume najmenej 3 667 Sk,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1989 z priemerného mesačného zárobku podľa predpisu účinného do 31. decembra 2003 v sume najmenej 3 667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1990 z priemerného mesačného zárobku podľa predpisu účinného do 31. decembra 2003 v sume najmenej 3 6</w:t>
            </w:r>
            <w:r w:rsidR="00847D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75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1991 z priemerného mesačného zárobku podľa predpisu účinného do 31. decembra 2003 v sume najmenej 3 6</w:t>
            </w:r>
            <w:r w:rsidR="00847D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89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1992 z priemerného mesačného zárobku podľa predpisu účinného do 31. decembra 2003 v sume najmenej 2 900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1993 z priemerného mesačného zárobku podľa predpisu účinného do 31. decembra 2003 v sume najmenej 2 934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1994 z priemerného mesačného zárobku podľa predpisu účinného do 31. decembra 2003 v sume najmenej 3 134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1995 z priemerného mesačného zárobku podľa predpisu účinného do 31. decembra 2003 v sume najmenej 3 334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1996 z priemerného mesačného zárobku podľa predpisu účinného do 31. decembra 2003 v sume najmenej 3 667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1997 z priemerného mesačného zárobku podľa predpisu účinného do 31. decembra 2003 v sume najmenej 3 767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1998 z priemerného mesačného zárobku podľa predpisu účinného do 31. decembra 2003 v sume najmenej 3 867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1999 z priemerného mesačného zárobku podľa predpisu účinného do 31. decembra 2003 v sume najmenej 3 967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2000 z priemerného mesačného zárobku podľa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§ 293k ods. 3 a 4 v sume najmenej 4 067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2001 z priemerného mesačného zárobku podľa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§ 293k ods. 3 a 4 v sume najmenej 4 167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2002 z priemerného mesačného zárobku podľa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§ 293k ods. 3 a 4 v sume najmenej 4 267 Sk,    </w:t>
            </w:r>
          </w:p>
          <w:p w:rsidR="006D4651" w:rsidRPr="00036EAB" w:rsidRDefault="006D4651" w:rsidP="00FD253D">
            <w:pPr>
              <w:pStyle w:val="Odsekzoznamu"/>
              <w:numPr>
                <w:ilvl w:val="0"/>
                <w:numId w:val="13"/>
              </w:numPr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2003 z priemerného mesačného zárobku podľa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§ 293k ods. 3 a 4 v sume najmenej 4 337 Sk. </w:t>
            </w:r>
          </w:p>
          <w:p w:rsidR="00224847" w:rsidRPr="00036EAB" w:rsidRDefault="00224847" w:rsidP="00C724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FD5794" w:rsidRDefault="002672BD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FD5794" w:rsidRDefault="002672BD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nevznikajú negatívne ovplyvnené skupiny obyvateľstva.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FD5794" w:rsidRDefault="006D4651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B34910" w:rsidRDefault="00224847" w:rsidP="0003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2D17A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</w:t>
            </w:r>
            <w:r w:rsidR="008F3A6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oberatelia 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starobného dôchodku, ktorý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ch starobný dôchodok bol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priznaný 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podľa 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predpis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u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účinn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ého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do</w:t>
            </w:r>
            <w:r w:rsidR="000326DE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30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.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septembra</w:t>
            </w:r>
            <w:r w:rsidR="00FF0D1A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1988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36EA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Pozitívny vplyv </w:t>
            </w:r>
            <w:r w:rsidRPr="00822E5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- priemerný rast príjmov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672BD" w:rsidRPr="00036EAB" w:rsidRDefault="008F3A62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Uvedeným návrhom zákona sa zvýšia</w:t>
            </w:r>
            <w:r w:rsidR="00122AEB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príjmy </w:t>
            </w:r>
            <w:r w:rsidR="00E968F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dotknutého</w:t>
            </w:r>
            <w:r w:rsidR="00C25AE1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okruhu poberateľov starobného dôchodku </w:t>
            </w:r>
            <w:r w:rsidR="00FF0D1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roku 2018 o 25,</w:t>
            </w:r>
            <w:r w:rsidR="00A465F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50 eura a v rokoch </w:t>
            </w:r>
            <w:r w:rsidR="00FF0D1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2019 </w:t>
            </w:r>
            <w:r w:rsidR="00A465F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FF0D1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2020 o</w:t>
            </w:r>
            <w:r w:rsidR="00A465FC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cca 26 eur. V rokoch 2019 a 2020 bude uvedené zvýšenie závisieť od percenta indexácie starobného dôchodku.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36EAB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36EAB" w:rsidRDefault="00122AEB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036EAB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036EAB" w:rsidRDefault="00A465FC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osôb sa v roku 2018 odhaduje na úrovni </w:t>
            </w:r>
            <w:r w:rsidR="008F3A62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cca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12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900, v roku 2019 na úrovni cca 10 500 a v roku 2020 na úrovni cca 8 400.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036EAB" w:rsidRDefault="00224847" w:rsidP="00CB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313AEB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2D17A2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oberatelia starobného dôchodku, ktorých starobný dôchodok bol priznaný podľa </w:t>
            </w:r>
            <w:r w:rsidR="00CB088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predpis</w:t>
            </w:r>
            <w:r w:rsidR="00CB08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u</w:t>
            </w:r>
            <w:r w:rsidR="00CB088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účinn</w:t>
            </w:r>
            <w:r w:rsidR="00CB08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ého</w:t>
            </w:r>
            <w:r w:rsidR="00CB088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E968F4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do 31. decembra</w:t>
            </w:r>
            <w:r w:rsidR="00313906" w:rsidRPr="00036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2003.</w:t>
            </w:r>
          </w:p>
        </w:tc>
      </w:tr>
      <w:tr w:rsidR="00932914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Pozitívny vplyv </w:t>
            </w:r>
            <w:r w:rsidRPr="00822E5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- priemerný rast príjmov/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EC4966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Uvedeným návrhom zákona sa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zvýšia príjmy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dotknutých osôb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roku 2018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 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45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 a v rokoch 2019 a 2020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E968F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cca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</w:t>
            </w:r>
            <w:r w:rsidR="00932914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 eur. V rokoch 2019 a 2020 bude uvedené zvýšenie závisieť od percenta indexácie starobného dôchodku.</w:t>
            </w:r>
          </w:p>
        </w:tc>
      </w:tr>
      <w:tr w:rsidR="00932914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poberateľov.</w:t>
            </w:r>
          </w:p>
        </w:tc>
      </w:tr>
      <w:tr w:rsidR="00932914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32914" w:rsidRPr="00036EAB" w:rsidRDefault="00932914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osôb sa v roku 2018 odhaduje na úrovni cca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88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00, v roku 2019 na úrovni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cca 83 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00 a v roku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2020 na úrovni cca 78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75BFA"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40544D" w:rsidRDefault="00153873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153873" w:rsidRDefault="00153873" w:rsidP="00E968F4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71076C" w:rsidP="00FD2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Návrh zákon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a dodržiava povinnosť rovnakého zaobchádzania so skupinami alebo jednotlivcami na základe pohlavia, rasy, etnicity, náboženstva alebo viery, zdravotného postihnutia a sexuálnej orientácie. Návrh zákona nemôže viesť k nepriamej diskriminácii niektorých skupín obyvateľstva. </w:t>
            </w:r>
            <w:r w:rsid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vplyv na 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  <w:p w:rsidR="00CB48C3" w:rsidRPr="00CD4982" w:rsidRDefault="00CB48C3" w:rsidP="00CB4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007" w:type="pct"/>
            <w:shd w:val="clear" w:color="auto" w:fill="auto"/>
          </w:tcPr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RDefault="00C84619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A6BAF" w:rsidRPr="00C84619" w:rsidRDefault="00C84619" w:rsidP="00E96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vplyv na rodovú rovnosť a 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A30F1C" w:rsidRDefault="00153873" w:rsidP="001538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153873" w:rsidP="00DA0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8461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nemá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F" w:rsidRDefault="00FC561F" w:rsidP="001D6749">
      <w:pPr>
        <w:spacing w:after="0" w:line="240" w:lineRule="auto"/>
      </w:pPr>
      <w:r>
        <w:separator/>
      </w:r>
    </w:p>
  </w:endnote>
  <w:endnote w:type="continuationSeparator" w:id="0">
    <w:p w:rsidR="00FC561F" w:rsidRDefault="00FC561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B48C3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B48C3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F" w:rsidRDefault="00FC561F" w:rsidP="001D6749">
      <w:pPr>
        <w:spacing w:after="0" w:line="240" w:lineRule="auto"/>
      </w:pPr>
      <w:r>
        <w:separator/>
      </w:r>
    </w:p>
  </w:footnote>
  <w:footnote w:type="continuationSeparator" w:id="0">
    <w:p w:rsidR="00FC561F" w:rsidRDefault="00FC561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B48C3" w:rsidRDefault="001D6749" w:rsidP="00CB48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5C4339"/>
    <w:multiLevelType w:val="hybridMultilevel"/>
    <w:tmpl w:val="AE78C398"/>
    <w:lvl w:ilvl="0" w:tplc="CD1AFD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5810"/>
    <w:rsid w:val="000274D0"/>
    <w:rsid w:val="000326DE"/>
    <w:rsid w:val="00036EAB"/>
    <w:rsid w:val="000610EA"/>
    <w:rsid w:val="000F331C"/>
    <w:rsid w:val="00122AEB"/>
    <w:rsid w:val="00145E39"/>
    <w:rsid w:val="00153873"/>
    <w:rsid w:val="00153E92"/>
    <w:rsid w:val="00165321"/>
    <w:rsid w:val="00194BE6"/>
    <w:rsid w:val="001A1CDA"/>
    <w:rsid w:val="001D6749"/>
    <w:rsid w:val="001F60EF"/>
    <w:rsid w:val="001F7932"/>
    <w:rsid w:val="00204D10"/>
    <w:rsid w:val="00224847"/>
    <w:rsid w:val="00227A26"/>
    <w:rsid w:val="002672BD"/>
    <w:rsid w:val="00275F99"/>
    <w:rsid w:val="002D17A2"/>
    <w:rsid w:val="002E487C"/>
    <w:rsid w:val="003072FC"/>
    <w:rsid w:val="00313906"/>
    <w:rsid w:val="00313AEB"/>
    <w:rsid w:val="00320D3A"/>
    <w:rsid w:val="00322260"/>
    <w:rsid w:val="00337B5D"/>
    <w:rsid w:val="003541E9"/>
    <w:rsid w:val="00357E2A"/>
    <w:rsid w:val="00362CBF"/>
    <w:rsid w:val="003849C7"/>
    <w:rsid w:val="003D0AC7"/>
    <w:rsid w:val="003D6A1E"/>
    <w:rsid w:val="0040544D"/>
    <w:rsid w:val="00456B37"/>
    <w:rsid w:val="00464827"/>
    <w:rsid w:val="00466488"/>
    <w:rsid w:val="00480FF9"/>
    <w:rsid w:val="004B0C21"/>
    <w:rsid w:val="004F2664"/>
    <w:rsid w:val="0051643C"/>
    <w:rsid w:val="00517A9A"/>
    <w:rsid w:val="00520808"/>
    <w:rsid w:val="00585AD3"/>
    <w:rsid w:val="00586AFB"/>
    <w:rsid w:val="00592CB5"/>
    <w:rsid w:val="005A57C8"/>
    <w:rsid w:val="0066547A"/>
    <w:rsid w:val="006878B5"/>
    <w:rsid w:val="00693F4E"/>
    <w:rsid w:val="006B34DA"/>
    <w:rsid w:val="006B4F85"/>
    <w:rsid w:val="006B5CBB"/>
    <w:rsid w:val="006D425E"/>
    <w:rsid w:val="006D4651"/>
    <w:rsid w:val="0071076C"/>
    <w:rsid w:val="007558DD"/>
    <w:rsid w:val="00786554"/>
    <w:rsid w:val="007A1B0E"/>
    <w:rsid w:val="007B003C"/>
    <w:rsid w:val="008043C9"/>
    <w:rsid w:val="00822E52"/>
    <w:rsid w:val="00835445"/>
    <w:rsid w:val="00847DE6"/>
    <w:rsid w:val="0085460D"/>
    <w:rsid w:val="00872210"/>
    <w:rsid w:val="00880902"/>
    <w:rsid w:val="00881728"/>
    <w:rsid w:val="0089120A"/>
    <w:rsid w:val="008920D5"/>
    <w:rsid w:val="008A4F7C"/>
    <w:rsid w:val="008F3A62"/>
    <w:rsid w:val="0091354D"/>
    <w:rsid w:val="00914D41"/>
    <w:rsid w:val="00921D53"/>
    <w:rsid w:val="00932914"/>
    <w:rsid w:val="00943698"/>
    <w:rsid w:val="00972E46"/>
    <w:rsid w:val="00994C53"/>
    <w:rsid w:val="00997B26"/>
    <w:rsid w:val="009B755F"/>
    <w:rsid w:val="009D2965"/>
    <w:rsid w:val="009D4C3A"/>
    <w:rsid w:val="009F385D"/>
    <w:rsid w:val="00A04F3E"/>
    <w:rsid w:val="00A30F1C"/>
    <w:rsid w:val="00A465FC"/>
    <w:rsid w:val="00A53AFA"/>
    <w:rsid w:val="00A605B0"/>
    <w:rsid w:val="00A6500F"/>
    <w:rsid w:val="00A70A75"/>
    <w:rsid w:val="00A770E3"/>
    <w:rsid w:val="00A87D5B"/>
    <w:rsid w:val="00A9794A"/>
    <w:rsid w:val="00AC5B28"/>
    <w:rsid w:val="00AF39B8"/>
    <w:rsid w:val="00B0409A"/>
    <w:rsid w:val="00B34910"/>
    <w:rsid w:val="00B4080A"/>
    <w:rsid w:val="00B437B3"/>
    <w:rsid w:val="00B7255D"/>
    <w:rsid w:val="00B75BFA"/>
    <w:rsid w:val="00B90A2F"/>
    <w:rsid w:val="00BC22E3"/>
    <w:rsid w:val="00BC4057"/>
    <w:rsid w:val="00C235ED"/>
    <w:rsid w:val="00C25AE1"/>
    <w:rsid w:val="00C46826"/>
    <w:rsid w:val="00C62094"/>
    <w:rsid w:val="00C63956"/>
    <w:rsid w:val="00C7094A"/>
    <w:rsid w:val="00C711F4"/>
    <w:rsid w:val="00C7240F"/>
    <w:rsid w:val="00C77AA2"/>
    <w:rsid w:val="00C84619"/>
    <w:rsid w:val="00CA023C"/>
    <w:rsid w:val="00CA3E12"/>
    <w:rsid w:val="00CA6BAF"/>
    <w:rsid w:val="00CB0886"/>
    <w:rsid w:val="00CB3623"/>
    <w:rsid w:val="00CB48C3"/>
    <w:rsid w:val="00CD4982"/>
    <w:rsid w:val="00CF26A9"/>
    <w:rsid w:val="00D018C0"/>
    <w:rsid w:val="00D510DF"/>
    <w:rsid w:val="00D829FE"/>
    <w:rsid w:val="00D921AE"/>
    <w:rsid w:val="00DA4453"/>
    <w:rsid w:val="00DD2D8F"/>
    <w:rsid w:val="00E22685"/>
    <w:rsid w:val="00E22A96"/>
    <w:rsid w:val="00E40428"/>
    <w:rsid w:val="00E538C0"/>
    <w:rsid w:val="00E70389"/>
    <w:rsid w:val="00E968F4"/>
    <w:rsid w:val="00EC4966"/>
    <w:rsid w:val="00EF0C21"/>
    <w:rsid w:val="00F0633F"/>
    <w:rsid w:val="00F10D77"/>
    <w:rsid w:val="00F25486"/>
    <w:rsid w:val="00F2597D"/>
    <w:rsid w:val="00F30B4E"/>
    <w:rsid w:val="00F33F04"/>
    <w:rsid w:val="00F74B56"/>
    <w:rsid w:val="00F7696B"/>
    <w:rsid w:val="00F77D10"/>
    <w:rsid w:val="00F84861"/>
    <w:rsid w:val="00F938A1"/>
    <w:rsid w:val="00FA11DD"/>
    <w:rsid w:val="00FB7660"/>
    <w:rsid w:val="00FC561F"/>
    <w:rsid w:val="00FD253D"/>
    <w:rsid w:val="00FD5794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6D465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3F0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3F0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6D465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3F0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3F0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b_Sociálne_vplyvy"/>
    <f:field ref="objsubject" par="" edit="true" text=""/>
    <f:field ref="objcreatedby" par="" text="Hornáček, Vladimír, Mgr."/>
    <f:field ref="objcreatedat" par="" text="16.2.2017 13:13:58"/>
    <f:field ref="objchangedby" par="" text="Administrator, System"/>
    <f:field ref="objmodifiedat" par="" text="16.2.2017 13:13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237D41-1213-4B03-B3BC-4AC83D7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2017-02-16T10:21:00Z</cp:lastPrinted>
  <dcterms:created xsi:type="dcterms:W3CDTF">2017-03-29T10:25:00Z</dcterms:created>
  <dcterms:modified xsi:type="dcterms:W3CDTF">2017-03-29T10:25:00Z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zákona, ktorým sa dopĺňa zákon č. 461/2003 Z. z. o&amp;nbsp;sociálnom poistení v znení neskorších predpisov informovaná prostredníctvom predbežnej informácie zverejnenej na &amp;nbsp;portáli, ktorý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461/2003 Z. z. o sociálnom poistení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Zákon, ktorým sa dopĺňa zákon č. 461/2003 Z. z. o sociálnom poistení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9501/2017-M_OPVA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LP/2017/104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47" name="FSC#SKEDITIONSLOVLEX@103.510:AttrStrListDocPropSekundarneLegPravoPO">
    <vt:lpwstr>nie je upravená</vt:lpwstr>
  </property>
  <property fmtid="{D5CDD505-2E9C-101B-9397-08002B2CF9AE}" pid="48" name="FSC#SKEDITIONSLOVLEX@103.510:AttrStrListDocPropSekundarneNelegPravoPO">
    <vt:lpwstr>nie je upravená</vt:lpwstr>
  </property>
  <property fmtid="{D5CDD505-2E9C-101B-9397-08002B2CF9AE}" pid="49" name="FSC#SKEDITIONSLOVLEX@103.510:AttrStrListDocPropSekundarneLegPravoDO">
    <vt:lpwstr>nie je upravená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>29. 1. 2017</vt:lpwstr>
  </property>
  <property fmtid="{D5CDD505-2E9C-101B-9397-08002B2CF9AE}" pid="59" name="FSC#SKEDITIONSLOVLEX@103.510:AttrDateDocPropUkonceniePKK">
    <vt:lpwstr>11. 2. 2017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Vplyvy na rozpočet verejnej správy – celkový vplyv na rozpočet verejnej správy bude negatívny z dôvodu, že sa očakávajú vyššie výdavky na  dotknuté starobné dôchodky priznané podľa zákona č. 100/1988 Zb. o sociálnom zabezpečení v znení neskorších predpiso</vt:lpwstr>
  </property>
  <property fmtid="{D5CDD505-2E9C-101B-9397-08002B2CF9AE}" pid="66" name="FSC#SKEDITIONSLOVLEX@103.510:AttrStrListDocPropAltRiesenia">
    <vt:lpwstr>Pri zachovaní súčasne účinného právneho stavu by sa  suma starobného dôchodku vyplácala v nezmenenej výške.  Predmetom návrhu zákona je stanovenie podmienok nového výpočtu sumy starobného dôchodku, ktorá bola určená podľa predpisov účinných pred 1. január</vt:lpwstr>
  </property>
  <property fmtid="{D5CDD505-2E9C-101B-9397-08002B2CF9AE}" pid="67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 na základe pripomienky uvedenej nižšie.Pripomienka Komisie pre posudzov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_x000d_
minister práce, sociálnych vecí a rodiny 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zákona, ktorým sa dopĺňa zákon č. 461/2003 Z. z. o sociálnom poistení v znení neskorších predpisov (ďalej len ,,zákon o sociálnom poistení“) </vt:lpwstr>
  </property>
  <property fmtid="{D5CDD505-2E9C-101B-9397-08002B2CF9AE}" pid="150" name="FSC#COOSYSTEM@1.1:Container">
    <vt:lpwstr>COO.2145.1000.3.1837732</vt:lpwstr>
  </property>
  <property fmtid="{D5CDD505-2E9C-101B-9397-08002B2CF9AE}" pid="151" name="FSC#FSCFOLIO@1.1001:docpropproject">
    <vt:lpwstr/>
  </property>
</Properties>
</file>