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B714B7" w:rsidR="0081708C" w:rsidRPr="00CA6E29" w:rsidRDefault="00C0662A" w:rsidP="0032460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246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Návrh na uzatvorenie Protokolu o pristúpení k Dohode o obchode medzi Európskou úniou a jej členskými štátmi na jednej strane a Kolumbiou a Peru na strane druhej na účely zohľadnenia pristúpenia Ekvádoru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2460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693E5AA" w14:textId="0B7581BC" w:rsidR="00324605" w:rsidRDefault="0032460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324605" w14:paraId="75D905EE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59834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CDB62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324605" w14:paraId="171D57B4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78AB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FFAE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077B99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na uzatvorenie Protokolu o pristúpení k Dohode o obchode medzi Európskou úniou a jej členskými štátmi na jednej strane a Kolumbiou a Peru na strane druhej na účely zohľadnenia pristúpenia Ekvádoru (ďalej len „protokol“),</w:t>
            </w:r>
          </w:p>
        </w:tc>
      </w:tr>
      <w:tr w:rsidR="00324605" w14:paraId="1632B801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A53EE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0FE2E4B6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B4C3" w14:textId="77777777" w:rsidR="00324605" w:rsidRDefault="0032460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71B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00B6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predbežným vykonávaním protokolu; </w:t>
            </w:r>
          </w:p>
        </w:tc>
      </w:tr>
      <w:tr w:rsidR="00324605" w14:paraId="7F65AE65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CF9F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1FD706D5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5C43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750C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324605" w14:paraId="2E428001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DD912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ED4A26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SR</w:t>
            </w:r>
          </w:p>
        </w:tc>
      </w:tr>
      <w:tr w:rsidR="00324605" w14:paraId="75BB52CE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564EE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CBA3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2A0980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podpísaný protokol po vyslovení súhlasu Národnej rady SR,</w:t>
            </w:r>
          </w:p>
        </w:tc>
      </w:tr>
      <w:tr w:rsidR="00324605" w14:paraId="66FAB346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4AAD7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7BB2E862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BC74F9" w14:textId="77777777" w:rsidR="00324605" w:rsidRDefault="0032460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478D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5D6EC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predbežným vykonávaním protokolu;</w:t>
            </w:r>
          </w:p>
        </w:tc>
      </w:tr>
      <w:tr w:rsidR="00324605" w14:paraId="5BE917AF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9F0D7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4B95E2F7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7B87" w14:textId="77777777" w:rsidR="00324605" w:rsidRDefault="0032460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B38D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Národnej rade SR </w:t>
            </w:r>
          </w:p>
        </w:tc>
      </w:tr>
      <w:tr w:rsidR="00324605" w14:paraId="3BE34BA1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0727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C52D1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C1C4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vysloviť súhlas s protokolom a rozhodnúť, že ide o medzinárodnú zmluvu, ktorá má podľa čl. 7 ods. 5 Ústavy SR prednosť pred zákonmi; </w:t>
            </w:r>
          </w:p>
        </w:tc>
      </w:tr>
      <w:tr w:rsidR="00324605" w14:paraId="3AD2BBB6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927A6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38F65D32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7F5A1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0A64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24605" w14:paraId="6CFF6371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09D9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0BCFE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324605" w14:paraId="6DF88B81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D9F8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B291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5CB7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protokol Národnej rade SR na vyslovenie súhlasu a na rozhodnutie, že ide o medzinárodnú zmluvu podľa čl. 7 ods. 5 Ústavy SR, ktorá má prednosť pred zákonmi;</w:t>
            </w:r>
          </w:p>
        </w:tc>
      </w:tr>
      <w:tr w:rsidR="00324605" w14:paraId="4C72D5E5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C873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44A44B6C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7E3E" w14:textId="77777777" w:rsidR="00324605" w:rsidRDefault="0032460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EBF860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horspodárstva </w:t>
            </w:r>
          </w:p>
        </w:tc>
      </w:tr>
      <w:tr w:rsidR="00324605" w14:paraId="2D0DA74B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EE5230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E11D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021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protokolom v Národnej rade SR;</w:t>
            </w:r>
          </w:p>
        </w:tc>
      </w:tr>
      <w:tr w:rsidR="00324605" w14:paraId="0F4CA510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7A7C8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040FBC09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4FE9A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1EBA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24605" w14:paraId="5A700E1B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AD5F69" w14:textId="77777777" w:rsidR="00324605" w:rsidRDefault="0032460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3D8D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hospodárstva</w:t>
            </w:r>
          </w:p>
        </w:tc>
      </w:tr>
      <w:tr w:rsidR="00324605" w14:paraId="084DB0A6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A1161" w14:textId="77777777" w:rsidR="00324605" w:rsidRDefault="0032460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7B79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A480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spojené s predbežným vykonávaním protokolu a opatrenia spojené s nadobudnutím platnosti protokolu pre SR,</w:t>
            </w:r>
          </w:p>
        </w:tc>
      </w:tr>
      <w:tr w:rsidR="00324605" w14:paraId="043BEFBA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E843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A08D" w14:textId="77777777" w:rsidR="00324605" w:rsidRDefault="00324605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2841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2017,</w:t>
            </w:r>
          </w:p>
        </w:tc>
      </w:tr>
      <w:tr w:rsidR="00324605" w14:paraId="62986699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86932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4605" w14:paraId="73E2382F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4E7B5" w14:textId="77777777" w:rsidR="00324605" w:rsidRDefault="0032460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C25A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C7FF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zabezpečiť uverejnenie oznámenia o predbežnom vykonávaní protokolu a oznámenia o publikovaní protokolu v Úradnom vestníku EÚ v Zbierke zákonov SR.</w:t>
            </w:r>
          </w:p>
        </w:tc>
      </w:tr>
      <w:tr w:rsidR="00324605" w14:paraId="27893E65" w14:textId="77777777">
        <w:trPr>
          <w:divId w:val="1103186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45E8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909F3D" w14:textId="77777777" w:rsidR="00324605" w:rsidRDefault="00324605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A559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2017,</w:t>
            </w:r>
          </w:p>
        </w:tc>
      </w:tr>
      <w:tr w:rsidR="00324605" w14:paraId="391945A7" w14:textId="77777777">
        <w:trPr>
          <w:divId w:val="1103186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B744B" w14:textId="77777777" w:rsidR="00324605" w:rsidRDefault="0032460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5FEBF9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91C695" w14:textId="1AFCCA46" w:rsidR="00324605" w:rsidRDefault="00324605">
            <w:pPr>
              <w:divId w:val="9438498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  <w:p w14:paraId="277C25C9" w14:textId="77777777" w:rsidR="00324605" w:rsidRDefault="00324605">
            <w:pPr>
              <w:divId w:val="9438498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</w:t>
            </w:r>
          </w:p>
          <w:p w14:paraId="7B9DFC7F" w14:textId="6EE89201" w:rsidR="00557779" w:rsidRPr="00557779" w:rsidRDefault="00324605" w:rsidP="00324605">
            <w:r>
              <w:rPr>
                <w:rFonts w:ascii="Times" w:hAnsi="Times" w:cs="Times"/>
                <w:sz w:val="25"/>
                <w:szCs w:val="25"/>
              </w:rPr>
              <w:t>minister hospodárstva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D721E90" w:rsidR="00557779" w:rsidRPr="0010780A" w:rsidRDefault="00324605" w:rsidP="0032460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2597C62A" w14:textId="1206ECD6" w:rsidR="00324605" w:rsidRDefault="00324605">
            <w:pPr>
              <w:divId w:val="11433561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SR</w:t>
            </w:r>
          </w:p>
          <w:p w14:paraId="12C1C442" w14:textId="2EB89453" w:rsidR="00557779" w:rsidRDefault="00324605" w:rsidP="00324605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24605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D34AA8C2-FC68-42F5-A80D-097E36F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4.3.2017 11:22:44"/>
    <f:field ref="objchangedby" par="" text="Administrator, System"/>
    <f:field ref="objmodifiedat" par="" text="24.3.2017 11:22:47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E54E93-D9AA-4DC8-ABBE-F19519EB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2017-03-24T10:22:00Z</dcterms:created>
  <dc:creator>Pavol Gibala</dc:creator>
  <lastModifiedBy>ms.slx.P.fscsrv</lastModifiedBy>
  <dcterms:modified xsi:type="dcterms:W3CDTF">2017-03-24T10:22:00Z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COO.2145.1000.3.1891955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Nelegislatívny všeobecný materiál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Medzinárodné zmluvy, dohody, dohovory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Viktória Kordíková</vt:lpwstr>
  </property>
  <property name="FSC#SKEDITIONSLOVLEX@103.510:zodppredkladatel" pid="11" fmtid="{D5CDD505-2E9C-101B-9397-08002B2CF9AE}">
    <vt:lpwstr>Ing. Peter Žiga</vt:lpwstr>
  </property>
  <property name="FSC#SKEDITIONSLOVLEX@103.510:nazovpredpis" pid="12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hospodárstva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 </vt:lpwstr>
  </property>
  <property name="FSC#SKEDITIONSLOVLEX@103.510:plnynazovpredpis" pid="18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rezortcislopredpis" pid="19" fmtid="{D5CDD505-2E9C-101B-9397-08002B2CF9AE}">
    <vt:lpwstr>16871/2017-3110-11106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LP/2017/136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>6. 2. 2017</vt:lpwstr>
  </property>
  <property name="FSC#SKEDITIONSLOVLEX@103.510:AttrDateDocPropUkonceniePKK" pid="51" fmtid="{D5CDD505-2E9C-101B-9397-08002B2CF9AE}">
    <vt:lpwstr>13. 2. 2017</vt:lpwstr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vt:lpwstr>
  </property>
  <property name="FSC#SKEDITIONSLOVLEX@103.510:AttrStrListDocPropAltRiesenia" pid="58" fmtid="{D5CDD505-2E9C-101B-9397-08002B2CF9AE}">
    <vt:lpwstr>Alternatívne riešenia neboli posudzované. 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republiky._x000d__x000a_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vlády_x000d__x000a_minister zahraničných vecí a európskych záležitostí _x000d__x000a_minister hospodárstva</vt:lpwstr>
  </property>
  <property name="FSC#SKEDITIONSLOVLEX@103.510:AttrStrListDocPropUznesenieNaVedomie" pid="129" fmtid="{D5CDD505-2E9C-101B-9397-08002B2CF9AE}">
    <vt:lpwstr>prezident SR_x000d__x000a_predseda Národnej rady SR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strane a&amp;nbsp;Kolumbiou a&amp;nbsp;Peru na strane druhej na účely zohľadnenia pristúpenia Ekvádoru (ďalej len „Protokol“) predkladá Ministerstvo hospodárstva SR (ďalej len „MH SR“) ako iniciatívny materiál.&lt;/p&gt;&lt;p style="text-align: justify; margin-left: 2.4pt;"&gt;&amp;nbsp;&amp;nbsp;&amp;nbsp;&amp;nbsp;&amp;nbsp;&amp;nbsp;&amp;nbsp;&amp;nbsp;&amp;nbsp;&amp;nbsp; Rokovania medzi EÚ a&amp;nbsp;krajinami Andského spoločenstva národov o&amp;nbsp;mnohostrannej obchodnej dohode (ďalej len „Dohoda o&amp;nbsp;obchode“) sa začali v&amp;nbsp;januári 2009. V&amp;nbsp;tom čase Bolívia zaujala k novému formátu rokovaní veľmi kritický postoj a neprejavila žiadny záujem zúčastniť sa. Nové rokovania sa preto začali len s&amp;nbsp;Kolumbiou, Ekvádorom a&amp;nbsp;Peru. Ekvádor sa po štyroch kolách prestal zúčastňovať rozhovorov a&amp;nbsp;využíval všeobecný systém colných preferencií (GSP+). Naopak rokovania s Peru a&amp;nbsp;Kolumbiou boli úspešne ukončené v&amp;nbsp;marci 2010. Po fáze právneho preskúmania bolo znenie Dohody o&amp;nbsp;obchode podpísané s&amp;nbsp;Kolumbiou a&amp;nbsp;Peru 26.&amp;nbsp;júna 2012. Dohoda s&amp;nbsp;Peru sa predbežne uplatňuje od&amp;nbsp;1. marca 2013 a&amp;nbsp;s&amp;nbsp;Kolumbiou od 1. augusta 2013.&lt;/p&gt;&lt;p style="text-align: justify;"&gt;&amp;nbsp;&amp;nbsp;&amp;nbsp;&amp;nbsp;&amp;nbsp;&amp;nbsp;&amp;nbsp;&amp;nbsp;&amp;nbsp;&amp;nbsp;&amp;nbsp; Vzhľadom na článok&amp;nbsp;329 Dohody o&amp;nbsp;obchode medzi EÚ a Kolumbiou a&amp;nbsp;Peru, kde je uvedené, že zmluvnými stranami tejto dohody sa môžu stať aj ďalšie členské krajiny Andského spoločenstva, prejavil Ekvádor v roku 2013 záujem o&amp;nbsp;obnovenie rokovaní. V&amp;nbsp;januári 2014 sa uskutočnilo prvé kolo negociácií o&amp;nbsp;pristúpení Ekvádora k&amp;nbsp;Dohode o obchode. Rokovania boli ukončené už v&amp;nbsp;júli 2014. V súlade s&amp;nbsp;článkom&amp;nbsp;329 ods.&amp;nbsp;4 a&amp;nbsp;poznámkou pod čiarou 89 Dohody o&amp;nbsp;obchode výbor zriadený v&amp;nbsp;rámci tejto dohody schválil Protokol o&amp;nbsp;pristúpení Ekvádoru na svojom zasadnutí 8.&amp;nbsp;februára 2016. Dňa 15. apríla 2016 Európska komisia (ďalej len „EK“) predložila Rade EÚ (ako aj Európskemu parlamentu) úplné znenie návrhu Protokolu. Následne v priebehu apríla/mája 2016, bol balík návrhov EK prerokovaný a&amp;nbsp;dňa 1. júna 2016 schválený vo Výbore pre obchodnú politiku a zaslaný na preklad do všetkých oficiálnych jazykov EÚ. Protokol bol oficiálne podpísaný všetkými zmluvnými stranami dňa 11. novembra 2016 a&amp;nbsp;Európsky parlament udelil súhlas s&amp;nbsp;Protokolom dňa 14. decembra 2016.&lt;/p&gt;&lt;p style="text-align: justify;"&gt;&amp;nbsp;&amp;nbsp;&amp;nbsp;&amp;nbsp;&amp;nbsp;&amp;nbsp;&amp;nbsp;&amp;nbsp;&amp;nbsp;&amp;nbsp;&amp;nbsp; Na základe splnomocnenia prezidentom Slovenskej republiky podpísal Protokol za Slovenskú republiku (ďalej len „SR“) minister hospodárstva P. Žiga. Takýto podpis však neznamená konečný súhlas SR s&amp;nbsp;tým, že bude zmluvou viazaná. Vzhľadom na to, že v&amp;nbsp;dostatočnom predstihu nebolo k&amp;nbsp;dispozícii oficiálne znenie textu Protokolu v slovenskom jazyku, a&amp;nbsp;tiež krátkosť času poskytnutého členským štátom EÚ na&amp;nbsp;prípravu podpisu, nebolo možné prerokovať Protokol vo vláde SR ešte pred jeho podpisom. V&amp;nbsp;súlade s&amp;nbsp;čl. 3 odst.3 Pravidiel pre uzatváranie medzinárodných zmlúv a&amp;nbsp;zmluvnú prax je preto Protokol predložený na rokovanie vlády SR po jeho podpise.&lt;/p&gt;&lt;p style="text-align: justify;"&gt;&amp;nbsp;&amp;nbsp;&amp;nbsp;&amp;nbsp;&amp;nbsp;&amp;nbsp;&amp;nbsp;&amp;nbsp;&amp;nbsp;&amp;nbsp;&amp;nbsp; Protokolom sa EK podarilo dosiahnuť ciele uvedené v&amp;nbsp;smerniciach na&amp;nbsp;rokovania, najmä odstrániť vysoké colné sadzby, riešiť technické prekážky obchodu, liberalizovať trhy so službami, ochraňovať významné zemepisné označenia EÚ, otvoriť trhy verejného obstarávania, zahrnúť záväzky v&amp;nbsp;oblasti presadzovania pracovných a&amp;nbsp;environmentálnych noriem a&amp;nbsp;poskytnúť účinné a&amp;nbsp;rýchle postupy na urovnávanie sporov. Výsledná dohoda sa vo významnej miere dostala nad rámec záväzkov Svetovej obchodnej organizácie (ďalej len „WTO“) a&amp;nbsp;zabezpečuje rovnaké podmienky, aké majú konkurenti v&amp;nbsp;tomto regióne.&lt;/p&gt;&lt;p style="text-align: justify;"&gt;&amp;nbsp;&amp;nbsp;&amp;nbsp;&amp;nbsp;&amp;nbsp;&amp;nbsp;&amp;nbsp;&amp;nbsp;&amp;nbsp;&amp;nbsp;&amp;nbsp; Pristúpením Ekvádoru k&amp;nbsp;existujúcej Dohode o&amp;nbsp;obchode s&amp;nbsp;Kolumbiou a&amp;nbsp;Peru sa taktiež posilňuje právny rámec pre obchodné vzťahy EÚ s&amp;nbsp;touto krajinou a&amp;nbsp;uľahčuje sa vzájomný obchod a&amp;nbsp;investície. Ekvádor sa tým takisto začleňuje do režimu spoločných pravidiel a&amp;nbsp;inštitúcií zriadených Dohodou o&amp;nbsp;obchode. Pristúpenie k&amp;nbsp;tejto dohode bude okrem toho predstavovať pre Ekvádor príležitosť vykonať hospodárske reformy a&amp;nbsp;snahy o&amp;nbsp;integráciu do&amp;nbsp;globálnej ekonomiky, zvýšiť blahobyt a&amp;nbsp;upevniť rast v&amp;nbsp;záujme zlepšenia životných podmienok svojich občanov.&lt;/p&gt;&lt;p style="text-align: justify;"&gt;&amp;nbsp;&amp;nbsp;&amp;nbsp;&amp;nbsp;&amp;nbsp;&amp;nbsp;&amp;nbsp;&amp;nbsp;&amp;nbsp;&amp;nbsp;&amp;nbsp; V&amp;nbsp;Protokole sú obsiahnuté národné záujmy SR, a&amp;nbsp;to najmä vo vzťahu ku kľúčovým odvetviam nášho priemyslu (automobilový sektor, elektrotechnika a&amp;nbsp;chemický priemysel). V&amp;nbsp;oblasti služieb a&amp;nbsp;usadzovania sa, ako aj v&amp;nbsp;oblasti verejného obstarávania Protokol zodpovedá cieľom Dohody o&amp;nbsp;obchode s&amp;nbsp;Kolumbiou a&amp;nbsp;Peru.&lt;/p&gt;&lt;p style="text-align: justify;"&gt;&amp;nbsp;&amp;nbsp;&amp;nbsp;&amp;nbsp;&amp;nbsp;&amp;nbsp;&amp;nbsp;&amp;nbsp;&amp;nbsp;&amp;nbsp;&amp;nbsp; Protokol sa predbežne vykonáva medzi EÚ a&amp;nbsp;Ekvádorom v&amp;nbsp;súlade s&amp;nbsp;jeho článkom 27 ods.&amp;nbsp;4 až do ukončenia postupov potrebných na nadobudnutie jeho platnosti. V&amp;nbsp;dôsledku toho EÚ predbežne vykonáva ustanovenia dohody s&amp;nbsp;výnimkou jej článku 2, článku 202 ods.&amp;nbsp;1 a&amp;nbsp;článkov 291 a&amp;nbsp;292 v&amp;nbsp;súlade s&amp;nbsp;článkom 330 ods.&amp;nbsp;3 dohody až do ukončenia postupov potrebných na nadobudnutie platnosti uvedeného protokolu.&lt;/p&gt;&lt;p style="text-align: justify;"&gt;&amp;nbsp;&amp;nbsp;&amp;nbsp;&amp;nbsp;&amp;nbsp;&amp;nbsp;&amp;nbsp;&amp;nbsp;&amp;nbsp;&amp;nbsp;&amp;nbsp;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SR."&lt;/p&gt;&lt;p style="text-align: justify;"&gt;&amp;nbsp;&amp;nbsp;&amp;nbsp;&amp;nbsp;&amp;nbsp;&amp;nbsp;&amp;nbsp;&amp;nbsp;&amp;nbsp;&amp;nbsp;&amp;nbsp; Protokol je zmiešanou úniovou zmluvou a&amp;nbsp;bol publikovaný vo všetkých jazykoch EÚ, vrátane slovenského, v&amp;nbsp;Úradnom vestníku EÚ dňa 24. decembra 2016 pod číslom L356.&lt;/p&gt;&lt;p style="text-align: justify;"&gt;&amp;nbsp;&amp;nbsp;&amp;nbsp;&amp;nbsp;&amp;nbsp;&amp;nbsp;&amp;nbsp;&amp;nbsp;&amp;nbsp;&amp;nbsp;&amp;nbsp;&amp;nbsp;Protokol má spolu s prílohami cca 1700 strán, preto sa pre účely vnútorného schvaľovacieho procesu v&amp;nbsp;SR poskytuje&amp;nbsp; v&amp;nbsp;elektronickej podobe.&amp;nbsp;&amp;nbsp;&amp;nbsp;&lt;/p&gt;&lt;p style="text-align: justify;"&gt;&amp;nbsp;&amp;nbsp;&amp;nbsp;&amp;nbsp;&amp;nbsp;&amp;nbsp;&amp;nbsp;&amp;nbsp;&amp;nbsp;&amp;nbsp;&amp;nbsp;&amp;nbsp;Predkladaný materiál nemá vplyv na rozpočet verejnej správy, na podnikateľské prostredie, sociálne vplyvy, vplyv na životné prostredie, vplyv na informatizáciu spoločnosti a&amp;nbsp;vplyvy na služby verejnej správy pre občana.&lt;/p&gt;&lt;p style="text-align: justify;"&gt;&amp;nbsp;&amp;nbsp;&amp;nbsp;&amp;nbsp;&amp;nbsp;&amp;nbsp;&amp;nbsp;&amp;nbsp;&amp;nbsp;&amp;nbsp;&amp;nbsp; Materiál bol predmetom medzirezortného pripomienkového konania, jeho vyhodnotenie je súčasťou materiálu.&lt;/p&gt;&lt;p&gt;&amp;nbsp;&lt;/p&gt;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hospodárstva Slovenskej republiky</vt:lpwstr>
  </property>
  <property name="FSC#SKEDITIONSLOVLEX@103.510:funkciaZodpPredAkuzativ" pid="137" fmtid="{D5CDD505-2E9C-101B-9397-08002B2CF9AE}">
    <vt:lpwstr>ministerovi hospodárstva Slovenskej republiky</vt:lpwstr>
  </property>
  <property name="FSC#SKEDITIONSLOVLEX@103.510:funkciaZodpPredDativ" pid="138" fmtid="{D5CDD505-2E9C-101B-9397-08002B2CF9AE}">
    <vt:lpwstr>ministera hospodárstva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Ing. Peter Žiga_x000d__x000a_minister hospodárstva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