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066E5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31188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066E5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31188">
              <w:rPr>
                <w:sz w:val="25"/>
                <w:szCs w:val="25"/>
              </w:rPr>
              <w:t xml:space="preserve"> Zákon o poskytovaní podpory v pôdohospodárstve a rozvoji vidieka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066E5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779B9BB" w:rsidR="008570D4" w:rsidRPr="00117A7E" w:rsidRDefault="00B222A7" w:rsidP="00C9264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2B28BFA0" w14:textId="63FA4089" w:rsidR="00B222A7" w:rsidRDefault="00B222A7" w:rsidP="00C92640">
            <w:pPr>
              <w:jc w:val="both"/>
              <w:divId w:val="24780683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Hlava III (Poľnohospodárstvo a rybné hospodárstvo)</w:t>
            </w:r>
          </w:p>
          <w:p w14:paraId="394454C0" w14:textId="128AB3F8" w:rsidR="00054456" w:rsidRPr="00117A7E" w:rsidRDefault="00054456" w:rsidP="00C926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7C0463B" w14:textId="57F96E00" w:rsidR="00585058" w:rsidRDefault="00B222A7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  <w:r w:rsidR="00585058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1305/2013 zo 17. decembra 2013 o podpore rozvoja vidieka prostredníctvom Európskeho poľnohospodárskeho fondu pre rozvoj vidieka (EPFRV) a o zrušení nariadenia Rady (ES) č. 1698/2005 (Ú. v. EÚ L 347, 20.12.2013) v platnom znení</w:t>
            </w:r>
            <w:r w:rsidR="0058505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16FDE126" w14:textId="58209BCD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20.12.2013)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6F93A1A3" w14:textId="41E10F5C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 xml:space="preserve">nariadenie Európskeho parlamentu a Rady </w:t>
            </w:r>
            <w:r w:rsidR="000818CB">
              <w:rPr>
                <w:rFonts w:ascii="Times" w:hAnsi="Times" w:cs="Times"/>
                <w:sz w:val="25"/>
                <w:szCs w:val="25"/>
              </w:rPr>
              <w:t>(EÚ) č. 1307/2013 zo 17. decemb</w:t>
            </w:r>
            <w:r w:rsidR="00B222A7">
              <w:rPr>
                <w:rFonts w:ascii="Times" w:hAnsi="Times" w:cs="Times"/>
                <w:sz w:val="25"/>
                <w:szCs w:val="25"/>
              </w:rPr>
              <w:t>r</w:t>
            </w:r>
            <w:r w:rsidR="000818CB">
              <w:rPr>
                <w:rFonts w:ascii="Times" w:hAnsi="Times" w:cs="Times"/>
                <w:sz w:val="25"/>
                <w:szCs w:val="25"/>
              </w:rPr>
              <w:t>a</w:t>
            </w:r>
            <w:r w:rsidR="00B222A7">
              <w:rPr>
                <w:rFonts w:ascii="Times" w:hAnsi="Times" w:cs="Times"/>
                <w:sz w:val="25"/>
                <w:szCs w:val="25"/>
              </w:rPr>
              <w:t xml:space="preserve"> 2013, ktorým sa ustanovujú pravidlá priamych platieb pre poľnohospodárov na základe režimov podpory v rámci spoločnej poľnohospodárskej politiky a ktorým sa zrušuje nariadenie Rady (ES) č. 637/2008 a nariadenie Rady (ES) č. 73/2009 (Ú. v. EÚ L 347, 20.12.2013)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01ED27AB" w14:textId="2D462D04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20.12.2013)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41D7D9EA" w14:textId="1672F9EB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</w:t>
            </w:r>
            <w:r w:rsidR="009C3866">
              <w:rPr>
                <w:rFonts w:ascii="Times" w:hAnsi="Times" w:cs="Times"/>
                <w:sz w:val="25"/>
                <w:szCs w:val="25"/>
              </w:rPr>
              <w:t> </w:t>
            </w:r>
            <w:r w:rsidR="00B222A7">
              <w:rPr>
                <w:rFonts w:ascii="Times" w:hAnsi="Times" w:cs="Times"/>
                <w:sz w:val="25"/>
                <w:szCs w:val="25"/>
              </w:rPr>
              <w:t>Rady</w:t>
            </w:r>
            <w:r w:rsidR="009C3866">
              <w:rPr>
                <w:rFonts w:ascii="Times" w:hAnsi="Times" w:cs="Times"/>
                <w:sz w:val="25"/>
                <w:szCs w:val="25"/>
              </w:rPr>
              <w:t xml:space="preserve"> (EÚ) č. 510/2014</w:t>
            </w:r>
            <w:r w:rsidR="00B222A7">
              <w:rPr>
                <w:rFonts w:ascii="Times" w:hAnsi="Times" w:cs="Times"/>
                <w:sz w:val="25"/>
                <w:szCs w:val="25"/>
              </w:rPr>
              <w:t xml:space="preserve"> zo 16. apríla 2014, ktorým sa stanovujú obchodné opatrenia uplatniteľné na určitý tovar vznikajúci spracovaním poľnohospodárskych výrobkov, a ktorým sa zrušujú nariadenia Rady (ES) č. 1216/2009 a (ES) č. 614/2009 (Ú. v. EÚ L 150, 20.5.2014)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0E25BD7" w14:textId="20725377" w:rsidR="00CF5203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508/2014 z 15. mája 2014 o Európskom námornom a rybárskom fonde, ktorým sa zrušujú nariadenia Rady (ES) č. 2328/2003, (ES) č. 861/2006, (ES) č. 1198/2006 a (ES) č. 791/2007 a nariadenie Európskeho parlamentu a Rady (EÚ) č. 1255/2011 (Ú. v.  EÚ L 149, 20.5.2014)</w:t>
            </w:r>
            <w:r w:rsidR="00CF5203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4525C56" w14:textId="3345B401" w:rsidR="00585058" w:rsidRDefault="009313F2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Komisie (EÚ) č. 651/2014 zo 17. júna 2014 o vyhlásení určitých kategórií pomoci za zlučiteľné s vnútorným trhom podľa článkov 107 a 108 zmluvy  (Ú. v. EÚ L 187, 26.6.2014)</w:t>
            </w:r>
            <w:r w:rsidR="0058505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1862FB2D" w14:textId="42D067C9" w:rsidR="00B222A7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1144/2014 z 22. októbra 2014 o informačných a propagačných akciách týkajúcich sa poľnohospodárskych výrobkov uskutočňovaných na vnútornom trhu a v tretích krajinách a o zrušení nariadenia Rady (ES) č. 3/2008 (Ú. v. EÚ L 317, 4.11.2014)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C41D9D3" w14:textId="38DFD4D2" w:rsidR="006F3E6F" w:rsidRPr="00117A7E" w:rsidRDefault="006F3E6F" w:rsidP="00C926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02A6B5A" w14:textId="3E53BAA3" w:rsidR="00585058" w:rsidRDefault="00B222A7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  <w:r w:rsidR="00B12528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delegované nariadenie Komisie (EÚ) č. 907/2014 z 11. marca 2014, ktorým sa dopĺňa nariadenie Európskeho parlamentu a Rady (EÚ) č. 1306/2013, pokiaľ ide o platobné agentúry a ostatné orgány, finančné hospodárenie, schvaľovanie účtovných závierok, zábezpeky a používanie eura (Ú. v. EÚ L 255, 28.8.2014) v platnom znení</w:t>
            </w:r>
            <w:r w:rsidR="0058505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6D28632C" w14:textId="20B46E66" w:rsidR="00585058" w:rsidRDefault="00585058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20.6.2014)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683780C" w14:textId="6F9ACCEC" w:rsidR="00585058" w:rsidRDefault="00585058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31.7.2014)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F076CE5" w14:textId="320C6E02" w:rsidR="00B222A7" w:rsidRDefault="00585058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vykonávacie nariadenie Komisie (EÚ) č. 908/2014 zo 6. augusta 2014 , ktorým sa stanovujú pravidlá uplatňovania nariadenia Európskeho parlamentu a Rady (EÚ) č. 1306/2013 vzhľadom na platobné agentúry a ostatné orgány, finančné hospodárenie, schvaľovanie účtovných závierok, pravidlá kontroly, zábezpeky a transparentnosť (Ú. v. EÚ L 255, 28.8.2014) v platnom znení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DE3403E" w14:textId="60B717BF" w:rsidR="0023485C" w:rsidRPr="00117A7E" w:rsidRDefault="0023485C" w:rsidP="00C926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1E51B98" w14:textId="2D2BD1A3" w:rsidR="00585058" w:rsidRPr="00634C3D" w:rsidRDefault="00B222A7" w:rsidP="00C92640">
            <w:pPr>
              <w:jc w:val="both"/>
              <w:divId w:val="193925499"/>
              <w:rPr>
                <w:rFonts w:ascii="Times" w:hAnsi="Times" w:cs="Times"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 w:rsidRPr="00634C3D">
              <w:rPr>
                <w:rFonts w:ascii="Times" w:hAnsi="Times" w:cs="Times"/>
                <w:iCs/>
                <w:sz w:val="25"/>
                <w:szCs w:val="25"/>
              </w:rPr>
              <w:t>-</w:t>
            </w:r>
            <w:r w:rsidR="00B12528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  <w:r w:rsidRPr="00634C3D">
              <w:rPr>
                <w:rFonts w:ascii="Times" w:hAnsi="Times" w:cs="Times"/>
                <w:iCs/>
                <w:sz w:val="25"/>
                <w:szCs w:val="25"/>
              </w:rPr>
              <w:t xml:space="preserve">nariadenie Rady (ES, </w:t>
            </w:r>
            <w:proofErr w:type="spellStart"/>
            <w:r w:rsidRPr="00634C3D">
              <w:rPr>
                <w:rFonts w:ascii="Times" w:hAnsi="Times" w:cs="Times"/>
                <w:iCs/>
                <w:sz w:val="25"/>
                <w:szCs w:val="25"/>
              </w:rPr>
              <w:t>Euratom</w:t>
            </w:r>
            <w:proofErr w:type="spellEnd"/>
            <w:r w:rsidRPr="00634C3D">
              <w:rPr>
                <w:rFonts w:ascii="Times" w:hAnsi="Times" w:cs="Times"/>
                <w:iCs/>
                <w:sz w:val="25"/>
                <w:szCs w:val="25"/>
              </w:rPr>
              <w:t>) č. 2988/95 z 18. decembra 1995 o ochrane finančných záujmov Európskych spoločenstiev (Mimoriadne vydanie Ú. v. EÚ, kap. 01/zv. 001; Ú. v. ES L 312, 23.12.1995)</w:t>
            </w:r>
            <w:r w:rsidR="00B15A79">
              <w:rPr>
                <w:rFonts w:ascii="Times" w:hAnsi="Times" w:cs="Times"/>
                <w:iCs/>
                <w:sz w:val="25"/>
                <w:szCs w:val="25"/>
              </w:rPr>
              <w:t>.</w:t>
            </w:r>
          </w:p>
          <w:p w14:paraId="20F46682" w14:textId="17BCE2F5" w:rsidR="0023485C" w:rsidRPr="00117A7E" w:rsidRDefault="0023485C" w:rsidP="00C92640">
            <w:pPr>
              <w:jc w:val="both"/>
            </w:pPr>
          </w:p>
          <w:p w14:paraId="47C8A381" w14:textId="741D3E85" w:rsidR="0023485C" w:rsidRPr="00117A7E" w:rsidRDefault="0023485C" w:rsidP="00C926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16EA3554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C447EC8" w:rsidR="001F0AA3" w:rsidRPr="00117A7E" w:rsidRDefault="00B222A7" w:rsidP="0033430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4673A4CE" w14:textId="04B3F4F6" w:rsidR="00B222A7" w:rsidRDefault="00B222A7">
            <w:pPr>
              <w:spacing w:after="250"/>
              <w:divId w:val="782966444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06C94302" w:rsidR="0023485C" w:rsidRPr="00117A7E" w:rsidRDefault="0023485C" w:rsidP="00B222A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CC0C100" w14:textId="1A7EFE56" w:rsidR="00B222A7" w:rsidRDefault="00B222A7" w:rsidP="00814DF5">
      <w:pPr>
        <w:tabs>
          <w:tab w:val="left" w:pos="360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B222A7" w14:paraId="6BD761DC" w14:textId="77777777" w:rsidTr="0033430F">
        <w:trPr>
          <w:divId w:val="139607925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2A05A" w14:textId="77777777" w:rsidR="00B222A7" w:rsidRDefault="00B222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5DF4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B222A7" w14:paraId="71639ED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21774" w14:textId="77777777" w:rsidR="00B222A7" w:rsidRDefault="00B222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9195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F62B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B222A7" w14:paraId="1868ABA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B7E8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FC0D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3E1D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79B6B595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98A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5723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78F71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B222A7" w14:paraId="3AD7B2A8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1A63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36EF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E491D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6FA9639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97B1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5823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13D9" w14:textId="7D220335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konaní začatom proti Slovenskej republike o porušení podľa čl. 258 </w:t>
            </w:r>
            <w:r w:rsidR="0033430F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až 260 Zmluvy o fungovaní Európskej únie</w:t>
            </w:r>
          </w:p>
        </w:tc>
      </w:tr>
      <w:tr w:rsidR="00B222A7" w14:paraId="53047A3D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958E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F475F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1D8BB" w14:textId="7B56D853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</w:t>
            </w:r>
            <w:r w:rsidR="009C3866">
              <w:rPr>
                <w:rFonts w:ascii="Times" w:hAnsi="Times" w:cs="Times"/>
                <w:sz w:val="25"/>
                <w:szCs w:val="25"/>
              </w:rPr>
              <w:t>e nebolo začaté uvedené konanie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7AF67EF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5D1C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EB0A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7BFD0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B222A7" w14:paraId="49449FBF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4229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11E8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EA85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nepreberá smernice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38DB02C9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3B67" w14:textId="77777777" w:rsidR="00B222A7" w:rsidRDefault="00B222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BE8C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B222A7" w14:paraId="719996A6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B1A9" w14:textId="77777777" w:rsidR="00B222A7" w:rsidRDefault="00B222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75AA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0C95B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B222A7" w14:paraId="65D01D2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56268" w14:textId="77777777" w:rsidR="00B222A7" w:rsidRDefault="00B222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0CEC40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B222A7" w14:paraId="53FA2DE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5892" w14:textId="77777777" w:rsidR="00B222A7" w:rsidRDefault="00B222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D438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E59DB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14EFEC75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433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B65A" w14:textId="77777777" w:rsidR="00433B1A" w:rsidRDefault="00433B1A" w:rsidP="00433B1A">
      <w:r>
        <w:separator/>
      </w:r>
    </w:p>
  </w:endnote>
  <w:endnote w:type="continuationSeparator" w:id="0">
    <w:p w14:paraId="1CBB88E8" w14:textId="77777777" w:rsidR="00433B1A" w:rsidRDefault="00433B1A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6D44B" w14:textId="77777777" w:rsidR="00433B1A" w:rsidRDefault="00433B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20482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009BE9E" w14:textId="0DDE3402" w:rsidR="00433B1A" w:rsidRDefault="00433B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F30EE9F" w14:textId="77777777" w:rsidR="00433B1A" w:rsidRDefault="00433B1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FD17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BAB0" w14:textId="77777777" w:rsidR="00433B1A" w:rsidRDefault="00433B1A" w:rsidP="00433B1A">
      <w:r>
        <w:separator/>
      </w:r>
    </w:p>
  </w:footnote>
  <w:footnote w:type="continuationSeparator" w:id="0">
    <w:p w14:paraId="43D7E739" w14:textId="77777777" w:rsidR="00433B1A" w:rsidRDefault="00433B1A" w:rsidP="0043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DCCE" w14:textId="77777777" w:rsidR="00433B1A" w:rsidRDefault="00433B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3A9D" w14:textId="77777777" w:rsidR="00433B1A" w:rsidRDefault="00433B1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2B9F" w14:textId="77777777" w:rsidR="00433B1A" w:rsidRDefault="00433B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1188"/>
    <w:rsid w:val="00054456"/>
    <w:rsid w:val="00066E5C"/>
    <w:rsid w:val="000818CB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3430F"/>
    <w:rsid w:val="003841E0"/>
    <w:rsid w:val="003D0DA4"/>
    <w:rsid w:val="00433B1A"/>
    <w:rsid w:val="00474FAD"/>
    <w:rsid w:val="00482868"/>
    <w:rsid w:val="004A3CCB"/>
    <w:rsid w:val="004B1E6E"/>
    <w:rsid w:val="004E7F23"/>
    <w:rsid w:val="00585058"/>
    <w:rsid w:val="00596545"/>
    <w:rsid w:val="005A0659"/>
    <w:rsid w:val="00632C56"/>
    <w:rsid w:val="00634C3D"/>
    <w:rsid w:val="006C0FA0"/>
    <w:rsid w:val="006E1D9C"/>
    <w:rsid w:val="006F3E6F"/>
    <w:rsid w:val="00785F65"/>
    <w:rsid w:val="00797CBB"/>
    <w:rsid w:val="007F5B72"/>
    <w:rsid w:val="00814DF5"/>
    <w:rsid w:val="00824CCF"/>
    <w:rsid w:val="00847169"/>
    <w:rsid w:val="008570D4"/>
    <w:rsid w:val="008655C8"/>
    <w:rsid w:val="008E2891"/>
    <w:rsid w:val="009313F2"/>
    <w:rsid w:val="00970F68"/>
    <w:rsid w:val="009C3866"/>
    <w:rsid w:val="009C63EB"/>
    <w:rsid w:val="00B12528"/>
    <w:rsid w:val="00B128CD"/>
    <w:rsid w:val="00B15A79"/>
    <w:rsid w:val="00B222A7"/>
    <w:rsid w:val="00B326AA"/>
    <w:rsid w:val="00BA5D34"/>
    <w:rsid w:val="00C12975"/>
    <w:rsid w:val="00C90146"/>
    <w:rsid w:val="00C92640"/>
    <w:rsid w:val="00CA5D08"/>
    <w:rsid w:val="00CF5203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D1129F0-86A8-4359-8548-45B8C85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35DE91-5A83-475C-A49C-C16C175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2017-04-27T06:34:00Z</dcterms:created>
  <dcterms:modified xsi:type="dcterms:W3CDTF">2017-04-27T06:59:00Z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