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534"/>
          <w:jc w:val="center"/>
        </w:trPr>
        <w:tc>
          <w:tcPr>
            <w:tcW w:w="5000" w:type="pct"/>
            <w:tcBorders>
              <w:bottom w:val="single" w:sz="4" w:space="0" w:color="auto"/>
            </w:tcBorders>
            <w:shd w:val="clear" w:color="auto" w:fill="D9D9D9"/>
          </w:tcPr>
          <w:p w:rsidR="00224847" w:rsidRPr="00CD4982" w:rsidRDefault="00224847" w:rsidP="00E1659F">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E1659F">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736"/>
          <w:jc w:val="center"/>
        </w:trPr>
        <w:tc>
          <w:tcPr>
            <w:tcW w:w="5000" w:type="pct"/>
            <w:tcBorders>
              <w:bottom w:val="single" w:sz="4" w:space="0" w:color="auto"/>
            </w:tcBorders>
            <w:shd w:val="clear" w:color="auto" w:fill="F2F2F2"/>
          </w:tcPr>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759"/>
          <w:jc w:val="center"/>
        </w:trPr>
        <w:tc>
          <w:tcPr>
            <w:tcW w:w="2500" w:type="pct"/>
            <w:tcBorders>
              <w:top w:val="nil"/>
              <w:bottom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Pr="0040544D" w:rsidRDefault="003D2A6A" w:rsidP="00E1659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E1659F">
        <w:trPr>
          <w:trHeight w:val="624"/>
          <w:jc w:val="center"/>
        </w:trPr>
        <w:tc>
          <w:tcPr>
            <w:tcW w:w="2500" w:type="pct"/>
            <w:tcBorders>
              <w:top w:val="dotted"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3D2A6A" w:rsidP="00E1659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E1659F">
        <w:trPr>
          <w:trHeight w:val="759"/>
          <w:jc w:val="center"/>
        </w:trPr>
        <w:tc>
          <w:tcPr>
            <w:tcW w:w="2500" w:type="pct"/>
            <w:tcBorders>
              <w:bottom w:val="dotted" w:sz="4" w:space="0" w:color="auto"/>
            </w:tcBorders>
            <w:shd w:val="clear" w:color="auto" w:fill="auto"/>
          </w:tcPr>
          <w:p w:rsidR="00224847" w:rsidRPr="00E538C0"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B6238F" w:rsidRDefault="003D2A6A" w:rsidP="00B623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6238F" w:rsidRPr="003D2A6A">
              <w:rPr>
                <w:rFonts w:ascii="Times New Roman" w:hAnsi="Times New Roman" w:cs="Times New Roman"/>
                <w:sz w:val="20"/>
                <w:szCs w:val="20"/>
              </w:rPr>
              <w:t>Zvyšuje sa výška úhrady za</w:t>
            </w:r>
            <w:r w:rsidR="00B6238F">
              <w:rPr>
                <w:rFonts w:ascii="Times New Roman" w:hAnsi="Times New Roman" w:cs="Times New Roman"/>
                <w:sz w:val="20"/>
                <w:szCs w:val="20"/>
              </w:rPr>
              <w:t xml:space="preserve"> poskytnutie ambulantnej</w:t>
            </w:r>
            <w:r w:rsidR="00106E08">
              <w:rPr>
                <w:rFonts w:ascii="Times New Roman" w:hAnsi="Times New Roman" w:cs="Times New Roman"/>
                <w:sz w:val="20"/>
                <w:szCs w:val="20"/>
              </w:rPr>
              <w:t xml:space="preserve"> pohotovostnej služby </w:t>
            </w:r>
            <w:r w:rsidR="00B6238F">
              <w:rPr>
                <w:rFonts w:ascii="Times New Roman" w:hAnsi="Times New Roman" w:cs="Times New Roman"/>
                <w:sz w:val="20"/>
                <w:szCs w:val="20"/>
              </w:rPr>
              <w:t xml:space="preserve"> a ústavnej pohotovostnej </w:t>
            </w:r>
            <w:r w:rsidR="00B6238F" w:rsidRPr="003D2A6A">
              <w:rPr>
                <w:rFonts w:ascii="Times New Roman" w:hAnsi="Times New Roman" w:cs="Times New Roman"/>
                <w:sz w:val="20"/>
                <w:szCs w:val="20"/>
              </w:rPr>
              <w:t>služb</w:t>
            </w:r>
            <w:r w:rsidR="00B6238F">
              <w:rPr>
                <w:rFonts w:ascii="Times New Roman" w:hAnsi="Times New Roman" w:cs="Times New Roman"/>
                <w:sz w:val="20"/>
                <w:szCs w:val="20"/>
              </w:rPr>
              <w:t>y</w:t>
            </w:r>
            <w:r w:rsidR="00B6238F" w:rsidRPr="003D2A6A">
              <w:rPr>
                <w:rFonts w:ascii="Times New Roman" w:hAnsi="Times New Roman" w:cs="Times New Roman"/>
                <w:sz w:val="20"/>
                <w:szCs w:val="20"/>
              </w:rPr>
              <w:t>.</w:t>
            </w:r>
          </w:p>
          <w:p w:rsidR="00B6238F" w:rsidRDefault="00B6238F" w:rsidP="00B623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2A6A" w:rsidRPr="003D2A6A">
              <w:rPr>
                <w:rFonts w:ascii="Times New Roman" w:hAnsi="Times New Roman" w:cs="Times New Roman"/>
                <w:sz w:val="20"/>
                <w:szCs w:val="20"/>
              </w:rPr>
              <w:t>Zvyšuje sa výška úhrady poistenca za stravovanie a pobyt na lôžku počas poskytovania ústavnej zdravotnej starostlivosti v liečebných kúpeľoch pri indikáciách zaradených v skupine A a</w:t>
            </w:r>
            <w:r w:rsidR="008A1201">
              <w:rPr>
                <w:rFonts w:ascii="Times New Roman" w:hAnsi="Times New Roman" w:cs="Times New Roman"/>
                <w:sz w:val="20"/>
                <w:szCs w:val="20"/>
              </w:rPr>
              <w:t> </w:t>
            </w:r>
            <w:r w:rsidR="003D2A6A" w:rsidRPr="003D2A6A">
              <w:rPr>
                <w:rFonts w:ascii="Times New Roman" w:hAnsi="Times New Roman" w:cs="Times New Roman"/>
                <w:sz w:val="20"/>
                <w:szCs w:val="20"/>
              </w:rPr>
              <w:t>B</w:t>
            </w:r>
            <w:r w:rsidR="008A1201">
              <w:rPr>
                <w:rFonts w:ascii="Times New Roman" w:hAnsi="Times New Roman" w:cs="Times New Roman"/>
                <w:sz w:val="20"/>
                <w:szCs w:val="20"/>
              </w:rPr>
              <w:t xml:space="preserve"> </w:t>
            </w:r>
            <w:r>
              <w:rPr>
                <w:rFonts w:ascii="Times New Roman" w:hAnsi="Times New Roman" w:cs="Times New Roman"/>
                <w:sz w:val="20"/>
                <w:szCs w:val="20"/>
              </w:rPr>
              <w:t xml:space="preserve">a </w:t>
            </w:r>
            <w:r w:rsidR="003D2A6A" w:rsidRPr="003D2A6A">
              <w:rPr>
                <w:rFonts w:ascii="Times New Roman" w:hAnsi="Times New Roman" w:cs="Times New Roman"/>
                <w:sz w:val="20"/>
                <w:szCs w:val="20"/>
              </w:rPr>
              <w:t>pri poskytovaní dopravy za jeden kilometer</w:t>
            </w:r>
            <w:r>
              <w:rPr>
                <w:rFonts w:ascii="Times New Roman" w:hAnsi="Times New Roman" w:cs="Times New Roman"/>
                <w:sz w:val="20"/>
                <w:szCs w:val="20"/>
              </w:rPr>
              <w:t xml:space="preserve">. </w:t>
            </w:r>
          </w:p>
          <w:p w:rsidR="00224847" w:rsidRPr="003D2A6A" w:rsidRDefault="00B6238F" w:rsidP="00B623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3D2A6A" w:rsidRPr="003D2A6A">
              <w:rPr>
                <w:rFonts w:ascii="Times New Roman" w:hAnsi="Times New Roman" w:cs="Times New Roman"/>
                <w:sz w:val="20"/>
                <w:szCs w:val="20"/>
              </w:rPr>
              <w:t xml:space="preserve">Z dôvodu jednoznačnosti sa určuje výška úhrady za poskytnutie výpisu zo zdravotnej dokumentácie. </w:t>
            </w:r>
          </w:p>
        </w:tc>
      </w:tr>
      <w:tr w:rsidR="00224847" w:rsidRPr="00CD4982" w:rsidTr="00E1659F">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B73ED3" w:rsidRPr="00B73ED3" w:rsidRDefault="00B73ED3" w:rsidP="00B73ED3">
            <w:pPr>
              <w:pStyle w:val="Odsekzoznamu"/>
              <w:numPr>
                <w:ilvl w:val="0"/>
                <w:numId w:val="13"/>
              </w:numPr>
              <w:spacing w:after="0" w:line="240" w:lineRule="auto"/>
              <w:ind w:left="178" w:hanging="178"/>
              <w:jc w:val="both"/>
              <w:rPr>
                <w:rFonts w:ascii="Times New Roman" w:hAnsi="Times New Roman" w:cs="Times New Roman"/>
                <w:sz w:val="20"/>
                <w:szCs w:val="20"/>
              </w:rPr>
            </w:pPr>
            <w:r>
              <w:rPr>
                <w:rFonts w:ascii="Times New Roman" w:hAnsi="Times New Roman" w:cs="Times New Roman"/>
                <w:sz w:val="20"/>
                <w:szCs w:val="20"/>
              </w:rPr>
              <w:t xml:space="preserve">Pacienti, pri </w:t>
            </w:r>
            <w:r w:rsidRPr="00B73ED3">
              <w:rPr>
                <w:rFonts w:ascii="Times New Roman" w:hAnsi="Times New Roman" w:cs="Times New Roman"/>
                <w:sz w:val="20"/>
                <w:szCs w:val="20"/>
              </w:rPr>
              <w:t>poskytnut</w:t>
            </w:r>
            <w:r>
              <w:rPr>
                <w:rFonts w:ascii="Times New Roman" w:hAnsi="Times New Roman" w:cs="Times New Roman"/>
                <w:sz w:val="20"/>
                <w:szCs w:val="20"/>
              </w:rPr>
              <w:t xml:space="preserve">í </w:t>
            </w:r>
            <w:r w:rsidRPr="00B73ED3">
              <w:rPr>
                <w:rFonts w:ascii="Times New Roman" w:hAnsi="Times New Roman" w:cs="Times New Roman"/>
                <w:sz w:val="20"/>
                <w:szCs w:val="20"/>
              </w:rPr>
              <w:t>zdravotnej starostlivosti v rámci ambulantnej</w:t>
            </w:r>
            <w:r>
              <w:rPr>
                <w:rFonts w:ascii="Times New Roman" w:hAnsi="Times New Roman" w:cs="Times New Roman"/>
                <w:sz w:val="20"/>
                <w:szCs w:val="20"/>
              </w:rPr>
              <w:t xml:space="preserve"> pohotovostnej služby </w:t>
            </w:r>
            <w:r w:rsidRPr="00B73ED3">
              <w:rPr>
                <w:rFonts w:ascii="Times New Roman" w:hAnsi="Times New Roman" w:cs="Times New Roman"/>
                <w:sz w:val="20"/>
                <w:szCs w:val="20"/>
              </w:rPr>
              <w:t>a ústavnej pohotovostnej služby</w:t>
            </w:r>
            <w:r>
              <w:rPr>
                <w:rFonts w:ascii="Times New Roman" w:hAnsi="Times New Roman" w:cs="Times New Roman"/>
                <w:sz w:val="20"/>
                <w:szCs w:val="20"/>
              </w:rPr>
              <w:t>,</w:t>
            </w:r>
          </w:p>
          <w:p w:rsidR="00B6238F" w:rsidRDefault="00B6238F" w:rsidP="00B6238F">
            <w:pPr>
              <w:pStyle w:val="Odsekzoznamu"/>
              <w:numPr>
                <w:ilvl w:val="0"/>
                <w:numId w:val="13"/>
              </w:numPr>
              <w:spacing w:after="0" w:line="240" w:lineRule="auto"/>
              <w:ind w:left="178" w:hanging="178"/>
              <w:jc w:val="both"/>
              <w:rPr>
                <w:rFonts w:ascii="Times New Roman" w:hAnsi="Times New Roman" w:cs="Times New Roman"/>
                <w:sz w:val="20"/>
                <w:szCs w:val="20"/>
              </w:rPr>
            </w:pPr>
            <w:r>
              <w:rPr>
                <w:rFonts w:ascii="Times New Roman" w:hAnsi="Times New Roman" w:cs="Times New Roman"/>
                <w:sz w:val="20"/>
                <w:szCs w:val="20"/>
              </w:rPr>
              <w:t xml:space="preserve">Pacienti, </w:t>
            </w:r>
            <w:r w:rsidR="00AC1A62">
              <w:rPr>
                <w:rFonts w:ascii="Times New Roman" w:hAnsi="Times New Roman" w:cs="Times New Roman"/>
                <w:sz w:val="20"/>
                <w:szCs w:val="20"/>
              </w:rPr>
              <w:t>pri</w:t>
            </w:r>
            <w:r>
              <w:rPr>
                <w:rFonts w:ascii="Times New Roman" w:hAnsi="Times New Roman" w:cs="Times New Roman"/>
                <w:sz w:val="20"/>
                <w:szCs w:val="20"/>
              </w:rPr>
              <w:t xml:space="preserve"> </w:t>
            </w:r>
            <w:r w:rsidR="00106E08">
              <w:rPr>
                <w:rFonts w:ascii="Times New Roman" w:hAnsi="Times New Roman" w:cs="Times New Roman"/>
                <w:sz w:val="20"/>
                <w:szCs w:val="20"/>
              </w:rPr>
              <w:t xml:space="preserve">poskytovaní </w:t>
            </w:r>
            <w:r w:rsidR="00AC1A62" w:rsidRPr="003D2A6A">
              <w:rPr>
                <w:rFonts w:ascii="Times New Roman" w:hAnsi="Times New Roman" w:cs="Times New Roman"/>
                <w:sz w:val="20"/>
                <w:szCs w:val="20"/>
              </w:rPr>
              <w:t>ústavnej zdravotnej starostlivosti v liečebných kúpeľoch pri indikáciách zaradených v skupine A a B,</w:t>
            </w:r>
          </w:p>
          <w:p w:rsidR="00AC1A62" w:rsidRPr="00B6238F" w:rsidRDefault="00AC1A62" w:rsidP="00B73ED3">
            <w:pPr>
              <w:pStyle w:val="Odsekzoznamu"/>
              <w:numPr>
                <w:ilvl w:val="0"/>
                <w:numId w:val="13"/>
              </w:numPr>
              <w:spacing w:after="0" w:line="240" w:lineRule="auto"/>
              <w:ind w:left="178" w:hanging="178"/>
              <w:jc w:val="both"/>
              <w:rPr>
                <w:rFonts w:ascii="Times New Roman" w:hAnsi="Times New Roman" w:cs="Times New Roman"/>
                <w:sz w:val="20"/>
                <w:szCs w:val="20"/>
              </w:rPr>
            </w:pPr>
            <w:r>
              <w:rPr>
                <w:rFonts w:ascii="Times New Roman" w:hAnsi="Times New Roman" w:cs="Times New Roman"/>
                <w:sz w:val="20"/>
                <w:szCs w:val="20"/>
              </w:rPr>
              <w:t xml:space="preserve">Pacienti, pri </w:t>
            </w:r>
            <w:r w:rsidR="00B73ED3" w:rsidRPr="003D2A6A">
              <w:rPr>
                <w:rFonts w:ascii="Times New Roman" w:hAnsi="Times New Roman" w:cs="Times New Roman"/>
                <w:sz w:val="20"/>
                <w:szCs w:val="20"/>
              </w:rPr>
              <w:t>poskyt</w:t>
            </w:r>
            <w:r w:rsidR="00B73ED3">
              <w:rPr>
                <w:rFonts w:ascii="Times New Roman" w:hAnsi="Times New Roman" w:cs="Times New Roman"/>
                <w:sz w:val="20"/>
                <w:szCs w:val="20"/>
              </w:rPr>
              <w:t xml:space="preserve">nutí </w:t>
            </w:r>
            <w:r w:rsidR="00B73ED3" w:rsidRPr="003D2A6A">
              <w:rPr>
                <w:rFonts w:ascii="Times New Roman" w:hAnsi="Times New Roman" w:cs="Times New Roman"/>
                <w:sz w:val="20"/>
                <w:szCs w:val="20"/>
              </w:rPr>
              <w:t>doprav</w:t>
            </w:r>
            <w:r w:rsidR="00B73ED3">
              <w:rPr>
                <w:rFonts w:ascii="Times New Roman" w:hAnsi="Times New Roman" w:cs="Times New Roman"/>
                <w:sz w:val="20"/>
                <w:szCs w:val="20"/>
              </w:rPr>
              <w:t xml:space="preserve">y v rámci poskytovania zdravotnej starostlivosti, </w:t>
            </w:r>
            <w:r>
              <w:rPr>
                <w:rFonts w:ascii="Times New Roman" w:hAnsi="Times New Roman" w:cs="Times New Roman"/>
                <w:sz w:val="20"/>
                <w:szCs w:val="20"/>
              </w:rPr>
              <w:t xml:space="preserve"> </w:t>
            </w:r>
          </w:p>
        </w:tc>
      </w:tr>
      <w:tr w:rsidR="00224847" w:rsidRPr="00CD4982" w:rsidTr="00E1659F">
        <w:trPr>
          <w:trHeight w:val="680"/>
          <w:jc w:val="center"/>
        </w:trPr>
        <w:tc>
          <w:tcPr>
            <w:tcW w:w="2500" w:type="pct"/>
            <w:tcBorders>
              <w:bottom w:val="nil"/>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862AAE" w:rsidRDefault="003D2A6A" w:rsidP="00524AFD">
            <w:pPr>
              <w:spacing w:after="0" w:line="240" w:lineRule="auto"/>
              <w:rPr>
                <w:rFonts w:ascii="Times New Roman" w:hAnsi="Times New Roman" w:cs="Times New Roman"/>
                <w:sz w:val="20"/>
                <w:szCs w:val="20"/>
              </w:rPr>
            </w:pPr>
            <w:r w:rsidRPr="00862AAE">
              <w:rPr>
                <w:rFonts w:ascii="Times New Roman" w:hAnsi="Times New Roman" w:cs="Times New Roman"/>
                <w:sz w:val="20"/>
                <w:szCs w:val="20"/>
              </w:rPr>
              <w:t>Oslobodenie poistenca od úhrad určuje § 38</w:t>
            </w:r>
            <w:r w:rsidR="00524AFD" w:rsidRPr="00862AAE">
              <w:rPr>
                <w:rFonts w:ascii="Times New Roman" w:hAnsi="Times New Roman" w:cs="Times New Roman"/>
                <w:sz w:val="20"/>
                <w:szCs w:val="20"/>
              </w:rPr>
              <w:t xml:space="preserve"> </w:t>
            </w:r>
            <w:r w:rsidR="00862AAE" w:rsidRPr="00862AAE">
              <w:rPr>
                <w:rFonts w:ascii="Times New Roman" w:hAnsi="Times New Roman" w:cs="Times New Roman"/>
                <w:sz w:val="20"/>
                <w:szCs w:val="20"/>
              </w:rPr>
              <w:t xml:space="preserve"> zákona č. </w:t>
            </w:r>
            <w:r w:rsidRPr="00862AAE">
              <w:rPr>
                <w:rFonts w:ascii="Times New Roman" w:hAnsi="Times New Roman" w:cs="Times New Roman"/>
                <w:sz w:val="20"/>
                <w:szCs w:val="20"/>
              </w:rPr>
              <w:t xml:space="preserve"> 577/2004 Z. z.</w:t>
            </w:r>
            <w:r w:rsidR="00524AFD" w:rsidRPr="00862AAE">
              <w:rPr>
                <w:rFonts w:ascii="Times New Roman" w:hAnsi="Times New Roman" w:cs="Times New Roman"/>
                <w:sz w:val="20"/>
                <w:szCs w:val="20"/>
              </w:rPr>
              <w:t xml:space="preserve"> nasledovne:</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 xml:space="preserve">     Ak sa poistencovi poskytuje zdravotná starostlivosť plne uhrádzaná alebo čiastočne uhrádzaná na základe verejného zdravotného poistenia je od úhrady za stravovanie a pobyt na lôžku počas poskytovania ústavnej zdravotnej starostlivosti v prírodných liečebných kúpeľoch pri indikáciách zaradených v skupine A oslobodený poistenec: </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1. v prípade zdravotného stavu, pri ktorom možno uložiť povinné liečenie,</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2. s duševnou poruchou, ktorej povaha predstavuje riziko ohrozenia života a zdravia tohto poistenca alebo jeho okolia,</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3. tehotná žena prijatá do ústavnej starostlivosti v súvislosti s rizikovým tehotenstvom alebo pôrodom,</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4. do dovŕšenia troch rokov veku,</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5. dojčiaca matka, ak je prijatá do ústavnej starostlivosti s dojčaťom,</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6. nachádzajúci sa v stave vylučujúcom možnosť vyžiadať si jeho súhlas s poskytovaním ústavnej starostlivosti,</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 xml:space="preserve">7. v hmotnej núdzi, ktorý sa preukáže rozhodnutím úradu práce, sociálnych vecí a rodiny o dávke v hmotnej núdzi a príspevkoch k dávke v hmotnej núdzi </w:t>
            </w:r>
            <w:r w:rsidRPr="00862AAE">
              <w:rPr>
                <w:rFonts w:ascii="Times New Roman" w:hAnsi="Times New Roman" w:cs="Times New Roman"/>
                <w:sz w:val="20"/>
                <w:szCs w:val="20"/>
              </w:rPr>
              <w:lastRenderedPageBreak/>
              <w:t>podľa osobitného predpis</w:t>
            </w:r>
            <w:r w:rsidR="008762A1">
              <w:rPr>
                <w:rFonts w:ascii="Times New Roman" w:hAnsi="Times New Roman" w:cs="Times New Roman"/>
                <w:sz w:val="20"/>
                <w:szCs w:val="20"/>
              </w:rPr>
              <w:t>u</w:t>
            </w:r>
            <w:r w:rsidRPr="00862AAE">
              <w:rPr>
                <w:rFonts w:ascii="Times New Roman" w:hAnsi="Times New Roman" w:cs="Times New Roman"/>
                <w:sz w:val="20"/>
                <w:szCs w:val="20"/>
              </w:rPr>
              <w:t>, a to od štvrtého dňa poskytovania tej istej ústavnej starostlivosti,</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8. nositeľ ocenenia najmenej striebornej Janského plakety,</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9. darca orgánov prijatý do ústavnej starostlivosti v súvislosti s darovaním orgánov.</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 xml:space="preserve">     Ak sa poistencovi poskytuje zdravotná starostlivosť plne uhrádzaná alebo čiastočne uhrádzaná na základe verejného zdravotného poistenia je od úhrady za spracúvanie údajov zistených pri poskytovaní ambulantnej starostlivosti v rámci </w:t>
            </w:r>
            <w:r w:rsidR="008762A1">
              <w:rPr>
                <w:rFonts w:ascii="Times New Roman" w:hAnsi="Times New Roman" w:cs="Times New Roman"/>
                <w:sz w:val="20"/>
                <w:szCs w:val="20"/>
              </w:rPr>
              <w:t>ambulantnej pohotovostnej služby</w:t>
            </w:r>
            <w:r w:rsidRPr="00862AAE">
              <w:rPr>
                <w:rFonts w:ascii="Times New Roman" w:hAnsi="Times New Roman" w:cs="Times New Roman"/>
                <w:sz w:val="20"/>
                <w:szCs w:val="20"/>
              </w:rPr>
              <w:t xml:space="preserve"> a ústavnej pohotovostnej služby oslobodený poistenec, ak mu bola poskytnutá zdravotná starostlivosť v rámci ambulantnej pohotovostnej služby alebo ústavnej pohotovostnej služby bezprostredne po vzniku úrazu, prípadne mu bola následne poskytnutá zdravotná starostlivosť v rámci ústavnej pohotovostnej služby</w:t>
            </w:r>
            <w:r w:rsidRPr="00862AAE" w:rsidDel="00C25779">
              <w:rPr>
                <w:rFonts w:ascii="Times New Roman" w:hAnsi="Times New Roman" w:cs="Times New Roman"/>
                <w:sz w:val="20"/>
                <w:szCs w:val="20"/>
              </w:rPr>
              <w:t xml:space="preserve"> </w:t>
            </w:r>
            <w:r w:rsidRPr="00862AAE">
              <w:rPr>
                <w:rFonts w:ascii="Times New Roman" w:hAnsi="Times New Roman" w:cs="Times New Roman"/>
                <w:sz w:val="20"/>
                <w:szCs w:val="20"/>
              </w:rPr>
              <w:t xml:space="preserve">na lôžku v trvaní najmenej dve hodiny alebo ak po poskytnutí zdravotnej starostlivosti v rámci ambulantnej pohotovostnej služby alebo ústavnej pohotovostnej služby bol následne prijatý do ústavnej starostlivosti. </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 xml:space="preserve">     Ak sa poistencovi poskytuje zdravotná starostlivosť plne uhrádzaná alebo čiastočne uhrádzaná na základe verejného zdravotného poistenia je od úhrady za štatistické spracúvanie lekárskeho predpisu súvisiace s vydaním liekov alebo dietetických potravín predpísaných na jednom lekárskom predpise oslobodený poistenec,</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1. pri výdaji lieku predpísaného na výpise z lekárskeho predpisu,</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2. poistenec pri vydaní očkovacích látok určených na povinné očkovanie predpísaných na jednom lekárskom predpise.</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 xml:space="preserve">      Ak sa poistencovi poskytuje zdravotná starostlivosť plne uhrádzaná alebo čiastočne uhrádzaná na základe verejného zdravotného poistenia je od úhrady za štatistické spracúvanie lekárskeho poukazu súvisiace s vydaním zdravotníckych pomôcok predpísaných na jednom lekárskom poukaze oslobodený poistenec, ktorý je držiteľom preukazu občana s ťažkým zdravotným postihnutím, ak pri výdaji zdravotníckej pomôcky preukáže, že má príslušným orgánom priznaný peňažný príspevok na kompenzáciu zvýšených výdavkov podľa osobitného predpisu. </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 xml:space="preserve">      Ak sa poistencovi poskytuje zdravotná starostlivosť plne uhrádzaná alebo čiastočne uhrádzaná na základe verejného zdravotného poistenia je od úhrady za dopravu oslobodený poistenec,</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1. zaradený do chronického dialyzačného programu alebo do transplantačného programu,</w:t>
            </w:r>
          </w:p>
          <w:p w:rsidR="00862AAE" w:rsidRPr="00862AAE" w:rsidRDefault="00862AAE" w:rsidP="00862AAE">
            <w:pPr>
              <w:autoSpaceDE w:val="0"/>
              <w:autoSpaceDN w:val="0"/>
              <w:adjustRightInd w:val="0"/>
              <w:spacing w:after="0" w:line="240" w:lineRule="auto"/>
              <w:rPr>
                <w:rFonts w:ascii="Times New Roman" w:hAnsi="Times New Roman" w:cs="Times New Roman"/>
                <w:sz w:val="20"/>
                <w:szCs w:val="20"/>
              </w:rPr>
            </w:pPr>
            <w:r w:rsidRPr="00862AAE">
              <w:rPr>
                <w:rFonts w:ascii="Times New Roman" w:hAnsi="Times New Roman" w:cs="Times New Roman"/>
                <w:sz w:val="20"/>
                <w:szCs w:val="20"/>
              </w:rPr>
              <w:t>2. ktorému sa poskytuje onkologická liečba alebo kardiochirurgická liečba,</w:t>
            </w:r>
          </w:p>
          <w:p w:rsidR="00862AAE" w:rsidRPr="00862AAE" w:rsidRDefault="00862AAE" w:rsidP="00862AAE">
            <w:pPr>
              <w:autoSpaceDE w:val="0"/>
              <w:autoSpaceDN w:val="0"/>
              <w:adjustRightInd w:val="0"/>
              <w:spacing w:after="0" w:line="240" w:lineRule="auto"/>
              <w:jc w:val="both"/>
              <w:rPr>
                <w:rFonts w:ascii="Times New Roman" w:hAnsi="Times New Roman" w:cs="Times New Roman"/>
                <w:sz w:val="20"/>
                <w:szCs w:val="20"/>
              </w:rPr>
            </w:pPr>
            <w:r w:rsidRPr="00862AAE">
              <w:rPr>
                <w:rFonts w:ascii="Times New Roman" w:hAnsi="Times New Roman" w:cs="Times New Roman"/>
                <w:sz w:val="20"/>
                <w:szCs w:val="20"/>
              </w:rPr>
              <w:t>3. s ťažkým zdravotným postihnutím, ktorý je odkázaný na individuálnu prepravu osobným motorovým vozidlom,</w:t>
            </w:r>
          </w:p>
          <w:p w:rsidR="00524AFD" w:rsidRPr="00862AAE" w:rsidRDefault="00862AAE" w:rsidP="00862AAE">
            <w:pPr>
              <w:autoSpaceDE w:val="0"/>
              <w:autoSpaceDN w:val="0"/>
              <w:adjustRightInd w:val="0"/>
              <w:spacing w:after="0" w:line="240" w:lineRule="auto"/>
              <w:jc w:val="both"/>
              <w:rPr>
                <w:rFonts w:ascii="Times New Roman" w:hAnsi="Times New Roman" w:cs="Times New Roman"/>
              </w:rPr>
            </w:pPr>
            <w:r w:rsidRPr="00862AAE">
              <w:rPr>
                <w:rFonts w:ascii="Times New Roman" w:hAnsi="Times New Roman" w:cs="Times New Roman"/>
                <w:sz w:val="20"/>
                <w:szCs w:val="20"/>
              </w:rPr>
              <w:t>4. ktorému sa poskytuje pri ústavnej starostlivosti preprava medzi zdravotníckymi zariadeniami ústavnej starostlivosti objednaná poskytovateľom.</w:t>
            </w: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E1659F">
        <w:trPr>
          <w:trHeight w:val="286"/>
          <w:jc w:val="center"/>
        </w:trPr>
        <w:tc>
          <w:tcPr>
            <w:tcW w:w="5000" w:type="pct"/>
            <w:gridSpan w:val="2"/>
            <w:tcBorders>
              <w:top w:val="nil"/>
            </w:tcBorders>
            <w:shd w:val="clear" w:color="auto" w:fill="auto"/>
          </w:tcPr>
          <w:p w:rsidR="00F40CE3" w:rsidRDefault="00F40CE3" w:rsidP="00E1659F">
            <w:pPr>
              <w:spacing w:after="0" w:line="240" w:lineRule="auto"/>
              <w:jc w:val="both"/>
              <w:rPr>
                <w:rFonts w:ascii="Times New Roman" w:eastAsia="Calibri" w:hAnsi="Times New Roman" w:cs="Times New Roman"/>
                <w:b/>
                <w:i/>
                <w:sz w:val="20"/>
                <w:szCs w:val="20"/>
                <w:lang w:eastAsia="sk-SK"/>
              </w:rPr>
            </w:pPr>
            <w:r>
              <w:rPr>
                <w:rFonts w:ascii="Times New Roman" w:eastAsia="Calibri" w:hAnsi="Times New Roman" w:cs="Times New Roman"/>
                <w:b/>
                <w:i/>
                <w:sz w:val="20"/>
                <w:szCs w:val="20"/>
                <w:lang w:eastAsia="sk-SK"/>
              </w:rPr>
              <w:t>Zvýšenie úhrady poistenca z 0,07 eur na 0,10 eur pri poskytovaní dopravy za jeden kilometer sa zvyšuje z dôvodu, že od roku sa táto úhrada nezvyšovala.</w:t>
            </w:r>
          </w:p>
          <w:p w:rsidR="00F40CE3" w:rsidRDefault="00F40CE3" w:rsidP="00E1659F">
            <w:pPr>
              <w:spacing w:after="0" w:line="240" w:lineRule="auto"/>
              <w:jc w:val="both"/>
              <w:rPr>
                <w:rFonts w:ascii="Times New Roman" w:eastAsia="Calibri" w:hAnsi="Times New Roman" w:cs="Times New Roman"/>
                <w:b/>
                <w:i/>
                <w:sz w:val="20"/>
                <w:szCs w:val="20"/>
                <w:lang w:eastAsia="sk-SK"/>
              </w:rPr>
            </w:pPr>
            <w:r>
              <w:rPr>
                <w:rFonts w:ascii="Times New Roman" w:eastAsia="Calibri" w:hAnsi="Times New Roman" w:cs="Times New Roman"/>
                <w:b/>
                <w:i/>
                <w:sz w:val="20"/>
                <w:szCs w:val="20"/>
                <w:lang w:eastAsia="sk-SK"/>
              </w:rPr>
              <w:t xml:space="preserve">Výška úhrady za poskytnutie výpisu zo zdravotnej dokumentáciu na účely súvisiace s poskytovaním zdravotnej starostlivosti sa ustanovila priamo zákonom z dôvodu jednoznačnosti. </w:t>
            </w:r>
          </w:p>
          <w:p w:rsidR="00F40CE3" w:rsidRDefault="00F40CE3" w:rsidP="00E1659F">
            <w:pPr>
              <w:spacing w:after="0" w:line="240" w:lineRule="auto"/>
              <w:jc w:val="both"/>
              <w:rPr>
                <w:rFonts w:ascii="Times New Roman" w:eastAsia="Calibri" w:hAnsi="Times New Roman" w:cs="Times New Roman"/>
                <w:b/>
                <w:i/>
                <w:sz w:val="20"/>
                <w:szCs w:val="20"/>
                <w:lang w:eastAsia="sk-SK"/>
              </w:rPr>
            </w:pPr>
          </w:p>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1:</w:t>
            </w:r>
          </w:p>
        </w:tc>
      </w:tr>
      <w:tr w:rsidR="00224847" w:rsidRPr="00CD4982" w:rsidTr="00E1659F">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3D2A6A"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C27ACE" w:rsidRPr="00C27ACE" w:rsidRDefault="00862AAE" w:rsidP="00862AAE">
            <w:pPr>
              <w:spacing w:after="0" w:line="240" w:lineRule="auto"/>
              <w:jc w:val="both"/>
              <w:rPr>
                <w:rFonts w:ascii="Times New Roman" w:hAnsi="Times New Roman" w:cs="Times New Roman"/>
                <w:sz w:val="20"/>
                <w:szCs w:val="20"/>
              </w:rPr>
            </w:pPr>
            <w:r w:rsidRPr="000E1727">
              <w:rPr>
                <w:rFonts w:ascii="Times New Roman" w:hAnsi="Times New Roman" w:cs="Times New Roman"/>
                <w:color w:val="FF0000"/>
                <w:sz w:val="20"/>
                <w:szCs w:val="20"/>
              </w:rPr>
              <w:t xml:space="preserve">    </w:t>
            </w:r>
            <w:r w:rsidRPr="00C27ACE">
              <w:rPr>
                <w:rFonts w:ascii="Times New Roman" w:hAnsi="Times New Roman" w:cs="Times New Roman"/>
                <w:sz w:val="20"/>
                <w:szCs w:val="20"/>
              </w:rPr>
              <w:t>Vo vzťahu k</w:t>
            </w:r>
            <w:r w:rsidR="00C27ACE" w:rsidRPr="00C27ACE">
              <w:rPr>
                <w:rFonts w:ascii="Times New Roman" w:hAnsi="Times New Roman" w:cs="Times New Roman"/>
                <w:sz w:val="20"/>
                <w:szCs w:val="20"/>
              </w:rPr>
              <w:t> zvýšeniu úhrady za poskyt</w:t>
            </w:r>
            <w:r w:rsidR="00A6383D">
              <w:rPr>
                <w:rFonts w:ascii="Times New Roman" w:hAnsi="Times New Roman" w:cs="Times New Roman"/>
                <w:sz w:val="20"/>
                <w:szCs w:val="20"/>
              </w:rPr>
              <w:t xml:space="preserve">nutie </w:t>
            </w:r>
            <w:r w:rsidR="00C27ACE" w:rsidRPr="00C27ACE">
              <w:rPr>
                <w:rFonts w:ascii="Times New Roman" w:hAnsi="Times New Roman" w:cs="Times New Roman"/>
                <w:sz w:val="20"/>
                <w:szCs w:val="20"/>
              </w:rPr>
              <w:t xml:space="preserve">ambulantnej pohotovostnej služby bude poistenec uhrádzať o 0, 01 eur viac, v prípade ak takúto službu bude potrebovať a nevzťahuje </w:t>
            </w:r>
            <w:r w:rsidR="00B9498A">
              <w:rPr>
                <w:rFonts w:ascii="Times New Roman" w:hAnsi="Times New Roman" w:cs="Times New Roman"/>
                <w:sz w:val="20"/>
                <w:szCs w:val="20"/>
              </w:rPr>
              <w:t>sa na neho</w:t>
            </w:r>
            <w:r w:rsidR="00C27ACE" w:rsidRPr="00C27ACE">
              <w:rPr>
                <w:rFonts w:ascii="Times New Roman" w:hAnsi="Times New Roman" w:cs="Times New Roman"/>
                <w:sz w:val="20"/>
                <w:szCs w:val="20"/>
              </w:rPr>
              <w:t xml:space="preserve"> režim oslobodenia od úhrady.</w:t>
            </w:r>
          </w:p>
          <w:p w:rsidR="00C27ACE" w:rsidRPr="00C27ACE" w:rsidRDefault="00862AAE" w:rsidP="00C27ACE">
            <w:pPr>
              <w:spacing w:after="0" w:line="240" w:lineRule="auto"/>
              <w:jc w:val="both"/>
            </w:pPr>
            <w:r w:rsidRPr="00C27ACE">
              <w:rPr>
                <w:rFonts w:ascii="Times New Roman" w:hAnsi="Times New Roman" w:cs="Times New Roman"/>
                <w:sz w:val="20"/>
                <w:szCs w:val="20"/>
              </w:rPr>
              <w:t xml:space="preserve"> </w:t>
            </w:r>
            <w:r w:rsidR="00C27ACE" w:rsidRPr="00C27ACE">
              <w:rPr>
                <w:rFonts w:ascii="Times New Roman" w:hAnsi="Times New Roman" w:cs="Times New Roman"/>
                <w:sz w:val="20"/>
                <w:szCs w:val="20"/>
              </w:rPr>
              <w:t xml:space="preserve">    Vo vzťahu k zvýšeniu úhrady za poskyt</w:t>
            </w:r>
            <w:r w:rsidR="00A6383D">
              <w:rPr>
                <w:rFonts w:ascii="Times New Roman" w:hAnsi="Times New Roman" w:cs="Times New Roman"/>
                <w:sz w:val="20"/>
                <w:szCs w:val="20"/>
              </w:rPr>
              <w:t xml:space="preserve">nutie </w:t>
            </w:r>
            <w:r w:rsidR="00C27ACE" w:rsidRPr="00C27ACE">
              <w:rPr>
                <w:rFonts w:ascii="Times New Roman" w:hAnsi="Times New Roman" w:cs="Times New Roman"/>
                <w:sz w:val="20"/>
                <w:szCs w:val="20"/>
              </w:rPr>
              <w:t xml:space="preserve">ústavnej pohotovostnej služby bude poistenec uhrádzať o 8, 01 eur viac, v prípade ak takúto službu bude potrebovať a nevzťahuje sa na </w:t>
            </w:r>
            <w:r w:rsidR="00B9498A">
              <w:rPr>
                <w:rFonts w:ascii="Times New Roman" w:hAnsi="Times New Roman" w:cs="Times New Roman"/>
                <w:sz w:val="20"/>
                <w:szCs w:val="20"/>
              </w:rPr>
              <w:t>neho</w:t>
            </w:r>
            <w:r w:rsidR="00C27ACE" w:rsidRPr="00C27ACE">
              <w:rPr>
                <w:rFonts w:ascii="Times New Roman" w:hAnsi="Times New Roman" w:cs="Times New Roman"/>
                <w:sz w:val="20"/>
                <w:szCs w:val="20"/>
              </w:rPr>
              <w:t xml:space="preserve"> režim oslobodenia od úhrady.</w:t>
            </w:r>
          </w:p>
          <w:p w:rsidR="00106E08" w:rsidRDefault="00862AAE" w:rsidP="00862AAE">
            <w:pPr>
              <w:spacing w:after="0" w:line="240" w:lineRule="auto"/>
              <w:jc w:val="both"/>
              <w:rPr>
                <w:rFonts w:ascii="Times New Roman" w:hAnsi="Times New Roman" w:cs="Times New Roman"/>
                <w:sz w:val="20"/>
                <w:szCs w:val="20"/>
              </w:rPr>
            </w:pPr>
            <w:r w:rsidRPr="00C27ACE">
              <w:rPr>
                <w:rFonts w:ascii="Times New Roman" w:hAnsi="Times New Roman" w:cs="Times New Roman"/>
                <w:sz w:val="20"/>
                <w:szCs w:val="20"/>
              </w:rPr>
              <w:t xml:space="preserve">     Vo vzťahu k zvýšeniu úhrady za stravovanie a pobyt na lôžku počas poskytovania ústavnej zdravotnej starostlivosti v liečebných kúpeľoch pri indikáciách zaradených v skupine A bude </w:t>
            </w:r>
            <w:r w:rsidR="00C27ACE" w:rsidRPr="00C27ACE">
              <w:rPr>
                <w:rFonts w:ascii="Times New Roman" w:hAnsi="Times New Roman" w:cs="Times New Roman"/>
                <w:sz w:val="20"/>
                <w:szCs w:val="20"/>
              </w:rPr>
              <w:t xml:space="preserve">pacient </w:t>
            </w:r>
            <w:r w:rsidRPr="00C27ACE">
              <w:rPr>
                <w:rFonts w:ascii="Times New Roman" w:hAnsi="Times New Roman" w:cs="Times New Roman"/>
                <w:sz w:val="20"/>
                <w:szCs w:val="20"/>
              </w:rPr>
              <w:t>uhrádzať pri 21 dňoch o 0,84 eur viac za celý pobyt /21 dní)</w:t>
            </w:r>
            <w:r w:rsidR="00106E08">
              <w:rPr>
                <w:rFonts w:ascii="Times New Roman" w:hAnsi="Times New Roman" w:cs="Times New Roman"/>
                <w:sz w:val="20"/>
                <w:szCs w:val="20"/>
              </w:rPr>
              <w:t>.</w:t>
            </w:r>
          </w:p>
          <w:p w:rsidR="00224847" w:rsidRPr="008A1201" w:rsidRDefault="00106E08" w:rsidP="008A1201">
            <w:pPr>
              <w:spacing w:after="0" w:line="240" w:lineRule="auto"/>
              <w:jc w:val="both"/>
              <w:rPr>
                <w:sz w:val="20"/>
                <w:szCs w:val="20"/>
              </w:rPr>
            </w:pPr>
            <w:r>
              <w:rPr>
                <w:rFonts w:ascii="Times New Roman" w:hAnsi="Times New Roman" w:cs="Times New Roman"/>
                <w:sz w:val="20"/>
                <w:szCs w:val="20"/>
              </w:rPr>
              <w:t xml:space="preserve">     Z</w:t>
            </w:r>
            <w:r w:rsidR="00862AAE" w:rsidRPr="00C27ACE">
              <w:rPr>
                <w:rFonts w:ascii="Times New Roman" w:hAnsi="Times New Roman" w:cs="Times New Roman"/>
                <w:sz w:val="20"/>
                <w:szCs w:val="20"/>
              </w:rPr>
              <w:t>a  stravovanie a štandardný pobyt počas poskytovania ústavnej zdravotnej starostlivosti v prírodných liečebných kúpeľoch pri indikáciách zaradených v skupine B bude</w:t>
            </w:r>
            <w:r w:rsidR="00C27ACE" w:rsidRPr="00C27ACE">
              <w:rPr>
                <w:rFonts w:ascii="Times New Roman" w:hAnsi="Times New Roman" w:cs="Times New Roman"/>
                <w:sz w:val="20"/>
                <w:szCs w:val="20"/>
              </w:rPr>
              <w:t xml:space="preserve"> pacient </w:t>
            </w:r>
            <w:r w:rsidR="00862AAE" w:rsidRPr="00C27ACE">
              <w:rPr>
                <w:rFonts w:ascii="Times New Roman" w:hAnsi="Times New Roman" w:cs="Times New Roman"/>
                <w:sz w:val="20"/>
                <w:szCs w:val="20"/>
              </w:rPr>
              <w:t>uhrádzať pri 21 dňoch o 0,42 eur viac za celý pobyt</w:t>
            </w:r>
            <w:r w:rsidR="008A1201">
              <w:rPr>
                <w:sz w:val="20"/>
                <w:szCs w:val="20"/>
              </w:rPr>
              <w:t>.</w:t>
            </w:r>
          </w:p>
        </w:tc>
      </w:tr>
      <w:tr w:rsidR="00224847" w:rsidRPr="00CD4982" w:rsidTr="00E1659F">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B6238F"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Nie je možné jednoznačne určiť</w:t>
            </w:r>
            <w:r w:rsidR="00862AAE">
              <w:rPr>
                <w:rFonts w:ascii="Times New Roman" w:eastAsia="Calibri" w:hAnsi="Times New Roman" w:cs="Times New Roman"/>
                <w:sz w:val="20"/>
                <w:szCs w:val="20"/>
                <w:lang w:eastAsia="sk-SK"/>
              </w:rPr>
              <w:t xml:space="preserve"> počet pacientov.</w:t>
            </w:r>
          </w:p>
        </w:tc>
      </w:tr>
      <w:tr w:rsidR="00224847" w:rsidRPr="00CD4982" w:rsidTr="00E1659F">
        <w:trPr>
          <w:trHeight w:val="265"/>
          <w:jc w:val="center"/>
        </w:trPr>
        <w:tc>
          <w:tcPr>
            <w:tcW w:w="5000" w:type="pct"/>
            <w:gridSpan w:val="2"/>
            <w:tcBorders>
              <w:top w:val="single" w:sz="4" w:space="0" w:color="auto"/>
            </w:tcBorders>
            <w:shd w:val="clear" w:color="auto" w:fill="auto"/>
          </w:tcPr>
          <w:p w:rsidR="00224847" w:rsidRPr="00CD4982" w:rsidRDefault="00224847" w:rsidP="00E1659F">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E1659F">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3D2A6A"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3D2A6A"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E1659F">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3D2A6A"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3D2A6A"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E1659F">
        <w:trPr>
          <w:trHeight w:val="670"/>
          <w:jc w:val="center"/>
        </w:trPr>
        <w:tc>
          <w:tcPr>
            <w:tcW w:w="2500" w:type="pct"/>
            <w:shd w:val="clear" w:color="auto" w:fill="auto"/>
          </w:tcPr>
          <w:p w:rsidR="00224847" w:rsidRPr="00CD4982" w:rsidRDefault="00224847" w:rsidP="00E1659F">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3D2A6A" w:rsidP="00E1659F">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trHeight w:val="339"/>
          <w:jc w:val="center"/>
        </w:trPr>
        <w:tc>
          <w:tcPr>
            <w:tcW w:w="5000" w:type="pct"/>
            <w:tcBorders>
              <w:bottom w:val="single" w:sz="4" w:space="0" w:color="auto"/>
            </w:tcBorders>
            <w:shd w:val="clear" w:color="auto" w:fill="D9D9D9"/>
          </w:tcPr>
          <w:p w:rsidR="00A30F1C" w:rsidRPr="00CD4982" w:rsidRDefault="00A30F1C" w:rsidP="00E1659F">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55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E1659F">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E1659F">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E1659F">
            <w:pPr>
              <w:spacing w:after="0" w:line="240" w:lineRule="auto"/>
              <w:rPr>
                <w:rFonts w:ascii="Times New Roman" w:eastAsia="Calibri" w:hAnsi="Times New Roman" w:cs="Times New Roman"/>
                <w:sz w:val="20"/>
                <w:szCs w:val="20"/>
                <w:lang w:eastAsia="sk-SK"/>
              </w:rPr>
            </w:pPr>
          </w:p>
          <w:p w:rsidR="00F40CE3" w:rsidRDefault="00B9498A" w:rsidP="008D5B0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N</w:t>
            </w:r>
            <w:r w:rsidR="008D5B0E">
              <w:rPr>
                <w:rFonts w:ascii="Times New Roman" w:eastAsia="Calibri" w:hAnsi="Times New Roman" w:cs="Times New Roman"/>
                <w:sz w:val="20"/>
                <w:szCs w:val="20"/>
                <w:lang w:eastAsia="sk-SK"/>
              </w:rPr>
              <w:t xml:space="preserve">ávrhom zákona sa </w:t>
            </w:r>
            <w:r>
              <w:rPr>
                <w:rFonts w:ascii="Times New Roman" w:eastAsia="Calibri" w:hAnsi="Times New Roman" w:cs="Times New Roman"/>
                <w:sz w:val="20"/>
                <w:szCs w:val="20"/>
                <w:lang w:eastAsia="sk-SK"/>
              </w:rPr>
              <w:t xml:space="preserve">navrhuje skrátenie času poskytovania ambulantnej </w:t>
            </w:r>
            <w:r w:rsidR="002168BB">
              <w:rPr>
                <w:rFonts w:ascii="Times New Roman" w:eastAsia="Calibri" w:hAnsi="Times New Roman" w:cs="Times New Roman"/>
                <w:sz w:val="20"/>
                <w:szCs w:val="20"/>
                <w:lang w:eastAsia="sk-SK"/>
              </w:rPr>
              <w:t>pohotovostnej služby</w:t>
            </w:r>
            <w:r w:rsidR="00F40CE3">
              <w:rPr>
                <w:rFonts w:ascii="Times New Roman" w:eastAsia="Calibri" w:hAnsi="Times New Roman" w:cs="Times New Roman"/>
                <w:sz w:val="20"/>
                <w:szCs w:val="20"/>
                <w:lang w:eastAsia="sk-SK"/>
              </w:rPr>
              <w:t xml:space="preserve"> </w:t>
            </w:r>
            <w:r w:rsidR="00F40CE3">
              <w:rPr>
                <w:rFonts w:ascii="Times New Roman" w:eastAsia="Calibri" w:hAnsi="Times New Roman" w:cs="Times New Roman"/>
                <w:sz w:val="20"/>
                <w:szCs w:val="20"/>
                <w:lang w:eastAsia="sk-SK"/>
              </w:rPr>
              <w:t>do 23</w:t>
            </w:r>
            <w:r w:rsidR="00F40CE3">
              <w:rPr>
                <w:rFonts w:ascii="Times New Roman" w:eastAsia="Calibri" w:hAnsi="Times New Roman" w:cs="Times New Roman"/>
                <w:sz w:val="20"/>
                <w:szCs w:val="20"/>
                <w:lang w:eastAsia="sk-SK"/>
              </w:rPr>
              <w:t>. 00 hod</w:t>
            </w:r>
            <w:r w:rsidR="002168BB">
              <w:rPr>
                <w:rFonts w:ascii="Times New Roman" w:eastAsia="Calibri" w:hAnsi="Times New Roman" w:cs="Times New Roman"/>
                <w:sz w:val="20"/>
                <w:szCs w:val="20"/>
                <w:lang w:eastAsia="sk-SK"/>
              </w:rPr>
              <w:t>.</w:t>
            </w:r>
            <w:r w:rsidR="00F40CE3">
              <w:rPr>
                <w:rFonts w:ascii="Times New Roman" w:eastAsia="Calibri" w:hAnsi="Times New Roman" w:cs="Times New Roman"/>
                <w:sz w:val="20"/>
                <w:szCs w:val="20"/>
                <w:lang w:eastAsia="sk-SK"/>
              </w:rPr>
              <w:t xml:space="preserve"> a zubnolekárskej pohotovostnej služby podľa časového rozpisu samosprávneho kraja.</w:t>
            </w:r>
            <w:r w:rsidR="002168BB">
              <w:rPr>
                <w:rFonts w:ascii="Times New Roman" w:eastAsia="Calibri" w:hAnsi="Times New Roman" w:cs="Times New Roman"/>
                <w:sz w:val="20"/>
                <w:szCs w:val="20"/>
                <w:lang w:eastAsia="sk-SK"/>
              </w:rPr>
              <w:t xml:space="preserve"> </w:t>
            </w:r>
            <w:r w:rsidR="00F40CE3">
              <w:rPr>
                <w:rFonts w:ascii="Times New Roman" w:eastAsia="Calibri" w:hAnsi="Times New Roman" w:cs="Times New Roman"/>
                <w:sz w:val="20"/>
                <w:szCs w:val="20"/>
                <w:lang w:eastAsia="sk-SK"/>
              </w:rPr>
              <w:t xml:space="preserve">     </w:t>
            </w:r>
          </w:p>
          <w:p w:rsidR="00F40CE3" w:rsidRDefault="00F40CE3" w:rsidP="008D5B0E">
            <w:pPr>
              <w:spacing w:after="0" w:line="240" w:lineRule="auto"/>
              <w:jc w:val="both"/>
              <w:rPr>
                <w:rFonts w:ascii="Times New Roman" w:eastAsia="Calibri" w:hAnsi="Times New Roman" w:cs="Times New Roman"/>
                <w:sz w:val="20"/>
                <w:szCs w:val="20"/>
                <w:lang w:eastAsia="sk-SK"/>
              </w:rPr>
            </w:pPr>
          </w:p>
          <w:p w:rsidR="008D5B0E" w:rsidRDefault="00F40CE3" w:rsidP="008D5B0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bookmarkStart w:id="0" w:name="_GoBack"/>
            <w:bookmarkEnd w:id="0"/>
            <w:r>
              <w:rPr>
                <w:rFonts w:ascii="Times New Roman" w:eastAsia="Calibri" w:hAnsi="Times New Roman" w:cs="Times New Roman"/>
                <w:sz w:val="20"/>
                <w:szCs w:val="20"/>
                <w:lang w:eastAsia="sk-SK"/>
              </w:rPr>
              <w:t xml:space="preserve">Skrátenie času poskytovania </w:t>
            </w:r>
            <w:r w:rsidR="00B9498A">
              <w:rPr>
                <w:rFonts w:ascii="Times New Roman" w:eastAsia="Calibri" w:hAnsi="Times New Roman" w:cs="Times New Roman"/>
                <w:sz w:val="20"/>
                <w:szCs w:val="20"/>
                <w:lang w:eastAsia="sk-SK"/>
              </w:rPr>
              <w:t xml:space="preserve"> zubnolekárskej pohotovostnej služby môže ovplyvniť prístup občana k tejto službe, avšak táto </w:t>
            </w:r>
            <w:r w:rsidR="000A24B0">
              <w:rPr>
                <w:rFonts w:ascii="Times New Roman" w:eastAsia="Calibri" w:hAnsi="Times New Roman" w:cs="Times New Roman"/>
                <w:sz w:val="20"/>
                <w:szCs w:val="20"/>
                <w:lang w:eastAsia="sk-SK"/>
              </w:rPr>
              <w:t>zubnolekárska</w:t>
            </w:r>
            <w:r w:rsidR="00B9498A">
              <w:rPr>
                <w:rFonts w:ascii="Times New Roman" w:eastAsia="Calibri" w:hAnsi="Times New Roman" w:cs="Times New Roman"/>
                <w:sz w:val="20"/>
                <w:szCs w:val="20"/>
                <w:lang w:eastAsia="sk-SK"/>
              </w:rPr>
              <w:t xml:space="preserve"> pohotovostná služba aj v súčasnom režime poskytovania ambulantnej pohotovostnej</w:t>
            </w:r>
            <w:r>
              <w:rPr>
                <w:rFonts w:ascii="Times New Roman" w:eastAsia="Calibri" w:hAnsi="Times New Roman" w:cs="Times New Roman"/>
                <w:sz w:val="20"/>
                <w:szCs w:val="20"/>
                <w:lang w:eastAsia="sk-SK"/>
              </w:rPr>
              <w:t xml:space="preserve"> služby mala pohotovostný režim.</w:t>
            </w:r>
          </w:p>
          <w:p w:rsidR="009977CA" w:rsidRDefault="008D5B0E" w:rsidP="002168B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Navrhovaná úprava sa môže vzťahovať na občana s akútnou bolesťou zuba.</w:t>
            </w:r>
            <w:r w:rsidR="002168BB">
              <w:rPr>
                <w:rFonts w:ascii="Times New Roman" w:eastAsia="Calibri" w:hAnsi="Times New Roman" w:cs="Times New Roman"/>
                <w:sz w:val="20"/>
                <w:szCs w:val="20"/>
                <w:lang w:eastAsia="sk-SK"/>
              </w:rPr>
              <w:t xml:space="preserve"> </w:t>
            </w:r>
          </w:p>
          <w:p w:rsidR="009977CA" w:rsidRDefault="009977CA" w:rsidP="002168B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002168BB">
              <w:rPr>
                <w:rFonts w:ascii="Times New Roman" w:eastAsia="Calibri" w:hAnsi="Times New Roman" w:cs="Times New Roman"/>
                <w:sz w:val="20"/>
                <w:szCs w:val="20"/>
                <w:lang w:eastAsia="sk-SK"/>
              </w:rPr>
              <w:t xml:space="preserve">Skrátenie času poskytovania ambulantnej pohotovostnej služby môže ovplyvniť prístup občana k tejto službe, avšak ambulantná pohotovostná služba môže byť zabezpečená aj v nepretržitom  režime a to vtedy, ak organizátor bude v zmluvnom vzťahu s príslušným samosprávnym krajom alebo obcou, pričom prevádzkové náklady bude znášať samosprávny kraj alebo obec a náklady za poskytnuté zdravotné výkony bude znášať zdravotná poisťovňa, s ktorou má poistenec uzatvorenú zmluvu o verejnom zdravotnom poistení. </w:t>
            </w:r>
          </w:p>
          <w:p w:rsidR="002168BB" w:rsidRPr="0040544D" w:rsidRDefault="009977CA" w:rsidP="002168B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002168BB">
              <w:rPr>
                <w:rFonts w:ascii="Times New Roman" w:eastAsia="Calibri" w:hAnsi="Times New Roman" w:cs="Times New Roman"/>
                <w:sz w:val="20"/>
                <w:szCs w:val="20"/>
                <w:lang w:eastAsia="sk-SK"/>
              </w:rPr>
              <w:t xml:space="preserve">Navrhovaná úprava sa môže vzťahovať na občana pri náhlej zmene zdravotného stavu. </w:t>
            </w:r>
          </w:p>
        </w:tc>
      </w:tr>
      <w:tr w:rsidR="00F40CE3" w:rsidRPr="00CD4982" w:rsidTr="00E1659F">
        <w:trPr>
          <w:trHeight w:val="557"/>
          <w:jc w:val="center"/>
        </w:trPr>
        <w:tc>
          <w:tcPr>
            <w:tcW w:w="1993" w:type="pct"/>
            <w:shd w:val="clear" w:color="auto" w:fill="auto"/>
          </w:tcPr>
          <w:p w:rsidR="00F40CE3" w:rsidRPr="00CD4982" w:rsidRDefault="00F40CE3" w:rsidP="00E1659F">
            <w:pPr>
              <w:spacing w:after="0" w:line="240" w:lineRule="auto"/>
              <w:jc w:val="both"/>
              <w:rPr>
                <w:rFonts w:ascii="Times New Roman" w:eastAsia="Calibri" w:hAnsi="Times New Roman" w:cs="Times New Roman"/>
                <w:i/>
                <w:sz w:val="18"/>
                <w:szCs w:val="18"/>
                <w:lang w:eastAsia="sk-SK"/>
              </w:rPr>
            </w:pPr>
          </w:p>
        </w:tc>
        <w:tc>
          <w:tcPr>
            <w:tcW w:w="3007" w:type="pct"/>
            <w:shd w:val="clear" w:color="auto" w:fill="auto"/>
          </w:tcPr>
          <w:p w:rsidR="00F40CE3" w:rsidRDefault="00F40CE3" w:rsidP="00E1659F">
            <w:pPr>
              <w:spacing w:after="0" w:line="240" w:lineRule="auto"/>
              <w:rPr>
                <w:rFonts w:ascii="Times New Roman" w:eastAsia="Calibri" w:hAnsi="Times New Roman" w:cs="Times New Roman"/>
                <w:sz w:val="20"/>
                <w:szCs w:val="20"/>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E1659F">
        <w:trPr>
          <w:jc w:val="center"/>
        </w:trPr>
        <w:tc>
          <w:tcPr>
            <w:tcW w:w="5000" w:type="pct"/>
            <w:tcBorders>
              <w:bottom w:val="single" w:sz="4" w:space="0" w:color="auto"/>
            </w:tcBorders>
            <w:shd w:val="clear" w:color="auto" w:fill="F2F2F2"/>
          </w:tcPr>
          <w:p w:rsidR="00A30F1C" w:rsidRPr="00CD4982" w:rsidRDefault="00A30F1C" w:rsidP="00E1659F">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E1659F">
        <w:trPr>
          <w:trHeight w:val="677"/>
          <w:jc w:val="center"/>
        </w:trPr>
        <w:tc>
          <w:tcPr>
            <w:tcW w:w="1993" w:type="pct"/>
            <w:shd w:val="clear" w:color="auto" w:fill="auto"/>
          </w:tcPr>
          <w:p w:rsidR="00A30F1C" w:rsidRPr="00CD4982" w:rsidRDefault="00A30F1C" w:rsidP="00E1659F">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E1659F">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E1659F">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lastRenderedPageBreak/>
              <w:t>iné zraniteľné skupiny, ako sú napr. bezdomovci, ľudia opúšťajúci detské domovy alebo iné inštitucionálne zariadenia</w:t>
            </w:r>
          </w:p>
        </w:tc>
        <w:tc>
          <w:tcPr>
            <w:tcW w:w="3007" w:type="pct"/>
            <w:shd w:val="clear" w:color="auto" w:fill="auto"/>
          </w:tcPr>
          <w:p w:rsidR="00A30F1C" w:rsidRPr="0040544D" w:rsidRDefault="008D5B0E" w:rsidP="008D5B0E">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szCs w:val="20"/>
                <w:lang w:eastAsia="sk-SK"/>
              </w:rPr>
              <w:lastRenderedPageBreak/>
              <w:t xml:space="preserve">     Navrhovaná úprava sa môže vzťahovať na občana s akútnou bolesťou zuba, avšak v prípade, ak bežne navštevuje svojho zubného lekára a absolvuje preventívne prehliadky sa obmedzenie na dostupnosť tejto služby predpokladá len výnimočne.</w:t>
            </w:r>
            <w:r w:rsidR="00AC2808">
              <w:rPr>
                <w:rFonts w:ascii="Times New Roman" w:eastAsia="Calibri" w:hAnsi="Times New Roman" w:cs="Times New Roman"/>
                <w:sz w:val="20"/>
                <w:lang w:eastAsia="sk-SK"/>
              </w:rPr>
              <w:t xml:space="preserve"> V prípade potreby ošetrenia mimo poskytovania ambulantnej zubnolekárskej pohotovostnej služby alebo pri potrebe akútnej zdravotnej starostlivosť môže pacient s bolesťou zuba navštíviť ústavnú pohotovostnú službu.</w:t>
            </w:r>
          </w:p>
          <w:p w:rsidR="002168BB" w:rsidRPr="00F54869" w:rsidRDefault="008D5B0E" w:rsidP="00106E08">
            <w:pPr>
              <w:spacing w:after="0" w:line="240" w:lineRule="auto"/>
              <w:jc w:val="both"/>
              <w:rPr>
                <w:rFonts w:ascii="Times New Roman" w:eastAsia="Calibri" w:hAnsi="Times New Roman" w:cs="Times New Roman"/>
                <w:sz w:val="20"/>
                <w:lang w:eastAsia="sk-SK"/>
              </w:rPr>
            </w:pPr>
            <w:r>
              <w:rPr>
                <w:rFonts w:ascii="Times New Roman" w:eastAsia="Calibri" w:hAnsi="Times New Roman" w:cs="Times New Roman"/>
                <w:sz w:val="20"/>
                <w:lang w:eastAsia="sk-SK"/>
              </w:rPr>
              <w:t xml:space="preserve">    </w:t>
            </w:r>
            <w:r w:rsidR="002168BB">
              <w:rPr>
                <w:rFonts w:ascii="Times New Roman" w:eastAsia="Calibri" w:hAnsi="Times New Roman" w:cs="Times New Roman"/>
                <w:sz w:val="20"/>
                <w:szCs w:val="20"/>
                <w:lang w:eastAsia="sk-SK"/>
              </w:rPr>
              <w:t xml:space="preserve">Navrhovaná úprava sa môže vzťahovať na občana pri náhlej zmene zdravotného stavu, avšak pacient </w:t>
            </w:r>
            <w:r w:rsidR="002168BB" w:rsidRPr="00F54869">
              <w:rPr>
                <w:rFonts w:ascii="Times New Roman" w:eastAsia="Calibri" w:hAnsi="Times New Roman" w:cs="Times New Roman"/>
                <w:sz w:val="20"/>
                <w:szCs w:val="20"/>
                <w:lang w:eastAsia="sk-SK"/>
              </w:rPr>
              <w:t xml:space="preserve">má v takomto prípade možnosť navštíviť </w:t>
            </w:r>
            <w:r w:rsidR="00AC2808" w:rsidRPr="00F54869">
              <w:rPr>
                <w:rFonts w:ascii="Times New Roman" w:eastAsia="Calibri" w:hAnsi="Times New Roman" w:cs="Times New Roman"/>
                <w:sz w:val="20"/>
                <w:szCs w:val="20"/>
                <w:lang w:eastAsia="sk-SK"/>
              </w:rPr>
              <w:t>ústavnú pohotovostnú službu v zdravotníckom zariadení ústavnej zdravotnej starostlivosti</w:t>
            </w:r>
            <w:r w:rsidR="008A1201" w:rsidRPr="00F54869">
              <w:rPr>
                <w:rFonts w:ascii="Times New Roman" w:eastAsia="Calibri" w:hAnsi="Times New Roman" w:cs="Times New Roman"/>
                <w:sz w:val="20"/>
                <w:szCs w:val="20"/>
                <w:lang w:eastAsia="sk-SK"/>
              </w:rPr>
              <w:t>, ktorá má na území Slovenskej republiky nepretržitý režim.</w:t>
            </w:r>
            <w:r w:rsidR="002168BB" w:rsidRPr="00F54869">
              <w:rPr>
                <w:rFonts w:ascii="Times New Roman" w:eastAsia="Calibri" w:hAnsi="Times New Roman" w:cs="Times New Roman"/>
                <w:sz w:val="20"/>
                <w:szCs w:val="20"/>
                <w:lang w:eastAsia="sk-SK"/>
              </w:rPr>
              <w:t xml:space="preserve"> </w:t>
            </w:r>
            <w:r w:rsidR="002168BB" w:rsidRPr="00F54869">
              <w:rPr>
                <w:rFonts w:ascii="Times New Roman" w:eastAsia="Calibri" w:hAnsi="Times New Roman" w:cs="Times New Roman"/>
                <w:sz w:val="20"/>
                <w:lang w:eastAsia="sk-SK"/>
              </w:rPr>
              <w:t xml:space="preserve"> </w:t>
            </w:r>
          </w:p>
          <w:p w:rsidR="002168BB" w:rsidRPr="00F54869" w:rsidRDefault="002168BB" w:rsidP="00106E08">
            <w:pPr>
              <w:spacing w:after="0" w:line="240" w:lineRule="auto"/>
              <w:jc w:val="both"/>
              <w:rPr>
                <w:rFonts w:ascii="Times New Roman" w:eastAsia="Calibri" w:hAnsi="Times New Roman" w:cs="Times New Roman"/>
                <w:sz w:val="20"/>
                <w:lang w:eastAsia="sk-SK"/>
              </w:rPr>
            </w:pPr>
            <w:r w:rsidRPr="00F54869">
              <w:rPr>
                <w:rFonts w:ascii="Times New Roman" w:eastAsia="Calibri" w:hAnsi="Times New Roman" w:cs="Times New Roman"/>
                <w:sz w:val="20"/>
                <w:lang w:eastAsia="sk-SK"/>
              </w:rPr>
              <w:t xml:space="preserve">    </w:t>
            </w:r>
          </w:p>
          <w:p w:rsidR="00A30F1C" w:rsidRPr="0040544D" w:rsidRDefault="00A30F1C" w:rsidP="00106E08">
            <w:pPr>
              <w:spacing w:after="0" w:line="240" w:lineRule="auto"/>
              <w:jc w:val="both"/>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AC2808" w:rsidP="00DA4453">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áno</w:t>
            </w: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AC2808" w:rsidP="00DA4453">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Návrh nemá odlišný vplyv na mužov a ženy.</w:t>
            </w: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0D226A">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0D226A">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0D226A">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0D226A">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0D226A">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0D226A">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0D226A">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bl>
    <w:p w:rsidR="00CB3623" w:rsidRDefault="00CB3623"/>
    <w:p w:rsidR="000A24B0" w:rsidRDefault="000A24B0"/>
    <w:p w:rsidR="000A24B0" w:rsidRDefault="000A24B0"/>
    <w:p w:rsidR="000A24B0" w:rsidRDefault="000A24B0"/>
    <w:p w:rsidR="000A24B0" w:rsidRDefault="000A24B0"/>
    <w:p w:rsidR="000A24B0" w:rsidRDefault="000A24B0"/>
    <w:p w:rsidR="000A24B0" w:rsidRDefault="000A24B0"/>
    <w:p w:rsidR="000A24B0" w:rsidRDefault="000A24B0"/>
    <w:p w:rsidR="000A24B0" w:rsidRDefault="000A24B0"/>
    <w:p w:rsidR="000A24B0" w:rsidRDefault="000A24B0"/>
    <w:p w:rsidR="000A24B0" w:rsidRDefault="000A24B0"/>
    <w:p w:rsidR="000A24B0" w:rsidRDefault="000A24B0"/>
    <w:p w:rsidR="000A24B0" w:rsidRDefault="000A24B0"/>
    <w:p w:rsidR="000A24B0" w:rsidRDefault="000A24B0"/>
    <w:p w:rsidR="000A24B0" w:rsidRPr="001D6749" w:rsidRDefault="000A24B0" w:rsidP="000A24B0">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rsidR="000A24B0" w:rsidRPr="001D6749" w:rsidRDefault="000A24B0" w:rsidP="000A24B0">
      <w:pPr>
        <w:spacing w:after="0" w:line="240" w:lineRule="auto"/>
        <w:jc w:val="both"/>
        <w:rPr>
          <w:rFonts w:ascii="Times New Roman" w:eastAsia="Times New Roman" w:hAnsi="Times New Roman" w:cs="Times New Roman"/>
          <w:b/>
          <w:sz w:val="24"/>
          <w:szCs w:val="24"/>
          <w:lang w:eastAsia="sk-SK"/>
        </w:rPr>
      </w:pPr>
    </w:p>
    <w:p w:rsidR="000A24B0" w:rsidRPr="001D6749" w:rsidRDefault="000A24B0" w:rsidP="000A24B0">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0A24B0" w:rsidRPr="001D6749" w:rsidRDefault="000A24B0" w:rsidP="000A24B0">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0A24B0" w:rsidRPr="001D6749" w:rsidRDefault="000A24B0" w:rsidP="000A24B0">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0A24B0" w:rsidRPr="001D6749" w:rsidRDefault="000A24B0" w:rsidP="000A24B0">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0A24B0" w:rsidRPr="001D6749" w:rsidRDefault="000A24B0" w:rsidP="000A24B0">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0A24B0" w:rsidRPr="001D6749" w:rsidRDefault="000A24B0" w:rsidP="000A24B0">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0A24B0" w:rsidRPr="001D6749" w:rsidRDefault="000A24B0" w:rsidP="000A24B0">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 xml:space="preserve">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w:t>
      </w:r>
      <w:r w:rsidRPr="001D6749">
        <w:rPr>
          <w:rFonts w:ascii="Times New Roman" w:eastAsia="Times New Roman" w:hAnsi="Times New Roman" w:cs="Times New Roman"/>
          <w:sz w:val="24"/>
          <w:lang w:eastAsia="sk-SK"/>
        </w:rPr>
        <w:lastRenderedPageBreak/>
        <w:t>toho časové rady údajov o spotrebiteľských cenách sú dostupné aj elektronicky na internetovej stránke Štatistického úradu SR.</w:t>
      </w:r>
    </w:p>
    <w:p w:rsidR="000A24B0" w:rsidRPr="001D6749" w:rsidRDefault="000A24B0" w:rsidP="000A24B0">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0A24B0" w:rsidRPr="001D6749" w:rsidRDefault="000A24B0" w:rsidP="000A24B0">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0A24B0" w:rsidRPr="001D6749" w:rsidRDefault="000A24B0" w:rsidP="000A24B0">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0A24B0" w:rsidRPr="001D6749" w:rsidRDefault="000A24B0" w:rsidP="000A24B0">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0A24B0" w:rsidRPr="001D6749" w:rsidRDefault="000A24B0" w:rsidP="000A24B0">
      <w:pPr>
        <w:spacing w:after="0" w:line="240" w:lineRule="auto"/>
        <w:jc w:val="both"/>
        <w:outlineLvl w:val="0"/>
        <w:rPr>
          <w:rFonts w:ascii="Times New Roman" w:eastAsia="Times New Roman" w:hAnsi="Times New Roman" w:cs="Times New Roman"/>
          <w:b/>
          <w:sz w:val="28"/>
          <w:szCs w:val="28"/>
          <w:lang w:eastAsia="sk-SK"/>
        </w:rPr>
      </w:pPr>
    </w:p>
    <w:p w:rsidR="000A24B0" w:rsidRPr="001D6749" w:rsidRDefault="000A24B0" w:rsidP="000A24B0">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0A24B0" w:rsidRPr="001D6749" w:rsidRDefault="000A24B0" w:rsidP="000A24B0">
      <w:pPr>
        <w:spacing w:after="0" w:line="240" w:lineRule="auto"/>
        <w:outlineLvl w:val="0"/>
        <w:rPr>
          <w:rFonts w:ascii="Times New Roman" w:eastAsia="Times New Roman" w:hAnsi="Times New Roman" w:cs="Times New Roman"/>
          <w:b/>
          <w:sz w:val="28"/>
          <w:szCs w:val="28"/>
          <w:lang w:eastAsia="sk-SK"/>
        </w:rPr>
      </w:pPr>
    </w:p>
    <w:p w:rsidR="000A24B0" w:rsidRPr="001F7932" w:rsidRDefault="000A24B0" w:rsidP="000A24B0">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rsidR="000A24B0" w:rsidRPr="001D6749" w:rsidRDefault="000A24B0" w:rsidP="000A24B0">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0A24B0" w:rsidRPr="001D6749" w:rsidRDefault="000A24B0" w:rsidP="000A24B0">
      <w:pPr>
        <w:spacing w:after="120" w:line="240" w:lineRule="auto"/>
        <w:ind w:firstLine="360"/>
        <w:jc w:val="both"/>
        <w:rPr>
          <w:rFonts w:ascii="Times New Roman" w:eastAsia="Times New Roman" w:hAnsi="Times New Roman" w:cs="Times New Roman"/>
          <w:b/>
          <w:sz w:val="24"/>
          <w:szCs w:val="24"/>
          <w:lang w:eastAsia="sk-SK"/>
        </w:rPr>
      </w:pPr>
    </w:p>
    <w:p w:rsidR="000A24B0" w:rsidRPr="001F7932" w:rsidRDefault="000A24B0" w:rsidP="000A24B0">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0A24B0" w:rsidRPr="001D6749" w:rsidRDefault="000A24B0" w:rsidP="000A24B0">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0A24B0" w:rsidRPr="001D6749" w:rsidRDefault="000A24B0" w:rsidP="000A24B0">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0A24B0" w:rsidRPr="001D6749" w:rsidRDefault="000A24B0" w:rsidP="000A24B0">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0A24B0" w:rsidRPr="001D6749" w:rsidRDefault="000A24B0" w:rsidP="000A24B0">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0A24B0" w:rsidRPr="001D6749" w:rsidRDefault="000A24B0" w:rsidP="000A24B0">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0A24B0" w:rsidRPr="001D6749" w:rsidRDefault="000A24B0" w:rsidP="000A24B0">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domácnosti žijúce v marginalizovaných rómskych komunitách, </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0A24B0" w:rsidRPr="001D6749" w:rsidRDefault="000A24B0" w:rsidP="000A24B0">
      <w:pPr>
        <w:spacing w:after="120" w:line="240" w:lineRule="auto"/>
        <w:ind w:firstLine="360"/>
        <w:jc w:val="both"/>
        <w:rPr>
          <w:rFonts w:ascii="Times New Roman" w:eastAsia="Times New Roman" w:hAnsi="Times New Roman" w:cs="Times New Roman"/>
          <w:sz w:val="24"/>
          <w:szCs w:val="24"/>
          <w:lang w:eastAsia="sk-SK"/>
        </w:rPr>
      </w:pP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0A24B0" w:rsidRPr="001D6749" w:rsidRDefault="000A24B0" w:rsidP="000A24B0">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0A24B0" w:rsidRPr="001D6749" w:rsidRDefault="000A24B0" w:rsidP="000A24B0">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0A24B0" w:rsidRPr="001D6749" w:rsidRDefault="000A24B0" w:rsidP="000A24B0">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0A24B0" w:rsidRPr="001D6749" w:rsidRDefault="000A24B0" w:rsidP="000A24B0">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0A24B0" w:rsidRPr="001D6749" w:rsidRDefault="000A24B0" w:rsidP="000A24B0">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0A24B0" w:rsidRPr="001D6749" w:rsidRDefault="000A24B0" w:rsidP="000A24B0">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0A24B0" w:rsidRPr="001D6749" w:rsidRDefault="000A24B0" w:rsidP="000A24B0">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0A24B0" w:rsidRPr="001D6749" w:rsidRDefault="000A24B0" w:rsidP="000A24B0">
      <w:pPr>
        <w:spacing w:after="120" w:line="240" w:lineRule="auto"/>
        <w:ind w:firstLine="360"/>
        <w:jc w:val="both"/>
        <w:rPr>
          <w:rFonts w:ascii="Times New Roman" w:eastAsia="Times New Roman" w:hAnsi="Times New Roman" w:cs="Times New Roman"/>
          <w:b/>
          <w:sz w:val="24"/>
          <w:szCs w:val="24"/>
          <w:lang w:eastAsia="sk-SK"/>
        </w:rPr>
      </w:pPr>
    </w:p>
    <w:p w:rsidR="000A24B0" w:rsidRPr="001F7932" w:rsidRDefault="000A24B0" w:rsidP="000A24B0">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0A24B0" w:rsidRPr="001D6749" w:rsidRDefault="000A24B0" w:rsidP="000A24B0">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0A24B0" w:rsidRPr="001D6749" w:rsidRDefault="000A24B0" w:rsidP="000A24B0">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0A24B0" w:rsidRPr="001D6749" w:rsidRDefault="000A24B0" w:rsidP="000A24B0">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0A24B0" w:rsidRPr="001D6749" w:rsidRDefault="000A24B0" w:rsidP="000A24B0">
      <w:pPr>
        <w:spacing w:after="0" w:line="240" w:lineRule="auto"/>
        <w:ind w:firstLine="539"/>
        <w:jc w:val="both"/>
        <w:rPr>
          <w:rFonts w:ascii="Times New Roman" w:eastAsia="Times New Roman" w:hAnsi="Times New Roman" w:cs="Times New Roman"/>
          <w:sz w:val="24"/>
          <w:szCs w:val="24"/>
          <w:lang w:eastAsia="sk-SK"/>
        </w:rPr>
      </w:pPr>
    </w:p>
    <w:p w:rsidR="000A24B0" w:rsidRPr="001D6749" w:rsidRDefault="000A24B0" w:rsidP="000A24B0">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marginalizované rómske komunity </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0A24B0" w:rsidRPr="001D6749" w:rsidRDefault="000A24B0" w:rsidP="000A24B0">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0A24B0" w:rsidRPr="001D6749" w:rsidRDefault="000A24B0" w:rsidP="000A24B0">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0A24B0" w:rsidRPr="001D6749" w:rsidRDefault="000A24B0" w:rsidP="000A24B0">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0A24B0" w:rsidRPr="001D6749" w:rsidRDefault="000A24B0" w:rsidP="000A24B0">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p>
    <w:p w:rsidR="000A24B0" w:rsidRPr="001D6749" w:rsidRDefault="000A24B0" w:rsidP="000A24B0">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0A24B0" w:rsidRPr="001D6749" w:rsidRDefault="000A24B0" w:rsidP="000A24B0">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rsidR="000A24B0" w:rsidRPr="001D6749" w:rsidRDefault="000A24B0" w:rsidP="000A24B0">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0A24B0" w:rsidRPr="001D6749" w:rsidRDefault="000A24B0" w:rsidP="000A24B0">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0A24B0" w:rsidRPr="001D6749" w:rsidRDefault="000A24B0" w:rsidP="000A24B0">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0A24B0" w:rsidRPr="001D6749" w:rsidRDefault="000A24B0" w:rsidP="000A24B0">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0A24B0" w:rsidRPr="001D6749" w:rsidRDefault="000A24B0" w:rsidP="000A24B0">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antidiskriminácii. Analýza má potvrdiť, že je zabezpečená formálna rovnosť (de jure) ako aj materiálna rovnosť (de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zamestnaniu, samozamestnaniu a vykonávaniu povolania,</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0A24B0" w:rsidRPr="001D6749" w:rsidRDefault="000A24B0" w:rsidP="000A24B0">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0A24B0" w:rsidRPr="001D6749" w:rsidRDefault="000A24B0" w:rsidP="000A24B0">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0A24B0" w:rsidRPr="001D6749" w:rsidRDefault="000A24B0" w:rsidP="000A24B0">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0A24B0" w:rsidRPr="001D6749" w:rsidRDefault="000A24B0" w:rsidP="000A24B0">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0A24B0" w:rsidRPr="001D6749" w:rsidRDefault="000A24B0" w:rsidP="000A24B0">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rsidR="000A24B0" w:rsidRPr="001D6749" w:rsidRDefault="000A24B0" w:rsidP="000A24B0">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0A24B0" w:rsidRPr="001D6749" w:rsidRDefault="000A24B0" w:rsidP="000A24B0">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0A24B0" w:rsidRPr="001D6749" w:rsidRDefault="000A24B0" w:rsidP="000A24B0">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(g</w:t>
      </w:r>
      <w:r w:rsidRPr="001D6749">
        <w:rPr>
          <w:rFonts w:ascii="Times New Roman" w:eastAsia="Times New Roman" w:hAnsi="Times New Roman" w:cs="Times New Roman"/>
          <w:sz w:val="24"/>
          <w:szCs w:val="24"/>
          <w:lang w:eastAsia="sk-SK"/>
        </w:rPr>
        <w:t>ender mainstreaming</w:t>
      </w:r>
      <w:r>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evaluácia. Rodová rovnosť by mala byť podporená v každej politickej oblasti, najmä v oblastiach:</w:t>
      </w:r>
    </w:p>
    <w:p w:rsidR="000A24B0" w:rsidRPr="001D6749" w:rsidRDefault="000A24B0" w:rsidP="000A24B0">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0A24B0" w:rsidRPr="001D6749" w:rsidRDefault="000A24B0" w:rsidP="000A24B0">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0A24B0" w:rsidRPr="001D6749" w:rsidRDefault="000A24B0" w:rsidP="000A24B0">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0A24B0" w:rsidRPr="001D6749" w:rsidRDefault="000A24B0" w:rsidP="000A24B0">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0A24B0" w:rsidRPr="001D6749" w:rsidRDefault="000A24B0" w:rsidP="000A24B0">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Pr="001D6749">
        <w:rPr>
          <w:rFonts w:ascii="Times New Roman" w:eastAsia="Times New Roman" w:hAnsi="Times New Roman" w:cs="Times New Roman"/>
          <w:sz w:val="24"/>
          <w:szCs w:val="24"/>
          <w:lang w:eastAsia="sk-SK"/>
        </w:rPr>
        <w:t xml:space="preserve"> rodových stereotypov.</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p>
    <w:p w:rsidR="000A24B0" w:rsidRPr="001D6749" w:rsidRDefault="000A24B0" w:rsidP="000A24B0">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gender mainstreamingu</w:t>
      </w:r>
      <w:r>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0A24B0" w:rsidRPr="001D6749" w:rsidRDefault="000A24B0" w:rsidP="000A24B0">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0A24B0" w:rsidRPr="001D6749" w:rsidRDefault="000A24B0" w:rsidP="000A24B0">
      <w:pPr>
        <w:spacing w:after="120" w:line="240" w:lineRule="auto"/>
        <w:ind w:firstLine="360"/>
        <w:jc w:val="both"/>
        <w:rPr>
          <w:rFonts w:ascii="Times New Roman" w:eastAsia="Times New Roman" w:hAnsi="Times New Roman" w:cs="Times New Roman"/>
          <w:b/>
          <w:sz w:val="24"/>
          <w:szCs w:val="24"/>
          <w:lang w:eastAsia="sk-SK"/>
        </w:rPr>
      </w:pPr>
    </w:p>
    <w:p w:rsidR="000A24B0" w:rsidRPr="001F7932" w:rsidRDefault="000A24B0" w:rsidP="000A24B0">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0A24B0" w:rsidRPr="001D6749" w:rsidRDefault="000A24B0" w:rsidP="000A24B0">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p>
    <w:p w:rsidR="000A24B0" w:rsidRPr="001D6749" w:rsidRDefault="000A24B0" w:rsidP="000A24B0">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0A24B0" w:rsidRPr="001D6749" w:rsidRDefault="000A24B0" w:rsidP="000A24B0">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0A24B0" w:rsidRPr="001D6749" w:rsidRDefault="000A24B0" w:rsidP="000A24B0">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0A24B0" w:rsidRPr="001D6749" w:rsidRDefault="000A24B0" w:rsidP="000A24B0">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0A24B0" w:rsidRPr="001D6749" w:rsidRDefault="000A24B0" w:rsidP="000A24B0">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0A24B0" w:rsidRPr="001D6749" w:rsidRDefault="000A24B0" w:rsidP="000A24B0">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p>
    <w:p w:rsidR="000A24B0" w:rsidRPr="001D6749" w:rsidRDefault="000A24B0" w:rsidP="000A24B0">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0A24B0" w:rsidRDefault="000A24B0" w:rsidP="000A24B0">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0A24B0" w:rsidRPr="001D6749" w:rsidRDefault="000A24B0" w:rsidP="000A24B0">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0A24B0" w:rsidRPr="001D6749" w:rsidRDefault="000A24B0" w:rsidP="000A24B0">
      <w:pPr>
        <w:spacing w:after="0" w:line="240" w:lineRule="auto"/>
        <w:jc w:val="both"/>
        <w:rPr>
          <w:rFonts w:ascii="Times New Roman" w:eastAsia="Times New Roman" w:hAnsi="Times New Roman" w:cs="Times New Roman"/>
          <w:bCs/>
          <w:sz w:val="24"/>
          <w:szCs w:val="24"/>
          <w:lang w:eastAsia="sk-SK"/>
        </w:rPr>
      </w:pPr>
    </w:p>
    <w:p w:rsidR="000A24B0" w:rsidRPr="001D6749" w:rsidRDefault="000A24B0" w:rsidP="000A24B0">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0A24B0" w:rsidRPr="001D6749" w:rsidRDefault="000A24B0" w:rsidP="000A24B0">
      <w:pPr>
        <w:spacing w:after="0" w:line="240" w:lineRule="auto"/>
        <w:jc w:val="both"/>
        <w:rPr>
          <w:rFonts w:ascii="Times New Roman" w:eastAsia="Times New Roman" w:hAnsi="Times New Roman" w:cs="Times New Roman"/>
          <w:bCs/>
          <w:sz w:val="24"/>
          <w:szCs w:val="24"/>
          <w:lang w:eastAsia="sk-SK"/>
        </w:rPr>
      </w:pPr>
    </w:p>
    <w:p w:rsidR="000A24B0" w:rsidRPr="001D6749" w:rsidRDefault="000A24B0" w:rsidP="000A24B0">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0A24B0" w:rsidRPr="001D6749" w:rsidRDefault="000A24B0" w:rsidP="000A24B0">
      <w:pPr>
        <w:spacing w:after="0" w:line="240" w:lineRule="auto"/>
        <w:jc w:val="both"/>
        <w:rPr>
          <w:rFonts w:ascii="Times New Roman" w:eastAsia="Times New Roman" w:hAnsi="Times New Roman" w:cs="Times New Roman"/>
          <w:bCs/>
          <w:sz w:val="24"/>
          <w:szCs w:val="24"/>
          <w:lang w:eastAsia="sk-SK"/>
        </w:rPr>
      </w:pPr>
    </w:p>
    <w:p w:rsidR="000A24B0" w:rsidRDefault="000A24B0" w:rsidP="000A24B0">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0A24B0" w:rsidRPr="001D6749" w:rsidRDefault="000A24B0" w:rsidP="000A24B0">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0A24B0" w:rsidRPr="001D6749" w:rsidRDefault="000A24B0" w:rsidP="000A24B0">
      <w:pPr>
        <w:spacing w:after="0" w:line="240" w:lineRule="auto"/>
        <w:jc w:val="both"/>
        <w:rPr>
          <w:rFonts w:ascii="Times New Roman" w:eastAsia="Times New Roman" w:hAnsi="Times New Roman" w:cs="Times New Roman"/>
          <w:bCs/>
          <w:sz w:val="24"/>
          <w:szCs w:val="24"/>
          <w:lang w:eastAsia="sk-SK"/>
        </w:rPr>
      </w:pPr>
    </w:p>
    <w:p w:rsidR="000A24B0" w:rsidRPr="001D6749" w:rsidRDefault="000A24B0" w:rsidP="000A24B0">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0A24B0" w:rsidRPr="001D6749" w:rsidRDefault="000A24B0" w:rsidP="000A24B0">
      <w:pPr>
        <w:spacing w:after="0" w:line="240" w:lineRule="auto"/>
        <w:jc w:val="both"/>
        <w:rPr>
          <w:rFonts w:ascii="Times New Roman" w:eastAsia="Times New Roman" w:hAnsi="Times New Roman" w:cs="Times New Roman"/>
          <w:bCs/>
          <w:sz w:val="24"/>
          <w:szCs w:val="24"/>
          <w:lang w:eastAsia="sk-SK"/>
        </w:rPr>
      </w:pPr>
    </w:p>
    <w:p w:rsidR="000A24B0" w:rsidRPr="001D6749" w:rsidRDefault="000A24B0" w:rsidP="000A24B0">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0A24B0" w:rsidRPr="001D6749" w:rsidRDefault="000A24B0" w:rsidP="000A24B0">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0A24B0" w:rsidRPr="001D6749" w:rsidRDefault="000A24B0" w:rsidP="000A24B0">
      <w:pPr>
        <w:spacing w:after="0" w:line="240" w:lineRule="auto"/>
        <w:jc w:val="both"/>
        <w:rPr>
          <w:rFonts w:ascii="Times New Roman" w:eastAsia="Times New Roman" w:hAnsi="Times New Roman" w:cs="Times New Roman"/>
          <w:bCs/>
          <w:sz w:val="24"/>
          <w:szCs w:val="24"/>
          <w:lang w:eastAsia="sk-SK"/>
        </w:rPr>
      </w:pPr>
    </w:p>
    <w:p w:rsidR="000A24B0" w:rsidRPr="001D6749" w:rsidRDefault="000A24B0" w:rsidP="000A24B0">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0A24B0" w:rsidRPr="001D6749" w:rsidRDefault="000A24B0" w:rsidP="000A24B0">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0A24B0" w:rsidRPr="001D6749" w:rsidRDefault="000A24B0" w:rsidP="000A24B0">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Pr>
          <w:rFonts w:ascii="Times New Roman" w:eastAsia="Times New Roman" w:hAnsi="Times New Roman" w:cs="Times New Roman"/>
          <w:bCs/>
          <w:sz w:val="24"/>
          <w:szCs w:val="20"/>
          <w:lang w:eastAsia="sk-SK"/>
        </w:rPr>
        <w:t xml:space="preserve"> v niektorých prípadoch môže byť </w:t>
      </w:r>
      <w:r w:rsidRPr="001D6749">
        <w:rPr>
          <w:rFonts w:ascii="Times New Roman" w:eastAsia="Times New Roman" w:hAnsi="Times New Roman" w:cs="Times New Roman"/>
          <w:bCs/>
          <w:sz w:val="24"/>
          <w:szCs w:val="20"/>
          <w:lang w:eastAsia="sk-SK"/>
        </w:rPr>
        <w:t>dôležité definovať počet podnik</w:t>
      </w:r>
      <w:r>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Pr>
          <w:rFonts w:ascii="Times New Roman" w:eastAsia="Times New Roman" w:hAnsi="Times New Roman" w:cs="Times New Roman"/>
          <w:bCs/>
          <w:sz w:val="24"/>
          <w:szCs w:val="20"/>
          <w:lang w:eastAsia="sk-SK"/>
        </w:rPr>
        <w:t xml:space="preserve">ov </w:t>
      </w:r>
      <w:r w:rsidRPr="001D6749">
        <w:rPr>
          <w:rFonts w:ascii="Times New Roman" w:eastAsia="Times New Roman" w:hAnsi="Times New Roman" w:cs="Times New Roman"/>
          <w:bCs/>
          <w:sz w:val="24"/>
          <w:szCs w:val="20"/>
          <w:lang w:eastAsia="sk-SK"/>
        </w:rPr>
        <w:t xml:space="preserve">je </w:t>
      </w:r>
      <w:r>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zamestnan</w:t>
      </w:r>
      <w:r>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Pr>
          <w:rFonts w:ascii="Times New Roman" w:eastAsia="Times New Roman" w:hAnsi="Times New Roman" w:cs="Times New Roman"/>
          <w:bCs/>
          <w:sz w:val="24"/>
          <w:szCs w:val="20"/>
          <w:lang w:eastAsia="sk-SK"/>
        </w:rPr>
        <w:t xml:space="preserve">ov </w:t>
      </w:r>
      <w:r w:rsidRPr="001D6749">
        <w:rPr>
          <w:rFonts w:ascii="Times New Roman" w:eastAsia="Times New Roman" w:hAnsi="Times New Roman" w:cs="Times New Roman"/>
          <w:bCs/>
          <w:sz w:val="24"/>
          <w:szCs w:val="20"/>
          <w:lang w:eastAsia="sk-SK"/>
        </w:rPr>
        <w:t>(mikro, malý, stredný a veľký podnik).</w:t>
      </w:r>
    </w:p>
    <w:p w:rsidR="000A24B0" w:rsidRPr="001D6749" w:rsidRDefault="000A24B0" w:rsidP="000A24B0">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0A24B0" w:rsidRPr="001D6749" w:rsidRDefault="000A24B0" w:rsidP="000A24B0">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rsidR="000A24B0" w:rsidRDefault="000A24B0"/>
    <w:sectPr w:rsidR="000A24B0"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16" w:rsidRDefault="00F51016" w:rsidP="001D6749">
      <w:pPr>
        <w:spacing w:after="0" w:line="240" w:lineRule="auto"/>
      </w:pPr>
      <w:r>
        <w:separator/>
      </w:r>
    </w:p>
  </w:endnote>
  <w:endnote w:type="continuationSeparator" w:id="0">
    <w:p w:rsidR="00F51016" w:rsidRDefault="00F51016"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22620"/>
      <w:docPartObj>
        <w:docPartGallery w:val="Page Numbers (Bottom of Page)"/>
        <w:docPartUnique/>
      </w:docPartObj>
    </w:sdtPr>
    <w:sdtEndPr>
      <w:rPr>
        <w:rFonts w:ascii="Times New Roman" w:hAnsi="Times New Roman" w:cs="Times New Roman"/>
      </w:rPr>
    </w:sdtEndPr>
    <w:sdtContent>
      <w:p w:rsidR="00224847" w:rsidRPr="001D6749" w:rsidRDefault="0022484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40CE3">
          <w:rPr>
            <w:rFonts w:ascii="Times New Roman" w:hAnsi="Times New Roman" w:cs="Times New Roman"/>
            <w:noProof/>
          </w:rPr>
          <w:t>4</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40CE3">
          <w:rPr>
            <w:rFonts w:ascii="Times New Roman" w:hAnsi="Times New Roman" w:cs="Times New Roman"/>
            <w:noProof/>
          </w:rPr>
          <w:t>14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16" w:rsidRDefault="00F51016" w:rsidP="001D6749">
      <w:pPr>
        <w:spacing w:after="0" w:line="240" w:lineRule="auto"/>
      </w:pPr>
      <w:r>
        <w:separator/>
      </w:r>
    </w:p>
  </w:footnote>
  <w:footnote w:type="continuationSeparator" w:id="0">
    <w:p w:rsidR="00F51016" w:rsidRDefault="00F51016" w:rsidP="001D6749">
      <w:pPr>
        <w:spacing w:after="0" w:line="240" w:lineRule="auto"/>
      </w:pPr>
      <w:r>
        <w:continuationSeparator/>
      </w:r>
    </w:p>
  </w:footnote>
  <w:footnote w:id="1">
    <w:p w:rsidR="000A24B0" w:rsidRPr="00227A26" w:rsidRDefault="000A24B0" w:rsidP="000A24B0">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0A24B0" w:rsidRDefault="000A24B0" w:rsidP="000A24B0">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47" w:rsidRPr="00CD4982" w:rsidRDefault="0022484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6AE6B19"/>
    <w:multiLevelType w:val="hybridMultilevel"/>
    <w:tmpl w:val="191CB526"/>
    <w:lvl w:ilvl="0" w:tplc="2598B6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1"/>
  </w:num>
  <w:num w:numId="5">
    <w:abstractNumId w:val="9"/>
  </w:num>
  <w:num w:numId="6">
    <w:abstractNumId w:val="12"/>
  </w:num>
  <w:num w:numId="7">
    <w:abstractNumId w:val="0"/>
  </w:num>
  <w:num w:numId="8">
    <w:abstractNumId w:val="10"/>
  </w:num>
  <w:num w:numId="9">
    <w:abstractNumId w:val="5"/>
  </w:num>
  <w:num w:numId="10">
    <w:abstractNumId w:val="8"/>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A24B0"/>
    <w:rsid w:val="000E1727"/>
    <w:rsid w:val="00106E08"/>
    <w:rsid w:val="00165321"/>
    <w:rsid w:val="001D6749"/>
    <w:rsid w:val="001F7932"/>
    <w:rsid w:val="00204D10"/>
    <w:rsid w:val="002168BB"/>
    <w:rsid w:val="00224847"/>
    <w:rsid w:val="00227A26"/>
    <w:rsid w:val="00257B94"/>
    <w:rsid w:val="002642D5"/>
    <w:rsid w:val="00275F99"/>
    <w:rsid w:val="00322FA3"/>
    <w:rsid w:val="00337B5D"/>
    <w:rsid w:val="003541E9"/>
    <w:rsid w:val="00357E2A"/>
    <w:rsid w:val="00362CBF"/>
    <w:rsid w:val="003849C7"/>
    <w:rsid w:val="003D2A6A"/>
    <w:rsid w:val="0040544D"/>
    <w:rsid w:val="00416EF9"/>
    <w:rsid w:val="00466488"/>
    <w:rsid w:val="00471DD0"/>
    <w:rsid w:val="004E53C4"/>
    <w:rsid w:val="004F2664"/>
    <w:rsid w:val="0051643C"/>
    <w:rsid w:val="00520808"/>
    <w:rsid w:val="00524AFD"/>
    <w:rsid w:val="00585AD3"/>
    <w:rsid w:val="005A57C8"/>
    <w:rsid w:val="00654AE7"/>
    <w:rsid w:val="006B34DA"/>
    <w:rsid w:val="00746F6D"/>
    <w:rsid w:val="0078262F"/>
    <w:rsid w:val="007B003C"/>
    <w:rsid w:val="00862AAE"/>
    <w:rsid w:val="008762A1"/>
    <w:rsid w:val="00881728"/>
    <w:rsid w:val="008A1201"/>
    <w:rsid w:val="008A4F7C"/>
    <w:rsid w:val="008D5B0E"/>
    <w:rsid w:val="00906B2C"/>
    <w:rsid w:val="00921D53"/>
    <w:rsid w:val="00943698"/>
    <w:rsid w:val="00972E46"/>
    <w:rsid w:val="00994C53"/>
    <w:rsid w:val="009977CA"/>
    <w:rsid w:val="00997B26"/>
    <w:rsid w:val="009B755F"/>
    <w:rsid w:val="009F385D"/>
    <w:rsid w:val="00A30F1C"/>
    <w:rsid w:val="00A53AFA"/>
    <w:rsid w:val="00A605B0"/>
    <w:rsid w:val="00A6383D"/>
    <w:rsid w:val="00A87D5B"/>
    <w:rsid w:val="00AC1A62"/>
    <w:rsid w:val="00AC2808"/>
    <w:rsid w:val="00AF39B8"/>
    <w:rsid w:val="00B4080A"/>
    <w:rsid w:val="00B437B3"/>
    <w:rsid w:val="00B6238F"/>
    <w:rsid w:val="00B73ED3"/>
    <w:rsid w:val="00B90A2F"/>
    <w:rsid w:val="00B9498A"/>
    <w:rsid w:val="00BC22E3"/>
    <w:rsid w:val="00C27ACE"/>
    <w:rsid w:val="00C473F2"/>
    <w:rsid w:val="00C63956"/>
    <w:rsid w:val="00C77AA2"/>
    <w:rsid w:val="00CA023C"/>
    <w:rsid w:val="00CA3E12"/>
    <w:rsid w:val="00CA6BAF"/>
    <w:rsid w:val="00CB3623"/>
    <w:rsid w:val="00CD3930"/>
    <w:rsid w:val="00CD4982"/>
    <w:rsid w:val="00D829FE"/>
    <w:rsid w:val="00D921AE"/>
    <w:rsid w:val="00DA4453"/>
    <w:rsid w:val="00E22685"/>
    <w:rsid w:val="00E40428"/>
    <w:rsid w:val="00E538C0"/>
    <w:rsid w:val="00EB73AE"/>
    <w:rsid w:val="00EF0C21"/>
    <w:rsid w:val="00F2597D"/>
    <w:rsid w:val="00F30B4E"/>
    <w:rsid w:val="00F40CE3"/>
    <w:rsid w:val="00F51016"/>
    <w:rsid w:val="00F54869"/>
    <w:rsid w:val="00F74B56"/>
    <w:rsid w:val="00F7696B"/>
    <w:rsid w:val="00F77D10"/>
    <w:rsid w:val="00F938A1"/>
    <w:rsid w:val="00FA11DD"/>
    <w:rsid w:val="00FB7660"/>
    <w:rsid w:val="00FD2632"/>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A056"/>
  <w15:docId w15:val="{8BC9146E-D3D4-4093-A2D9-4E6458DD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99"/>
    <w:qFormat/>
    <w:rsid w:val="00B6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7_-socialne-vplyvy"/>
    <f:field ref="objsubject" par="" edit="true" text=""/>
    <f:field ref="objcreatedby" par="" text="Jakubíková, Jana, JUDr."/>
    <f:field ref="objcreatedat" par="" text="26.4.2017 19:17:06"/>
    <f:field ref="objchangedby" par="" text="Administrator, System"/>
    <f:field ref="objmodifiedat" par="" text="26.4.2017 19:17: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570510-8114-43A4-900B-2C2F5AF1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6417</Words>
  <Characters>36579</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Salon Peter</cp:lastModifiedBy>
  <cp:revision>2</cp:revision>
  <cp:lastPrinted>2016-03-03T08:34:00Z</cp:lastPrinted>
  <dcterms:created xsi:type="dcterms:W3CDTF">2017-05-31T11:08:00Z</dcterms:created>
  <dcterms:modified xsi:type="dcterms:W3CDTF">2017-05-31T11:08:00Z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576/2004 Z. z. o zdravotnej starostlivosti, službách súvisiacich s poskytovaním zdravotnej starostlivosti a o zmene a doplnení niektorých zákonov v znení neskorších predpisov a ktorým sa menia a dopĺňajú niekt</vt:lpwstr>
  </property>
  <property fmtid="{D5CDD505-2E9C-101B-9397-08002B2CF9AE}" pid="15" name="FSC#SKEDITIONSLOVLEX@103.510:nazovpredpis1">
    <vt:lpwstr>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december 2016					    </vt:lpwstr>
  </property>
  <property fmtid="{D5CDD505-2E9C-101B-9397-08002B2CF9AE}" pid="23" name="FSC#SKEDITIONSLOVLEX@103.510:plnynazovpredpis">
    <vt:lpwstr> Zákon z ... 2017, ktorým sa mení a dopĺňa zákon č. 576/2004 Z. z. o zdravotnej starostlivosti, službách súvisiacich s poskytovaním zdravotnej starostlivosti a o zmene a doplnení niektorých zákonov v znení neskorších predpisov a ktorým sa menia a dopĺňajú</vt:lpwstr>
  </property>
  <property fmtid="{D5CDD505-2E9C-101B-9397-08002B2CF9AE}" pid="24" name="FSC#SKEDITIONSLOVLEX@103.510:plnynazovpredpis1">
    <vt:lpwstr>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10632-OL-2016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LP/2017/275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26. 1. 2017</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sa predpokladá negatívny vplyv na rozpočet verejnej správy, financovanie návrhu je rozpočtovo zabezpečené zo zdrojov verejného zdravotného poistenia. Negatívny vplyv je na ťarchu zdravotných poisťovní, nezakladá vplyv na štátny rozpoče</vt:lpwstr>
  </property>
  <property fmtid="{D5CDD505-2E9C-101B-9397-08002B2CF9AE}" pid="66"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67" name="FSC#SKEDITIONSLOVLEX@103.510:AttrStrListDocPropStanoviskoGest">
    <vt:lpwstr>Uveďte stanovisko Komisie pre posudzovanie vybraných vplyvov, ktoré Vám bolo zaslané v rámci predbežného pripomienkového konaniaSTANOVISKO KOMISIE (PREDBEŽNÉ PRIPOMIENKOVÉ KONANIE)K NÁVRHUZÁKONA, KTORÝM SA MENÍ A DOPĹŇA ZÁKON Č. 576/2004 Z. Z. O ZDRAVOTNE</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&lt;p&gt;&amp;nbsp;&amp;nbsp;&amp;nbsp;&amp;nbsp;&amp;nbsp;&amp;nbsp;&amp;nbsp;&amp;nbsp;&amp;nbsp;&amp;nbsp; Ministerstvo zdravotníctva Slovenskej republiky predkladá návrh zákona, ktorým sa mení a dopĺňa zákon č. 576/2004 Z. z. o&amp;nbsp;zdravotnej starostlivosti, službách súvisiacich s&amp;nbsp;poskytova</vt:lpwstr>
  </property>
  <property fmtid="{D5CDD505-2E9C-101B-9397-08002B2CF9AE}" pid="150" name="FSC#COOSYSTEM@1.1:Container">
    <vt:lpwstr>COO.2145.1000.3.1936576</vt:lpwstr>
  </property>
  <property fmtid="{D5CDD505-2E9C-101B-9397-08002B2CF9AE}" pid="151" name="FSC#FSCFOLIO@1.1001:docpropproject">
    <vt:lpwstr/>
  </property>
</Properties>
</file>