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81" w:rsidRPr="00E13F81" w:rsidRDefault="00E13F81" w:rsidP="00E13F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Dôvodová správa – všeobecná časť</w:t>
      </w:r>
    </w:p>
    <w:p w:rsidR="00E13F81" w:rsidRDefault="00E13F81" w:rsidP="00A03E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D40" w:rsidRPr="00A03ED7" w:rsidRDefault="00E13F81" w:rsidP="00A03E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Ministerstvo zahraničných vecí a európskych záležitostí Slovenskej republiky (ďalej len „ministerstvo“) predkladá </w:t>
      </w:r>
      <w:bookmarkStart w:id="0" w:name="_GoBack"/>
      <w:bookmarkEnd w:id="0"/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zákona, ktorým sa mení a dopĺňa zákon č. 151/2010 Z. z. o zahraničnej službe a o zmene a doplnení niektorých zákonov v znení neskorších predpisov (ďalej len „návrh zákona“). Návrh zákona bol vypracovaný v súlade s Plánom legislatívnych úloh vlády Slovenskej republiky na rok 2017 ako úloha č. 11 v mesiaci august.</w:t>
      </w:r>
    </w:p>
    <w:p w:rsidR="00B91D40" w:rsidRPr="00A03ED7" w:rsidRDefault="00E13F81" w:rsidP="00A03E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zákona  má za cieľ upraviť najmä problematiku zahraničnej služby v súvislost</w:t>
      </w:r>
      <w:r w:rsidR="00AA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so schválením zákona č. 55/201</w:t>
      </w:r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Z. z. o štátnej službe a o zmene a doplnení niektorých zákonov (ďalej len „zákon o štátnej službe“), ktorý s výnim</w:t>
      </w:r>
      <w:r w:rsidR="004D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 vybraných ustanovení, nadobu</w:t>
      </w:r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4D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</w:t>
      </w:r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účinnosť 1. júna 2017. Vzhľadom na schválenie zákona o štátnej službe vznikla potreba prijaté zmeny zapracovať do právnej úpravy zákona o zahraničnej službe s  ohľadom na subsidiárne použitie zákona o štátnej službe. Návrhom zákona sa tiež transponuje smernica Rady (EÚ) 2015/637 o opatreniach koordinácie a spolupráce na uľahčenie konzulárnej ochrany nezastúpených občanov Únie v tretích krajinách a o zrušení rozhodnutia 95/553/ES, s transpozičnou lehotou do 1. mája 2018. V návrhu zákona sa rovnako zosúlaďuje súčasná právna úprava s aplikačnou praxou a aktualizuje sa právna úprava na úseku výkonu konzulárnych činností na zastupiteľských úradoch Slovenskej republiky, ako aj v ústredí ministerstva.</w:t>
      </w:r>
    </w:p>
    <w:p w:rsidR="00B91D40" w:rsidRPr="005F59F0" w:rsidRDefault="00DC59C6" w:rsidP="005F59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59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Prijatie navrhovaného zákona bude mať vplyv na verejné financie a pozitívne sociálne vplyvy a nebude mať vplyv na služby verejnej správy pre občanov, vplyvy na životné prostredie, informatizáciu spoločnosti a podnikateľské prostredie. </w:t>
      </w:r>
      <w:r w:rsidR="0007037C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</w:t>
      </w:r>
      <w:r w:rsidR="0007037C" w:rsidRPr="000703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vplyvy sú detailne popísané v doložke vybraných vplyvov a príslušných prílohách doložky vybraných vplyvov.</w:t>
      </w:r>
    </w:p>
    <w:p w:rsidR="00C63A1C" w:rsidRPr="00AE3807" w:rsidRDefault="00E13F81" w:rsidP="00AE38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zákona je v súlade s Ústavou Slovenskej republiky, zákonmi a ostatnými všeobecne záväznými právnymi predpismi,</w:t>
      </w:r>
      <w:r w:rsidR="006E6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436">
        <w:rPr>
          <w:rFonts w:ascii="Times New Roman" w:eastAsia="Times New Roman" w:hAnsi="Times New Roman" w:cs="Times New Roman"/>
          <w:sz w:val="24"/>
          <w:szCs w:val="24"/>
          <w:lang w:eastAsia="sk-SK"/>
        </w:rPr>
        <w:t>nálezmi Ústavného súdu Slovenskej republiky</w:t>
      </w:r>
      <w:r w:rsidR="00B91D40" w:rsidRPr="00A03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ako aj s medzinárodnými zmluvami, ktorými je Slovenská republika via</w:t>
      </w:r>
      <w:r w:rsidR="00AE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zaná a s právom Európskej únie.</w:t>
      </w:r>
    </w:p>
    <w:p w:rsidR="00B91D40" w:rsidRPr="00A03ED7" w:rsidRDefault="00B91D40" w:rsidP="00A03E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D40" w:rsidRPr="00A0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8E"/>
    <w:rsid w:val="0007037C"/>
    <w:rsid w:val="00184EB1"/>
    <w:rsid w:val="002E5D3A"/>
    <w:rsid w:val="003123D1"/>
    <w:rsid w:val="003779E8"/>
    <w:rsid w:val="00446E8E"/>
    <w:rsid w:val="004D5D5E"/>
    <w:rsid w:val="005D1A81"/>
    <w:rsid w:val="005F59F0"/>
    <w:rsid w:val="00665407"/>
    <w:rsid w:val="006E6436"/>
    <w:rsid w:val="007F5B78"/>
    <w:rsid w:val="009C67EB"/>
    <w:rsid w:val="009D5B35"/>
    <w:rsid w:val="00A03ED7"/>
    <w:rsid w:val="00AA6167"/>
    <w:rsid w:val="00AE3807"/>
    <w:rsid w:val="00B91D40"/>
    <w:rsid w:val="00BD5F20"/>
    <w:rsid w:val="00C63A1C"/>
    <w:rsid w:val="00D56FB8"/>
    <w:rsid w:val="00DC59C6"/>
    <w:rsid w:val="00E13F81"/>
    <w:rsid w:val="00E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A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A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seobecna_DS"/>
    <f:field ref="objsubject" par="" edit="true" text=""/>
    <f:field ref="objcreatedby" par="" text="Valla, Viktor, Mgr."/>
    <f:field ref="objcreatedat" par="" text="15.6.2017 7:34:52"/>
    <f:field ref="objchangedby" par="" text="Administrator, System"/>
    <f:field ref="objmodifiedat" par="" text="15.6.2017 7:34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VALLA</dc:creator>
  <cp:lastModifiedBy>Oľga Náterová</cp:lastModifiedBy>
  <cp:revision>3</cp:revision>
  <cp:lastPrinted>2017-08-17T06:36:00Z</cp:lastPrinted>
  <dcterms:created xsi:type="dcterms:W3CDTF">2017-08-16T12:19:00Z</dcterms:created>
  <dcterms:modified xsi:type="dcterms:W3CDTF">2017-08-17T06:36:00Z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Medzinárodné právo_x000d_
Právo EÚ_x000d_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Viktor Valla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2017</vt:lpwstr>
  </property>
  <property fmtid="{D5CDD505-2E9C-101B-9397-08002B2CF9AE}" pid="23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014783/2017-LEG1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LP/2017/154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47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53" name="FSC#SKEDITIONSLOVLEX@103.510:AttrStrListDocPropLehotaNaPredlozenie">
    <vt:lpwstr>31. 8. 2017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uvedením rozsahu tohto prebratia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zahraničných vecí a európskych záležitostí Slovenskej republiky</vt:lpwstr>
  </property>
  <property fmtid="{D5CDD505-2E9C-101B-9397-08002B2CF9AE}" pid="58" name="FSC#SKEDITIONSLOVLEX@103.510:AttrDateDocPropZaciatokPKK">
    <vt:lpwstr>15. 6. 2017</vt:lpwstr>
  </property>
  <property fmtid="{D5CDD505-2E9C-101B-9397-08002B2CF9AE}" pid="59" name="FSC#SKEDITIONSLOVLEX@103.510:AttrDateDocPropUkonceniePKK">
    <vt:lpwstr>28. 6. 2017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50" name="FSC#SKEDITIONSLOVLEX@103.510:vytvorenedna">
    <vt:lpwstr>15. 6. 2017</vt:lpwstr>
  </property>
  <property fmtid="{D5CDD505-2E9C-101B-9397-08002B2CF9AE}" pid="151" name="FSC#COOSYSTEM@1.1:Container">
    <vt:lpwstr>COO.2145.1000.3.2021700</vt:lpwstr>
  </property>
  <property fmtid="{D5CDD505-2E9C-101B-9397-08002B2CF9AE}" pid="152" name="FSC#FSCFOLIO@1.1001:docpropproject">
    <vt:lpwstr/>
  </property>
</Properties>
</file>