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3D6FCC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3D6FCC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57300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57300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57300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57300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 w:rsidR="007D5748" w:rsidRPr="007D5748" w:rsidTr="003D6FCC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D6FCC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D6FC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3D6FC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3D6FC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D6FC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D6FC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D6FC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D6FC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D6FCC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41359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42</w:t>
            </w:r>
            <w:r w:rsidR="00D02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A2049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55</w:t>
            </w:r>
            <w:r w:rsidR="00D02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A2049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  <w:r w:rsidR="00D02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0000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7D5748" w:rsidRPr="007D5748" w:rsidTr="003D6FC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6F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BD7A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Slovenský metrologický ústav  -</w:t>
            </w:r>
            <w:r w:rsidR="006F6C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rozvoj národných etalónov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41359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42000</w:t>
            </w:r>
            <w:r w:rsidR="00076B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A2049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5500</w:t>
            </w:r>
            <w:r w:rsidR="00076B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A2049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700</w:t>
            </w:r>
            <w:r w:rsidR="00076B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</w:tr>
      <w:tr w:rsidR="007D5748" w:rsidRPr="007D5748" w:rsidTr="003D6FC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3D6FC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D363CC" w:rsidP="00D3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420000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076BF6" w:rsidP="0066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550000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076BF6" w:rsidP="0066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700000</w:t>
            </w:r>
          </w:p>
        </w:tc>
      </w:tr>
      <w:tr w:rsidR="00C51FD4" w:rsidRPr="007D5748" w:rsidTr="003D6FC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D363CC" w:rsidP="00D3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420000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076BF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550000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076BF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700000</w:t>
            </w:r>
          </w:p>
        </w:tc>
      </w:tr>
      <w:tr w:rsidR="007D5748" w:rsidRPr="007D5748" w:rsidTr="003D6FC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D363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076BF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076BF6" w:rsidP="0007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D6FC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</w:t>
            </w:r>
            <w:r w:rsidR="002F4FE0"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S</w:t>
            </w: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polufinancovanie</w:t>
            </w:r>
          </w:p>
          <w:p w:rsidR="002F4FE0" w:rsidRPr="007D5748" w:rsidRDefault="002F4FE0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D363C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437DF" w:rsidRDefault="00C437D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D5748" w:rsidRPr="007D5748" w:rsidRDefault="00076BF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076BF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D6FC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D6FC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D6FC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D6FCC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D6FC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D6FC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D6FC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D6FC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D6FCC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D6FC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D6FC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D6FC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D6FC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D6FCC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D6FC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D6FCC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413918" w:rsidRPr="007D5748" w:rsidTr="00413918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413918" w:rsidRPr="007D5748" w:rsidRDefault="0041391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Rozpočtovo nekrytý vplyv / </w:t>
            </w:r>
            <w:r w:rsidRPr="00413918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sk-SK"/>
              </w:rPr>
              <w:t>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413918" w:rsidRPr="007D5748" w:rsidRDefault="0041391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:rsidR="00413918" w:rsidRPr="00824632" w:rsidRDefault="0041391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4632">
              <w:rPr>
                <w:b/>
              </w:rPr>
              <w:t>420000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:rsidR="00413918" w:rsidRPr="00824632" w:rsidRDefault="0041391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4632">
              <w:rPr>
                <w:b/>
              </w:rPr>
              <w:t>550000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:rsidR="00413918" w:rsidRPr="00824632" w:rsidRDefault="0041391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4632">
              <w:rPr>
                <w:b/>
              </w:rPr>
              <w:t>700000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Default="00DC3CBA" w:rsidP="004139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</w:t>
      </w:r>
      <w:r w:rsidR="00C14D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súčasnosti</w:t>
      </w:r>
      <w:r w:rsidR="00C14D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32252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je rozvoj národných etalónov z dôvodu transformácie</w:t>
      </w:r>
      <w:r w:rsidR="00C14D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4412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príspevkovej organizácie  na neziskovú organizáciu </w:t>
      </w:r>
      <w:r w:rsidR="00C14D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pozastavený</w:t>
      </w:r>
      <w:r w:rsidR="004412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rostredníctvom bežného transferu</w:t>
      </w:r>
      <w:r w:rsidR="0032252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boli zabezpečované</w:t>
      </w:r>
      <w:r w:rsidR="00C14D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 roku 2014 až v roku 2016 </w:t>
      </w:r>
      <w:r w:rsidR="0032252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najnutnejšie aktivity </w:t>
      </w:r>
      <w:r w:rsidR="00C14D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zabezpečujúce uchovávanie</w:t>
      </w:r>
      <w:r w:rsidR="0032252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národných etalónov. Financovanie predloženého návrhu</w:t>
      </w:r>
      <w:r w:rsidR="00C14D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rozvoja národných etalónov bude zabezpečovaný</w:t>
      </w:r>
      <w:r w:rsidR="0032252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 prostriedkov štátneho r</w:t>
      </w:r>
      <w:r w:rsidR="00580C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ozpočtu, za aktívneho hľadania  </w:t>
      </w:r>
      <w:r w:rsidR="004412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možnosti spolufinancovania</w:t>
      </w:r>
      <w:r w:rsidR="00580C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r w:rsidR="00C14D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pri efektívnom využívaní verejných financií a pri plnení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úloh štátu v oblasti metrológie</w:t>
      </w:r>
      <w:r w:rsidR="007154C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6FCC" w:rsidRPr="003D6FCC" w:rsidRDefault="003D6FCC" w:rsidP="00CE5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</w:t>
      </w:r>
      <w:r w:rsidR="006E5F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</w:t>
      </w:r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>rieši v súčasnosti absentujúcu priamu požiadavku na rozvoj národných etalónov zo strany Slovenského metrologického ústavu (</w:t>
      </w:r>
      <w:r w:rsidR="006E5FFF">
        <w:rPr>
          <w:rFonts w:ascii="Times New Roman" w:eastAsia="Times New Roman" w:hAnsi="Times New Roman" w:cs="Times New Roman"/>
          <w:sz w:val="24"/>
          <w:szCs w:val="24"/>
          <w:lang w:eastAsia="sk-SK"/>
        </w:rPr>
        <w:t>ďalej len „</w:t>
      </w:r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>SMÚ</w:t>
      </w:r>
      <w:r w:rsidR="006E5FFF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>), s ohľadom na aktuálne požiadavky a 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otreby národného hospodárstva, </w:t>
      </w:r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trhu i legislatívy. Rozvojom národných etalónov sa prispeje k lepšej konkurencieschopnosti v rámci domáceho prostredia a na medzinárodnej úrovni a postupne sa bude odstraňovať prekážka, kedy v prípade absencie národného etalónu sú štátne inštitúcie a iné subjekty nútené uskutočňovať mnohé merania v zahraničí, vo väčšine prípadov za vyššie náklady. Právnou úpravou sa prispeje k dotváraniu vedeckej, technickej a technologickej platformy a umožní sa zastrešiť riešenie mnohých technických problémov - priamou aplikáciou a využitím získaných výsledkov v metrologickej praxi a reagovaním na podnety a potreby metrologickej praxe.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horizonte rokov 2018 – 2020 navrhujeme realizáciu rozvoja najmä </w:t>
      </w:r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nasledovných oblastiach metrológie: </w:t>
      </w:r>
    </w:p>
    <w:p w:rsidR="003D6FCC" w:rsidRPr="009119E0" w:rsidRDefault="009119E0" w:rsidP="0041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7D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A7DD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Oblasť ionizujúceho žiarenia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m</w:t>
      </w:r>
      <w:r w:rsidR="003D6FCC"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etrológia v oblasti ionizujúceho žiarenia je v SR takmer výhradne zabezpečovaná zo strany SMÚ, ktorý v tejto oblasti výhradne zabezpečuje overenia a kalibrácie všetkých druhov meradiel. Oddelenie ionizujúceho žiarenia realizuje a uchováva etalóny, ktoré zabezpečujú nadväznosť meraní pre také strategické subjekty ako sú jadrové elektrárne, nemocnice, nukleárne kliniky, úrady verejného zdravotníctva a pod.  </w:t>
      </w:r>
      <w:r w:rsidR="003D6FCC" w:rsidRPr="00911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prípade neposkytovania overenia meradiel v oblasti ionizujúceho žiarenia by reálne hrozila odstávka a obmedzenie činností uvedených zariadení, </w:t>
      </w:r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>resp. overenia by sa realizovali v zahraničí, kde je cena zvyčajne podstatne vyššia</w:t>
      </w:r>
      <w:r w:rsidR="003D6FCC" w:rsidRPr="00911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3D6FCC" w:rsidRPr="003D6FCC" w:rsidRDefault="003D6FCC" w:rsidP="0041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oblasti ionizujúceho žiarenia, najmä v oblasti životného prostredia a ochrany obyvateľstva pred žiarením, neustále dochádza k sprísňovaniu zákonných noriem a limitov, a preto je nevyhnutné prispôsobovať sa v tejto oblasti požiadavkám praxe, čo znamená, že je potrebné neustále zlepšovať a rozvíjať existujúce metódy merania a vyvíjať nové, s čím súvisí aj nákup prístrojov, ktoré umožňujú takéto nízke aktivity merať, a teda realizovať </w:t>
      </w:r>
      <w:proofErr w:type="spellStart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>etalonáž</w:t>
      </w:r>
      <w:proofErr w:type="spellEnd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najvyššej metrologickej úrovni aj v oblasti nízkych aktivít, t. j. menej ako 1 </w:t>
      </w:r>
      <w:proofErr w:type="spellStart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>Bq</w:t>
      </w:r>
      <w:proofErr w:type="spellEnd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 tohto dôvodu je potrebné vybudovať laboratórium nízkych aktivít, ktoré by disponovalo technickým vybavením na potrebnej úrovni. Išlo  by sa o zariadenie na báze kvapalinovej </w:t>
      </w:r>
      <w:proofErr w:type="spellStart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>scintilačnej</w:t>
      </w:r>
      <w:proofErr w:type="spellEnd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>spektrometrie</w:t>
      </w:r>
      <w:proofErr w:type="spellEnd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>gamaspektrometrického</w:t>
      </w:r>
      <w:proofErr w:type="spellEnd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systému na báze </w:t>
      </w:r>
      <w:proofErr w:type="spellStart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>studnicového</w:t>
      </w:r>
      <w:proofErr w:type="spellEnd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>HPGe</w:t>
      </w:r>
      <w:proofErr w:type="spellEnd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detektora, </w:t>
      </w:r>
      <w:proofErr w:type="spellStart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>alfaspektrometrického</w:t>
      </w:r>
      <w:proofErr w:type="spellEnd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systému a </w:t>
      </w:r>
      <w:proofErr w:type="spellStart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>nízkopozaďového</w:t>
      </w:r>
      <w:proofErr w:type="spellEnd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meradla aktivít alfa/beta.</w:t>
      </w:r>
    </w:p>
    <w:p w:rsidR="003D6FCC" w:rsidRPr="003D6FCC" w:rsidRDefault="003D6FCC" w:rsidP="0041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Rozvoj v súvislosti s národným etalónom aktivity rádionuklidov umožní rozšírenie služieb, konkrétne overovania meradiel plynných </w:t>
      </w:r>
      <w:proofErr w:type="spellStart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>výpustí</w:t>
      </w:r>
      <w:proofErr w:type="spellEnd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menovite meradiel vzácnych plynov (5ks) a </w:t>
      </w:r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jódu (4ks) a aerosólov (9ks, ktoré už v súčasnosti SMÚ čiastočne realizuje, avšak je potrebné a </w:t>
      </w:r>
      <w:proofErr w:type="spellStart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>žiadúce</w:t>
      </w:r>
      <w:proofErr w:type="spellEnd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metodiku inovovať). V súčasnosti je overenie meradiel vzácnych plynov a jódu realizované subdodávkou v Českom metrologickom </w:t>
      </w:r>
      <w:proofErr w:type="spellStart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>institute</w:t>
      </w:r>
      <w:proofErr w:type="spellEnd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6E5FFF">
        <w:rPr>
          <w:rFonts w:ascii="Times New Roman" w:eastAsia="Times New Roman" w:hAnsi="Times New Roman" w:cs="Times New Roman"/>
          <w:sz w:val="24"/>
          <w:szCs w:val="24"/>
          <w:lang w:eastAsia="sk-SK"/>
        </w:rPr>
        <w:t>ďalej len „</w:t>
      </w:r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>ČMI</w:t>
      </w:r>
      <w:r w:rsidR="006E5FFF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>) v hodnote 5 500 € za meradlo, pričom počet takto overovaných meradiel je v súčasnosti 9 ks s povinnosťou overenia každé dva roky.</w:t>
      </w:r>
    </w:p>
    <w:p w:rsidR="003D6FCC" w:rsidRPr="003D6FCC" w:rsidRDefault="003D6FCC" w:rsidP="0041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Problematiku merania </w:t>
      </w:r>
      <w:proofErr w:type="spellStart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>radónu</w:t>
      </w:r>
      <w:proofErr w:type="spellEnd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upravujú viaceré právne predpisy (napr. zákon č. 355/2007 Z. z. o ochrane, podpore a rozvoji verejného zdravia a o zmene a doplnení niektorých zákonov a smernica Rady 2013/59/Euratom, ktorou sa stanovujú základné bezpečnostné štandardy ochrany pred nebezpečenstvom vystavenia ionizujúcemu žiareniu). Zákon nariaďuje prijímať opatrenia na predchádzanie vzniku ochorení a iných porúch zdravia v dôsledku ožiarenia ionizujúcim žiarením, ktorým je aj obmedzenie objemovej aktivity </w:t>
      </w:r>
      <w:proofErr w:type="spellStart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>radónu</w:t>
      </w:r>
      <w:proofErr w:type="spellEnd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obytných priestoroch alebo obmedzenie užívania priestorov s vysokými aktivitami </w:t>
      </w:r>
      <w:proofErr w:type="spellStart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>radónu</w:t>
      </w:r>
      <w:proofErr w:type="spellEnd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ovzduší. Smernica je predpisom na jednotnú aplikáciu princípov radiačnej ochrany v právnom poriadku členských štátov EÚ a upozorňuje na dlhodobé riziká spôsobené ožiarením </w:t>
      </w:r>
      <w:proofErr w:type="spellStart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>radónom</w:t>
      </w:r>
      <w:proofErr w:type="spellEnd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obydliach, ktoré nie je možné zanedbať. Z uvedeného dôvodu sú členské štáty zaviazané vypracovať akčný plán na zvládanie dlhodobých rizík spôsobených ožiarením </w:t>
      </w:r>
      <w:proofErr w:type="spellStart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>radónom</w:t>
      </w:r>
      <w:proofErr w:type="spellEnd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obydliach, verejne prístupných budovách a na pracoviskách pri akomkoľvek prieniku </w:t>
      </w:r>
      <w:proofErr w:type="spellStart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>radónu</w:t>
      </w:r>
      <w:proofErr w:type="spellEnd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(či už z pôdy, stavebných materiálov, alebo vody (akčný plán)), pri príprave ktorého je potrebné zohľadniť aj usmernenia o metódach a nástrojoch merania, ako aj kritériá akreditácie služieb merania, ktoré spadajú do kompetencie národnej metrologickej inštitúcie. Na Slovensku túto funkciu zastáva SMÚ ako orgán štátnej správy pre oblasť metrológie. </w:t>
      </w:r>
    </w:p>
    <w:p w:rsidR="003D6FCC" w:rsidRPr="003D6FCC" w:rsidRDefault="003D6FCC" w:rsidP="0041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Metrologická podpora je pre problematiku expozície žiarenia rozhodujúca a spočíva v priamom meraní obsahu </w:t>
      </w:r>
      <w:proofErr w:type="spellStart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>radónu</w:t>
      </w:r>
      <w:proofErr w:type="spellEnd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jednotlivých matriciach. Meradlá objemovej aktivity </w:t>
      </w:r>
      <w:proofErr w:type="spellStart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>radónu</w:t>
      </w:r>
      <w:proofErr w:type="spellEnd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222 vo vzduchu a vo vode a ekvivalentnej objemovej aktivity </w:t>
      </w:r>
      <w:proofErr w:type="spellStart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>radónu</w:t>
      </w:r>
      <w:proofErr w:type="spellEnd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222 vo vzduchu sú podľa vyhlášky č. 210/2000 Z. z. o meradlách a metrologickej kontrole určené meradlá a každoročne podliehajú následnému overeniu. </w:t>
      </w:r>
    </w:p>
    <w:p w:rsidR="003D6FCC" w:rsidRPr="003D6FCC" w:rsidRDefault="003D6FCC" w:rsidP="0041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SMÚ momentálne zabezpečuje overovanie iba jedného typu meradla a nepokrýva celý rozsah používaných meradiel; v SR žiadny iný subjekt túto službu neposkytuje. Cieľom rozvoja v tejto oblasti je predovšetkým tento stav zmeniť a vybudovať vhodný sekundárny etalón s možnosťou nadviazania na primárny etalón, a zároveň podporiť zámery právnych predpisov a poskytnúť metrologickú oporu pre vypracovanie a implementáciu akčného plánu a prispieť tak k ochrane obyvateľstva pred ožiarením </w:t>
      </w:r>
      <w:proofErr w:type="spellStart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>radónom</w:t>
      </w:r>
      <w:proofErr w:type="spellEnd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 súvislosti s tým prax požaduje aj vyhodnocovanie tzv. stopových detektorov </w:t>
      </w:r>
      <w:proofErr w:type="spellStart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>radónu</w:t>
      </w:r>
      <w:proofErr w:type="spellEnd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pobytových a nepobytových priestoroch. Túto službu v SR taktiež neposkytuje žiadny iný subjekt.</w:t>
      </w:r>
    </w:p>
    <w:p w:rsidR="003D6FCC" w:rsidRPr="003D6FCC" w:rsidRDefault="003D6FCC" w:rsidP="0041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7D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A7D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Oblasť teploty - </w:t>
      </w:r>
      <w:proofErr w:type="spellStart"/>
      <w:r w:rsidRPr="00BA7D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termometria</w:t>
      </w:r>
      <w:proofErr w:type="spellEnd"/>
      <w:r w:rsidRPr="00BA7D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</w:t>
      </w:r>
      <w:r w:rsidR="00D751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proofErr w:type="spellStart"/>
      <w:r w:rsidRPr="00BA7D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pyrometria</w:t>
      </w:r>
      <w:proofErr w:type="spellEnd"/>
      <w:r w:rsidR="00D751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oblasť </w:t>
      </w:r>
      <w:proofErr w:type="spellStart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>termometrie</w:t>
      </w:r>
      <w:proofErr w:type="spellEnd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teplotný rozsah realizovaný na SMÚ momentálne v rozsahu -38 °C až 962 °C pomocou definičných pevných bodov (DPB) a etalónových odporový snímačov teploty (EOST) s neistotou rádovo </w:t>
      </w:r>
      <w:proofErr w:type="spellStart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>mK</w:t>
      </w:r>
      <w:proofErr w:type="spellEnd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D6FCC" w:rsidRPr="003D6FCC" w:rsidRDefault="003D6FCC" w:rsidP="0041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>V rámci požiadaviek praxe a priemyslu na Slovensku je potrebné rozšírenie teplotnej stupnice, a to konkrétne pre spodný rozsah (záporné teploty) až do – 189 °C. Požiadavky a dopyt sú hlavne z nasledovných odvetví: chemický priemysel (napr. teplomery používané pri skvapalňovaní chemických látok s nízkym bodom), strojársky priemysel (napr. teplomery používané vo výrobnom procese pre lisovanie súčiastok – metóda ochladenia), zdravotnícke odvetvia (napr. zmrazovanie biologických vzoriek).</w:t>
      </w:r>
    </w:p>
    <w:p w:rsidR="003D6FCC" w:rsidRPr="003D6FCC" w:rsidRDefault="003D6FCC" w:rsidP="0041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Druhou časťou pre oblasť </w:t>
      </w:r>
      <w:proofErr w:type="spellStart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>termometrie</w:t>
      </w:r>
      <w:proofErr w:type="spellEnd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teplotný rozsah nad 962 °C, kde sa prenos jednotky zabezpečuje pomocou termoelektrických snímačov teploty (TST). </w:t>
      </w:r>
    </w:p>
    <w:p w:rsidR="003D6FCC" w:rsidRPr="003D6FCC" w:rsidRDefault="003D6FCC" w:rsidP="0041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teplotný rozsah nad 962 °C je potrebné prejsť na novú metódu kalibrácie TST pomocou </w:t>
      </w:r>
      <w:proofErr w:type="spellStart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>eutetík</w:t>
      </w:r>
      <w:proofErr w:type="spellEnd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a to až do teploty 1600 °C. Rozvojom a zabezpečením tejto novej metódy kalibrácie by sa zabezpečilo plnenie požiadaviek vyplývajúcich zo súčasných svetových trendov, a hlavne plnenie požiadaviek praxe na Slovensku (záujmy hutníckeho, sklárskeho a energetického priemyslu). Pri rozšírení teplotného rozsahu je potrebné zabezpečiť definičné </w:t>
      </w:r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pevné body (DPB) pre príslušné teplotné rozsahy podľa dokumentu ITS-90 pre realizáciu teplotnej stupnice a </w:t>
      </w:r>
      <w:proofErr w:type="spellStart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>eutetik</w:t>
      </w:r>
      <w:proofErr w:type="spellEnd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kalibráciu TST až do rozsahu 1600 °C a interpolačné prístroje EOST a TST a pomocné zariadenia pre realizáciu teplotných bodov (termostaty, pece, odporové mosty, prerobenie elektroinštalácie pre minimalizáciu rušenia nameraného signálu, </w:t>
      </w:r>
      <w:proofErr w:type="spellStart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>multimetre</w:t>
      </w:r>
      <w:proofErr w:type="spellEnd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>, atd.).</w:t>
      </w:r>
    </w:p>
    <w:p w:rsidR="003D6FCC" w:rsidRDefault="003D6FCC" w:rsidP="0041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oblasť </w:t>
      </w:r>
      <w:proofErr w:type="spellStart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>pyrometrie</w:t>
      </w:r>
      <w:proofErr w:type="spellEnd"/>
      <w:r w:rsidRPr="003D6F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 súčasnosti javí ako veľmi dôležitá úloha zabezpečenie pokrytia teplotného rozsahu od cca -50 °C do 50 °C (v súčasnosti pokrývame rozsah od 50 °C do 1600 °C resp. 2200 °C). Rozšírenie teplotného rozsahu je potrebné aj pre zabezpečenie požiadaviek vyplývajúcich z jednotlivých normatívnych dokumentov a predpisov platných najmä pre potravinárske odvetvie, stavebný priemysel a zdravotnícke odvetvie</w:t>
      </w:r>
      <w:r w:rsidR="00D751E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E5B07" w:rsidRPr="00BA7DD7" w:rsidRDefault="00D751EE" w:rsidP="0041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7D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        Oblasť elektriny a času</w:t>
      </w:r>
      <w:r w:rsidRPr="009E5B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9E5B07"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Funkcia a dokonalosť zabezpečenia metrológie času a frekvencie v každom štáte, vlastniacom atómové hodiny, je daná hlavne organizáciou časovej sekcie v BIPM Paríž. Z tohto poznatku plynie, že účasť na porovnávacích meraniach, ktoré sa vykonávajú nepretržite, kontinuálne, dáva záruku, že metrológia času a frekvencie v danom štáte bude stále na špičkovej svetovej úrovni. Tak tomu je v súčasnom čase i v SR, pretože výsledky porovnávacích meraní a trvalá účasť na tvorbe svetového času v BIPM, sú dokladované aj pre etalón času a frekvencie SMU, ktorý nepretržite generuje časovú stupnicu označenú (v BIPM) UTC(SMU). Porovnávacie merania, sa vykonávajú denne, kontinuálne, výsledky merania etalónu sa zasielajú do BIPM v týždenných intervaloch. Preukázanie hodnôt etalónu je uvedené v </w:t>
      </w:r>
      <w:proofErr w:type="spellStart"/>
      <w:r w:rsidR="009E5B07"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>Circular-T</w:t>
      </w:r>
      <w:proofErr w:type="spellEnd"/>
      <w:r w:rsidR="009E5B07"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BIPM pre 5 – dňový vyhodnocovací interval v mesačných správach, 5 až 6 výsledkov za mesiac.</w:t>
      </w:r>
    </w:p>
    <w:p w:rsidR="009E5B07" w:rsidRPr="00BA7DD7" w:rsidRDefault="009E5B07" w:rsidP="0041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Vlastný etalón času a frekvencie v SMU tvoria tri kusy </w:t>
      </w:r>
      <w:proofErr w:type="spellStart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>Céziových</w:t>
      </w:r>
      <w:proofErr w:type="spellEnd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atómových hodín HP 5071A, z ktorých jeden kus (CS I) generuje časovú stupnice UTC(SMU). Zároveň je priamo napojený na medzinárodné porovnávacie meranie cez GPS/</w:t>
      </w:r>
      <w:proofErr w:type="spellStart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>Glonass</w:t>
      </w:r>
      <w:proofErr w:type="spellEnd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BIPM. </w:t>
      </w:r>
    </w:p>
    <w:p w:rsidR="009E5B07" w:rsidRPr="00BA7DD7" w:rsidRDefault="009E5B07" w:rsidP="0041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Druhý etalón HP 5071A je zapojený a je pripravený ako „teplá“ záloha pre prípad poruchy prvého etalónu, je vo funkcii svedeckého etalónu. </w:t>
      </w:r>
    </w:p>
    <w:p w:rsidR="009E5B07" w:rsidRPr="00BA7DD7" w:rsidRDefault="009E5B07" w:rsidP="0041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>Tretí etalón nie trvale zapojený, slúži ako „studená“ záloha je vo funkcii svedeckého etalónu.</w:t>
      </w:r>
    </w:p>
    <w:p w:rsidR="009E5B07" w:rsidRPr="00BA7DD7" w:rsidRDefault="009E5B07" w:rsidP="0041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Keďže tieto etalóny sú v prevádzke už necelých 10 rokov a boli zakúpené v rovnakom čase a presnosť výrobcom je garantovaná iba  5 rokov je životnosť </w:t>
      </w:r>
      <w:proofErr w:type="spellStart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>Céziových</w:t>
      </w:r>
      <w:proofErr w:type="spellEnd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trubíc ohrozená, čo sa prejavuje aj neustálym poklesom stability. </w:t>
      </w:r>
    </w:p>
    <w:p w:rsidR="009E5B07" w:rsidRPr="00BA7DD7" w:rsidRDefault="009E5B07" w:rsidP="0041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preto potrebné urobiť v danej oblasti rozvoj zmysle zvýšiť stabilitu a dosiahnuť znovu čo najlepšiu presnosť pre tvorbu UTC v porovnaní s najvýznamnejšími zahraničnými partnermi. </w:t>
      </w:r>
    </w:p>
    <w:p w:rsidR="009E5B07" w:rsidRPr="00BA7DD7" w:rsidRDefault="009E5B07" w:rsidP="0041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Podmienkou aby Slovenska republika bola súčasťou projektu </w:t>
      </w:r>
      <w:proofErr w:type="spellStart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>Galileo</w:t>
      </w:r>
      <w:proofErr w:type="spellEnd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rámci európskej únie, museli by sme mať dlhodobo (2 roky) hodnotu stabilnú do 20ns. Preto je opodstatnené, aby pôvodne atómové hodiny na báze </w:t>
      </w:r>
      <w:proofErr w:type="spellStart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>Cézia</w:t>
      </w:r>
      <w:proofErr w:type="spellEnd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boli nahradené niečím, čo tuto presnosť garantuje a ešte aj prekračuje.  Riešením je rozvoj v tejto oblasti a to nákup a sprevádzkovanie   vodíkových „</w:t>
      </w:r>
      <w:proofErr w:type="spellStart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>maserových</w:t>
      </w:r>
      <w:proofErr w:type="spellEnd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atómových </w:t>
      </w:r>
      <w:proofErr w:type="spellStart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>hodin</w:t>
      </w:r>
      <w:proofErr w:type="spellEnd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>, (</w:t>
      </w:r>
      <w:proofErr w:type="spellStart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>Hydrogen</w:t>
      </w:r>
      <w:proofErr w:type="spellEnd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Maser </w:t>
      </w:r>
      <w:proofErr w:type="spellStart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>Microware</w:t>
      </w:r>
      <w:proofErr w:type="spellEnd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>Amplification</w:t>
      </w:r>
      <w:proofErr w:type="spellEnd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</w:t>
      </w:r>
      <w:proofErr w:type="spellStart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>Stimulated</w:t>
      </w:r>
      <w:proofErr w:type="spellEnd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>Emission</w:t>
      </w:r>
      <w:proofErr w:type="spellEnd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>Radiation</w:t>
      </w:r>
      <w:proofErr w:type="spellEnd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>) – zariadenie pre zosilňovanie elektromagnetického žiarenia pomocou stimulovanej emisie v mikrovln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nej oblasti</w:t>
      </w:r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E5B07" w:rsidRPr="00BA7DD7" w:rsidRDefault="009E5B07" w:rsidP="0041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Využitie etalónu času je v každom štáte opodstatnené,  nakoľko úzko súvisy s požiadavkami meradiel, kedy je potrebné generovať časové a frekvenčné signály, ktoré využívajú elektrické výstupné signály z etalónu času a frekvencie, </w:t>
      </w:r>
      <w:proofErr w:type="spellStart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>céziových</w:t>
      </w:r>
      <w:proofErr w:type="spellEnd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hodín. Patrí sem Ministerstvo obrany, Ministerstvo vnútra, Ministerstvo financií, Telekomunikácie, Energetika, Chronometria, Geodézia, Astronómia.</w:t>
      </w:r>
    </w:p>
    <w:p w:rsidR="009E5B07" w:rsidRPr="00BA7DD7" w:rsidRDefault="009E5B07" w:rsidP="0041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>V rámci Európy prebieha viacero projektov na prenos časových signálov po optickej sieti (</w:t>
      </w:r>
      <w:proofErr w:type="spellStart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>InRIM</w:t>
      </w:r>
      <w:proofErr w:type="spellEnd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CMI, GUM, PTB ...). Po zistení, alebo prípadnom vytvorení optického spojenia, by sa dalo pripojiť buď na českú alebo rakúsku vetvu a byť súčasťou budúcich projektov v oblasti optiky a prenosu dát po optike.  </w:t>
      </w:r>
    </w:p>
    <w:p w:rsidR="009E5B07" w:rsidRPr="00BA7DD7" w:rsidRDefault="009E5B07" w:rsidP="0041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Napríklad od januára 2018 budú prijaté </w:t>
      </w:r>
      <w:proofErr w:type="spellStart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>MiFID</w:t>
      </w:r>
      <w:proofErr w:type="spellEnd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II odporúčania pre finančný sektor. Pravidlá by mali byť prijaté v národných nariadeniach (zákone) do 3. júla 2017, aby sa hneď od roku 2018 spustil daný systém. ESMA (</w:t>
      </w:r>
      <w:proofErr w:type="spellStart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>European</w:t>
      </w:r>
      <w:proofErr w:type="spellEnd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>Securities</w:t>
      </w:r>
      <w:proofErr w:type="spellEnd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>Markets</w:t>
      </w:r>
      <w:proofErr w:type="spellEnd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>Authority</w:t>
      </w:r>
      <w:proofErr w:type="spellEnd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vydala postup </w:t>
      </w:r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(odporučenia) RTS25 pre finančný sektor. Mali by byť časové značky, synchronizácia (nadväznosť) na UTC, nepretržité monitorovanie, zápis a archivácia.</w:t>
      </w:r>
    </w:p>
    <w:p w:rsidR="009E5B07" w:rsidRPr="009E5B07" w:rsidRDefault="009E5B07" w:rsidP="00413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SMU ako jeden z tvorcov UTC času, by sme mali vytvárať nadväznosť pre GPS, </w:t>
      </w:r>
      <w:proofErr w:type="spellStart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>rubídium</w:t>
      </w:r>
      <w:proofErr w:type="spellEnd"/>
      <w:r w:rsidRPr="00BA7DD7">
        <w:rPr>
          <w:rFonts w:ascii="Times New Roman" w:eastAsia="Times New Roman" w:hAnsi="Times New Roman" w:cs="Times New Roman"/>
          <w:sz w:val="24"/>
          <w:szCs w:val="24"/>
          <w:lang w:eastAsia="sk-SK"/>
        </w:rPr>
        <w:t>, alebo iný typ vytvárania času v rámci slovenského finančného sektoru v štáte. Poskytujeme kalibrácie daných zariadení, čím sme schopní vyhovieť danej požiadavke. Pre splnenie požiadavky nepretržitého monitorovania by sa musel vytvoriť prepoj (optické spojenie) medzi vysielačom (SMU) a prijímačom (NBS). Je nutné zistiť v akom stave je toto monitorovanie na Slovensku, či nie je zabezpečené zo zahraničia (ako napr. v Poľsku z Londýna).</w:t>
      </w:r>
      <w:r w:rsidRPr="00BA7D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</w:p>
    <w:p w:rsidR="00D751EE" w:rsidRPr="00BA7DD7" w:rsidRDefault="00D751EE" w:rsidP="00413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CE54A1" w:rsidRDefault="00B004FB" w:rsidP="0041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       O</w:t>
      </w:r>
      <w:r w:rsidR="00D751EE" w:rsidRPr="00BA7D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blasť prietoku</w:t>
      </w:r>
      <w:r w:rsidR="00D751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D751EE" w:rsidRPr="00D751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potrebné vybudovať resp. dokončiť zo značnej časti vybudovanú </w:t>
      </w:r>
      <w:proofErr w:type="spellStart"/>
      <w:r w:rsidR="00D751EE" w:rsidRPr="00D751EE">
        <w:rPr>
          <w:rFonts w:ascii="Times New Roman" w:eastAsia="Times New Roman" w:hAnsi="Times New Roman" w:cs="Times New Roman"/>
          <w:sz w:val="24"/>
          <w:szCs w:val="24"/>
          <w:lang w:eastAsia="sk-SK"/>
        </w:rPr>
        <w:t>prietokomernú</w:t>
      </w:r>
      <w:proofErr w:type="spellEnd"/>
      <w:r w:rsidR="00D751EE" w:rsidRPr="00D751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trať. Tento projekt je veľmi dôležitý pre podniky s veľkým národohospodárskym významom ako napr. TRANSPETROL, EUSTREAM a všetky spoločnosti vlastniace alebo prevádzkujúce potrubia väčších rozmerov ako DN100 a DN300. V momentálnej situácii nie je žiadna krajina  V4 schopná zabezpečiť túto službu zákazníkovi. Záujemcovia o túto službu sa musia orientovať na poskytovateľov MS v Nemecku,  Švajčiarsku resp. v Holandsku. Cena jednej takejto služby sa pohybuje rádovo v tisícoch EUR, avšak k cene služby je potrebné prirátať aj náklady zákazníka na prevoz obrovských rúr s priemerom DN 300 a viac cez tri krajiny s tým spojená administratíva atď. Vybudovaním etalónu by sme okrem hore uvedených spoločností mohli pritiahnuť aj nových zákazníkov z okolitých krajín, ktorí sú tiež nútení obracať sa na laboratória v Nemecku a Švajčiarsku. V neposlednom rade ide znova o strategický zámer z hľadiska energetiky a energetickej bezpečnosti, keďže slovenské energetické podniky sú odkázané na služby v zahraničí a tým pádom SR stráca suverenitu v tejto oblasti. Na projekte rozšírenia prietokov je možná spolupráca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partnerstvo aj vo financovaní </w:t>
      </w:r>
      <w:r w:rsidR="00D751EE" w:rsidRPr="00D751EE">
        <w:rPr>
          <w:rFonts w:ascii="Times New Roman" w:eastAsia="Times New Roman" w:hAnsi="Times New Roman" w:cs="Times New Roman"/>
          <w:sz w:val="24"/>
          <w:szCs w:val="24"/>
          <w:lang w:eastAsia="sk-SK"/>
        </w:rPr>
        <w:t>aj s dotknutými právnickými osobami ako napr. TRAN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SPETROL a.s.</w:t>
      </w:r>
    </w:p>
    <w:p w:rsidR="00D751EE" w:rsidRPr="00D751EE" w:rsidRDefault="00D751EE" w:rsidP="0041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51EE" w:rsidRPr="00BA7DD7" w:rsidRDefault="00B004FB" w:rsidP="00413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    O</w:t>
      </w:r>
      <w:r w:rsidR="00D751EE" w:rsidRPr="00BA7D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blasť tlaku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Národný etalón tlaku </w:t>
      </w:r>
      <w:r w:rsidR="00D751EE" w:rsidRPr="00D751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dôležitou súčasťou národného hospodárstva a pokrýva meradlá naprieč jeho celým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pektrom. Nadväznosť na spomínaný etalón</w:t>
      </w:r>
      <w:r w:rsidR="00D751EE" w:rsidRPr="00D751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SMU realizujú zo strategického hľadiska dôležité subjekty ako napr. TRANSPETROL a.s., EUSTREAM a.s., SLOVNAFT a.s. a mnoho ďalších v energetickom ale aj v jadrovom priemysle a automobilizme. Z </w:t>
      </w:r>
      <w:proofErr w:type="spellStart"/>
      <w:r w:rsidR="00D751EE" w:rsidRPr="00D751EE">
        <w:rPr>
          <w:rFonts w:ascii="Times New Roman" w:eastAsia="Times New Roman" w:hAnsi="Times New Roman" w:cs="Times New Roman"/>
          <w:sz w:val="24"/>
          <w:szCs w:val="24"/>
          <w:lang w:eastAsia="sk-SK"/>
        </w:rPr>
        <w:t>tohoto</w:t>
      </w:r>
      <w:proofErr w:type="spellEnd"/>
      <w:r w:rsidR="00D751EE" w:rsidRPr="00D751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dôvodu je potrebné pokryť celý rozsah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národného etalónu tlaku </w:t>
      </w:r>
      <w:r w:rsidR="00D751EE" w:rsidRPr="00D751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primárnym etalónom. V prípade ak veličina nie je realizovaná primárne, SR nie je samostatná resp. nezávislá v realizácii jednotky. Nedokáže hore uvedeným subjektom zaručiť nadväznosť resp. správnu hodnotu pre ich meracie zariadenia. V súčasnosti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je primárne pokrytý </w:t>
      </w:r>
      <w:r w:rsidR="00D751EE" w:rsidRPr="00D751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rozsah do 5000 </w:t>
      </w:r>
      <w:proofErr w:type="spellStart"/>
      <w:r w:rsidR="00D751EE" w:rsidRPr="00D751EE">
        <w:rPr>
          <w:rFonts w:ascii="Times New Roman" w:eastAsia="Times New Roman" w:hAnsi="Times New Roman" w:cs="Times New Roman"/>
          <w:sz w:val="24"/>
          <w:szCs w:val="24"/>
          <w:lang w:eastAsia="sk-SK"/>
        </w:rPr>
        <w:t>Pa</w:t>
      </w:r>
      <w:proofErr w:type="spellEnd"/>
      <w:r w:rsidR="00D751EE" w:rsidRPr="00D751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kde sa je potrebné sa nadväzovať v zahraničí. </w:t>
      </w:r>
    </w:p>
    <w:p w:rsidR="00D751EE" w:rsidRPr="00D751EE" w:rsidRDefault="00D751EE" w:rsidP="0041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51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riešenie danej situácie sme navrhli konštrukciu vlastného </w:t>
      </w:r>
      <w:proofErr w:type="spellStart"/>
      <w:r w:rsidRPr="00D751EE">
        <w:rPr>
          <w:rFonts w:ascii="Times New Roman" w:eastAsia="Times New Roman" w:hAnsi="Times New Roman" w:cs="Times New Roman"/>
          <w:sz w:val="24"/>
          <w:szCs w:val="24"/>
          <w:lang w:eastAsia="sk-SK"/>
        </w:rPr>
        <w:t>mikromanometra</w:t>
      </w:r>
      <w:proofErr w:type="spellEnd"/>
      <w:r w:rsidRPr="00D751EE">
        <w:rPr>
          <w:rFonts w:ascii="Times New Roman" w:eastAsia="Times New Roman" w:hAnsi="Times New Roman" w:cs="Times New Roman"/>
          <w:sz w:val="24"/>
          <w:szCs w:val="24"/>
          <w:lang w:eastAsia="sk-SK"/>
        </w:rPr>
        <w:t>. Ten by plne nahradil</w:t>
      </w:r>
      <w:r w:rsidR="00B004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pôvodný, už nefunkčný,</w:t>
      </w:r>
      <w:r w:rsidRPr="00D751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751EE">
        <w:rPr>
          <w:rFonts w:ascii="Times New Roman" w:eastAsia="Times New Roman" w:hAnsi="Times New Roman" w:cs="Times New Roman"/>
          <w:sz w:val="24"/>
          <w:szCs w:val="24"/>
          <w:lang w:eastAsia="sk-SK"/>
        </w:rPr>
        <w:t>mikromanometer</w:t>
      </w:r>
      <w:proofErr w:type="spellEnd"/>
      <w:r w:rsidRPr="00D751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zároveň by fungoval na primárnom princípe. Jednotka tlaku by bola realizovaná, pohybovou skrutkou, ktorá by zabezpečovala vertikálny posun hladiny vody. Na vyhodnotenie takéhoto etalónu sú potrebné údaje o pohybovej skrutky a o hustote vody, ktoré bez problémov vieme zabezpečiť v rámci SMU.</w:t>
      </w:r>
    </w:p>
    <w:p w:rsidR="00D751EE" w:rsidRPr="003D6FCC" w:rsidRDefault="00D751EE" w:rsidP="0041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51EE" w:rsidRDefault="00D751EE" w:rsidP="00413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413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41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41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41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41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41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41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7DD7">
        <w:rPr>
          <w:rFonts w:ascii="Times New Roman" w:eastAsia="Times New Roman" w:hAnsi="Times New Roman" w:cs="Times New Roman"/>
          <w:color w:val="548DD4" w:themeColor="text2" w:themeTint="99"/>
          <w:sz w:val="16"/>
          <w:szCs w:val="16"/>
          <w:bdr w:val="single" w:sz="4" w:space="0" w:color="auto"/>
          <w:lang w:eastAsia="sk-SK"/>
        </w:rPr>
        <w:t xml:space="preserve">  </w:t>
      </w:r>
      <w:r w:rsidR="00C124C9" w:rsidRPr="00BA7DD7">
        <w:rPr>
          <w:rFonts w:ascii="Times New Roman" w:eastAsia="Times New Roman" w:hAnsi="Times New Roman" w:cs="Times New Roman"/>
          <w:color w:val="548DD4" w:themeColor="text2" w:themeTint="99"/>
          <w:sz w:val="16"/>
          <w:szCs w:val="16"/>
          <w:bdr w:val="single" w:sz="4" w:space="0" w:color="auto"/>
          <w:lang w:eastAsia="sk-SK"/>
        </w:rPr>
        <w:t>X</w:t>
      </w:r>
      <w:r w:rsidRPr="00BA7DD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bdr w:val="single" w:sz="4" w:space="0" w:color="auto"/>
          <w:lang w:eastAsia="sk-SK"/>
        </w:rPr>
        <w:t xml:space="preserve">   </w:t>
      </w:r>
      <w:r w:rsidRPr="00BA7DD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iné </w:t>
      </w:r>
    </w:p>
    <w:p w:rsidR="007D5748" w:rsidRPr="007D5748" w:rsidRDefault="007D5748" w:rsidP="0041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E4115E" w:rsidP="0041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115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Návrh </w:t>
      </w:r>
      <w:r w:rsidR="006E5F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</w:t>
      </w:r>
      <w:r w:rsidRPr="00E4115E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predpokladá nápravu procesno-právnych nedostatkov, ktoré v súčasnom znení zákona o metrológii neboli riešené, a to doplnením „rozvoja“ medzi zákonom stanovené kompetencie a povinnosti Slovenského metrologického ústavu (SMÚ). Návrh zároveň zohľadňuje  skutočnosť, aby právna úprava rozvoja národných etalónov flexibilne reagovala na požiadavky aplikačnej praxe a došlo k zosúladeniu a zjednoteniu úloh SMÚ v praxi v oblasti vedy, výskumu a vývoja so zameraním na rozvoj národných etalónov,  a tým aj k posilneniu a aktívnej podpore postavenia SMÚ ako národnej metrologickej inštitúcie. Prínosom rozvoja bude tiež riešenie mnohých technických problémov, ako aj vytvorenie možností využívania a uplatňovania metrológie a metrologických služieb v súčasných i v ďalších odvetviach, čo prispeje k lepšej konkurencieschopnosti v rámci domáceho prostredia a na medzinárodnej úrovni. Návrh predpokladá, že dôjde k rozšíreniu portfólia metrologických činností a služieb garantovaných aj zo strany štátu, v dôsledku čoho bude možné odstrániť prekážku, kedy v prípade absencie národného etalónu sú štátne inštitúcie a iné subjekty nútené uskutočňovať mnohé merania v zahraničí, vo väčšine prípadov za vyššie náklady, a zabezpečí sa tak výkon metrologických služieb v rámci SR.</w:t>
      </w:r>
    </w:p>
    <w:p w:rsidR="00E4115E" w:rsidRPr="007D5748" w:rsidRDefault="00E4115E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3D6FCC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3D6FCC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C124C9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C124C9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C124C9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C124C9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 w:rsidR="007D5748" w:rsidRPr="007D5748" w:rsidTr="003D6FCC">
        <w:trPr>
          <w:trHeight w:val="70"/>
        </w:trPr>
        <w:tc>
          <w:tcPr>
            <w:tcW w:w="4530" w:type="dxa"/>
          </w:tcPr>
          <w:p w:rsidR="007D5748" w:rsidRPr="007D5748" w:rsidRDefault="00C124C9" w:rsidP="00413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Tovary a služby SMÚ financované zo ŠR</w:t>
            </w:r>
          </w:p>
        </w:tc>
        <w:tc>
          <w:tcPr>
            <w:tcW w:w="1134" w:type="dxa"/>
          </w:tcPr>
          <w:p w:rsidR="007D5748" w:rsidRPr="007D5748" w:rsidRDefault="002F0A4A" w:rsidP="00BA7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</w:tcPr>
          <w:p w:rsidR="007D5748" w:rsidRPr="00BA7DD7" w:rsidRDefault="00076BF6" w:rsidP="00BA7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33600</w:t>
            </w:r>
          </w:p>
        </w:tc>
        <w:tc>
          <w:tcPr>
            <w:tcW w:w="1134" w:type="dxa"/>
          </w:tcPr>
          <w:p w:rsidR="007D5748" w:rsidRPr="00BA7DD7" w:rsidRDefault="00076BF6" w:rsidP="00BA7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60500</w:t>
            </w:r>
          </w:p>
        </w:tc>
        <w:tc>
          <w:tcPr>
            <w:tcW w:w="1134" w:type="dxa"/>
          </w:tcPr>
          <w:p w:rsidR="007D5748" w:rsidRPr="00BA7DD7" w:rsidRDefault="00076BF6" w:rsidP="00BA7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59500</w:t>
            </w:r>
          </w:p>
        </w:tc>
      </w:tr>
      <w:tr w:rsidR="007D5748" w:rsidRPr="007D5748" w:rsidTr="003D6FCC">
        <w:trPr>
          <w:trHeight w:val="70"/>
        </w:trPr>
        <w:tc>
          <w:tcPr>
            <w:tcW w:w="4530" w:type="dxa"/>
          </w:tcPr>
          <w:p w:rsidR="007D5748" w:rsidRPr="007D5748" w:rsidRDefault="00C124C9" w:rsidP="00413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Kapitálové výdavky SMÚ financované ŠR</w:t>
            </w:r>
          </w:p>
        </w:tc>
        <w:tc>
          <w:tcPr>
            <w:tcW w:w="1134" w:type="dxa"/>
          </w:tcPr>
          <w:p w:rsidR="007D5748" w:rsidRPr="007D5748" w:rsidRDefault="002F0A4A" w:rsidP="00BA7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</w:tcPr>
          <w:p w:rsidR="007D5748" w:rsidRPr="00BA7DD7" w:rsidRDefault="00076BF6" w:rsidP="00BA7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386400</w:t>
            </w:r>
          </w:p>
        </w:tc>
        <w:tc>
          <w:tcPr>
            <w:tcW w:w="1134" w:type="dxa"/>
          </w:tcPr>
          <w:p w:rsidR="007D5748" w:rsidRPr="00BA7DD7" w:rsidRDefault="00076BF6" w:rsidP="00BA7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489500</w:t>
            </w:r>
          </w:p>
        </w:tc>
        <w:tc>
          <w:tcPr>
            <w:tcW w:w="1134" w:type="dxa"/>
          </w:tcPr>
          <w:p w:rsidR="007D5748" w:rsidRPr="00BA7DD7" w:rsidRDefault="00076BF6" w:rsidP="00BA7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640500</w:t>
            </w:r>
          </w:p>
        </w:tc>
      </w:tr>
      <w:tr w:rsidR="007D5748" w:rsidRPr="007D5748" w:rsidTr="003D6FCC">
        <w:trPr>
          <w:trHeight w:val="70"/>
        </w:trPr>
        <w:tc>
          <w:tcPr>
            <w:tcW w:w="4530" w:type="dxa"/>
          </w:tcPr>
          <w:p w:rsidR="007D5748" w:rsidRPr="007D5748" w:rsidRDefault="00C124C9" w:rsidP="00413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Spolu výdavky SMÚ financované zo ŠR</w:t>
            </w:r>
          </w:p>
        </w:tc>
        <w:tc>
          <w:tcPr>
            <w:tcW w:w="1134" w:type="dxa"/>
          </w:tcPr>
          <w:p w:rsidR="007D5748" w:rsidRPr="007D5748" w:rsidRDefault="002F0A4A" w:rsidP="00BA7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</w:tcPr>
          <w:p w:rsidR="007D5748" w:rsidRPr="00BA7DD7" w:rsidRDefault="00076BF6" w:rsidP="00BA7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420000</w:t>
            </w:r>
          </w:p>
        </w:tc>
        <w:tc>
          <w:tcPr>
            <w:tcW w:w="1134" w:type="dxa"/>
          </w:tcPr>
          <w:p w:rsidR="007D5748" w:rsidRPr="00BA7DD7" w:rsidRDefault="00076BF6" w:rsidP="00BA7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550000</w:t>
            </w:r>
          </w:p>
        </w:tc>
        <w:tc>
          <w:tcPr>
            <w:tcW w:w="1134" w:type="dxa"/>
          </w:tcPr>
          <w:p w:rsidR="007D5748" w:rsidRPr="00BA7DD7" w:rsidRDefault="00076BF6" w:rsidP="00BA7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700000</w:t>
            </w:r>
          </w:p>
        </w:tc>
      </w:tr>
    </w:tbl>
    <w:p w:rsidR="007D5748" w:rsidRPr="007D5748" w:rsidRDefault="007D5748" w:rsidP="00BA7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124C9" w:rsidRPr="007D5748" w:rsidRDefault="00C124C9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3D6FC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3D6FCC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3D6FCC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F0A4A" w:rsidP="0033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F0A4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F0A4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F0A4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2F0A4A" w:rsidRPr="007D5748" w:rsidTr="003D6FCC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61419"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61419"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61419"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4A" w:rsidRPr="007D5748" w:rsidRDefault="002F0A4A" w:rsidP="002F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0A4A" w:rsidRPr="007D5748" w:rsidTr="003D6FCC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94231"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61419"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61419"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61419"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4A" w:rsidRPr="007D5748" w:rsidRDefault="002F0A4A" w:rsidP="002F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0A4A" w:rsidRPr="007D5748" w:rsidTr="003D6FCC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94231"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61419"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61419"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61419"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4A" w:rsidRPr="007D5748" w:rsidRDefault="002F0A4A" w:rsidP="002F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0A4A" w:rsidRPr="007D5748" w:rsidTr="003D6FCC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94231"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61419"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61419"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61419"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4A" w:rsidRPr="007D5748" w:rsidRDefault="002F0A4A" w:rsidP="002F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0A4A" w:rsidRPr="007D5748" w:rsidTr="003D6FCC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94231"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61419"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61419"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61419"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4A" w:rsidRPr="007D5748" w:rsidRDefault="002F0A4A" w:rsidP="002F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F0A4A" w:rsidRPr="007D5748" w:rsidTr="003D6FCC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0A4A" w:rsidRPr="007D5748" w:rsidRDefault="002F0A4A" w:rsidP="002F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94231"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61419"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61419"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61419"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F0A4A" w:rsidRPr="007D5748" w:rsidRDefault="002F0A4A" w:rsidP="002F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6E5FFF" w:rsidP="006E5FFF">
      <w:pPr>
        <w:tabs>
          <w:tab w:val="num" w:pos="1080"/>
        </w:tabs>
        <w:spacing w:after="0" w:line="240" w:lineRule="auto"/>
        <w:ind w:right="-5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</w:t>
      </w:r>
      <w:r w:rsidRPr="006E5FF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ávrh zákona rozširuje rozsah pokút, ktoré sú príjmom štátneho rozpočtu,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 preto </w:t>
      </w:r>
      <w:r w:rsidRPr="006E5FF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bude mať pozitívny vplyv 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 rozpočet verejnej správy. Úrad pre normalizáciu, metrológiu a skúšobníctvo Slovenskej republiky</w:t>
      </w:r>
      <w:r w:rsidRPr="006E5FF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 súčasnosti nevie presne kvantifikovať príjmy z pokút,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ktoré v priebehu rokov 2017 až 2020 vyberie, </w:t>
      </w:r>
      <w:r w:rsidRPr="006E5FF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 preto tento vplyv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nevie vyčísliť.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3D6FCC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3D6FCC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363C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4115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4115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4115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3D6FC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7300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363CC" w:rsidP="00D3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33600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2413F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DD7" w:rsidRDefault="002413F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59500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3D6FC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7300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7300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7300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DD7" w:rsidRDefault="0057300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7D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3D6FC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7300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7300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7300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DD7" w:rsidRDefault="0057300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7D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3D6FC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7300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363CC" w:rsidP="00D3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33600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2413F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DD7" w:rsidRDefault="002413F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3D6FC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7300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7300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7300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DD7" w:rsidRDefault="0057300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7D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3D6FC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7300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7300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7300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DD7" w:rsidRDefault="0057300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7D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3D6FC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7300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363CC" w:rsidP="00D3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386400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2413F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489500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DD7" w:rsidRDefault="002413F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640500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3D6FC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7300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363CC" w:rsidP="00D3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386400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2413F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489500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DD7" w:rsidRDefault="002413F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640500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3D6FC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7300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7300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7300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A7DD7" w:rsidRDefault="0057300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7D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3D6FC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 w:rsidR="00573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57300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57300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A7DD7" w:rsidRDefault="0057300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A7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0</w:t>
            </w:r>
            <w:r w:rsidR="007D5748" w:rsidRPr="00BA7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3D6FCC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363CC" w:rsidP="00D3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420000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413F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550000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A7DD7" w:rsidRDefault="002413F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700000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3D6FCC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3D6FCC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363C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363C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363C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363C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2F0A4A" w:rsidRPr="007D5748" w:rsidTr="00BA7DD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A4A" w:rsidRPr="007D5748" w:rsidRDefault="002F0A4A" w:rsidP="002F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</w:tr>
      <w:tr w:rsidR="002F0A4A" w:rsidRPr="007D5748" w:rsidTr="00BA7DD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A4A" w:rsidRPr="007D5748" w:rsidRDefault="002F0A4A" w:rsidP="002F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</w:tr>
      <w:tr w:rsidR="002F0A4A" w:rsidRPr="007D5748" w:rsidTr="00BA7DD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A4A" w:rsidRPr="007D5748" w:rsidRDefault="002F0A4A" w:rsidP="002F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</w:tr>
      <w:tr w:rsidR="002F0A4A" w:rsidRPr="007D5748" w:rsidTr="00BA7DD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A4A" w:rsidRPr="007D5748" w:rsidRDefault="002F0A4A" w:rsidP="002F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</w:tr>
      <w:tr w:rsidR="002F0A4A" w:rsidRPr="007D5748" w:rsidTr="00BA7DD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0A4A" w:rsidRPr="007D5748" w:rsidRDefault="002F0A4A" w:rsidP="002F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F0A4A" w:rsidRPr="007D5748" w:rsidRDefault="002F0A4A" w:rsidP="002F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</w:tr>
      <w:tr w:rsidR="002F0A4A" w:rsidRPr="007D5748" w:rsidTr="00BA7DD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A4A" w:rsidRPr="007D5748" w:rsidRDefault="002F0A4A" w:rsidP="002F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</w:tr>
      <w:tr w:rsidR="002F0A4A" w:rsidRPr="007D5748" w:rsidTr="00BA7DD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A4A" w:rsidRPr="007D5748" w:rsidRDefault="002F0A4A" w:rsidP="002F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</w:tr>
      <w:tr w:rsidR="002F0A4A" w:rsidRPr="007D5748" w:rsidTr="00BA7DD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A4A" w:rsidRPr="007D5748" w:rsidRDefault="002F0A4A" w:rsidP="002F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</w:tr>
      <w:tr w:rsidR="002F0A4A" w:rsidRPr="007D5748" w:rsidTr="00BA7DD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4A" w:rsidRPr="007D5748" w:rsidRDefault="002F0A4A" w:rsidP="002F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A4A" w:rsidRPr="007D5748" w:rsidRDefault="002F0A4A" w:rsidP="002F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2816">
              <w:t>0</w:t>
            </w:r>
          </w:p>
        </w:tc>
      </w:tr>
      <w:tr w:rsidR="007D5748" w:rsidRPr="007D5748" w:rsidTr="003D6FCC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3D6FCC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3D6FCC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3D6FCC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id="1" w:name="_GoBack"/>
      <w:bookmarkEnd w:id="1"/>
    </w:p>
    <w:p w:rsidR="00CB3623" w:rsidRDefault="00CB3623"/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DB" w:rsidRDefault="00150DDB">
      <w:pPr>
        <w:spacing w:after="0" w:line="240" w:lineRule="auto"/>
      </w:pPr>
      <w:r>
        <w:separator/>
      </w:r>
    </w:p>
  </w:endnote>
  <w:endnote w:type="continuationSeparator" w:id="0">
    <w:p w:rsidR="00150DDB" w:rsidRDefault="0015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D0" w:rsidRDefault="00B75FD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B75FD0" w:rsidRDefault="00B75FD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D0" w:rsidRDefault="00B75FD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CB573A">
      <w:rPr>
        <w:noProof/>
      </w:rPr>
      <w:t>2</w:t>
    </w:r>
    <w:r>
      <w:fldChar w:fldCharType="end"/>
    </w:r>
  </w:p>
  <w:p w:rsidR="00B75FD0" w:rsidRDefault="00B75FD0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D0" w:rsidRDefault="00B75FD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B75FD0" w:rsidRDefault="00B75FD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DB" w:rsidRDefault="00150DDB">
      <w:pPr>
        <w:spacing w:after="0" w:line="240" w:lineRule="auto"/>
      </w:pPr>
      <w:r>
        <w:separator/>
      </w:r>
    </w:p>
  </w:footnote>
  <w:footnote w:type="continuationSeparator" w:id="0">
    <w:p w:rsidR="00150DDB" w:rsidRDefault="0015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D0" w:rsidRDefault="00B75FD0" w:rsidP="003D6FCC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B75FD0" w:rsidRPr="00EB59C8" w:rsidRDefault="00B75FD0" w:rsidP="003D6FCC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D0" w:rsidRPr="0024067A" w:rsidRDefault="00B75FD0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D0" w:rsidRPr="000A15AE" w:rsidRDefault="00B75FD0" w:rsidP="003D6FCC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ina Valenteova">
    <w15:presenceInfo w15:providerId="AD" w15:userId="S-1-5-21-176763895-1946413891-1391076287-13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10B81"/>
    <w:rsid w:val="00035EB6"/>
    <w:rsid w:val="00057135"/>
    <w:rsid w:val="00076BF6"/>
    <w:rsid w:val="0007702C"/>
    <w:rsid w:val="00095590"/>
    <w:rsid w:val="000E7CF6"/>
    <w:rsid w:val="00102747"/>
    <w:rsid w:val="001127A8"/>
    <w:rsid w:val="00150DDB"/>
    <w:rsid w:val="00170D2B"/>
    <w:rsid w:val="00200898"/>
    <w:rsid w:val="00212894"/>
    <w:rsid w:val="002413FE"/>
    <w:rsid w:val="002D4E60"/>
    <w:rsid w:val="002E540A"/>
    <w:rsid w:val="002F0A4A"/>
    <w:rsid w:val="002F4FE0"/>
    <w:rsid w:val="00317B90"/>
    <w:rsid w:val="0032252E"/>
    <w:rsid w:val="00335D0A"/>
    <w:rsid w:val="003C6D90"/>
    <w:rsid w:val="003D6FCC"/>
    <w:rsid w:val="00404470"/>
    <w:rsid w:val="0041359B"/>
    <w:rsid w:val="00413918"/>
    <w:rsid w:val="004412F3"/>
    <w:rsid w:val="00487203"/>
    <w:rsid w:val="005005EC"/>
    <w:rsid w:val="0057300D"/>
    <w:rsid w:val="00580CBC"/>
    <w:rsid w:val="005B6055"/>
    <w:rsid w:val="00611539"/>
    <w:rsid w:val="006250DF"/>
    <w:rsid w:val="00655831"/>
    <w:rsid w:val="006600A8"/>
    <w:rsid w:val="006E5FFF"/>
    <w:rsid w:val="006F6CD2"/>
    <w:rsid w:val="007154C3"/>
    <w:rsid w:val="007246BD"/>
    <w:rsid w:val="007D52D5"/>
    <w:rsid w:val="007D5748"/>
    <w:rsid w:val="00824632"/>
    <w:rsid w:val="008C37CF"/>
    <w:rsid w:val="008D339D"/>
    <w:rsid w:val="008E2736"/>
    <w:rsid w:val="009119E0"/>
    <w:rsid w:val="00934E9E"/>
    <w:rsid w:val="00954B06"/>
    <w:rsid w:val="009706B7"/>
    <w:rsid w:val="00976838"/>
    <w:rsid w:val="009B73B1"/>
    <w:rsid w:val="009E5B07"/>
    <w:rsid w:val="00A11FFD"/>
    <w:rsid w:val="00A2049B"/>
    <w:rsid w:val="00A4492C"/>
    <w:rsid w:val="00B004FB"/>
    <w:rsid w:val="00B5535C"/>
    <w:rsid w:val="00B75FD0"/>
    <w:rsid w:val="00BA7DD7"/>
    <w:rsid w:val="00BD7A10"/>
    <w:rsid w:val="00C124C9"/>
    <w:rsid w:val="00C14D4C"/>
    <w:rsid w:val="00C15212"/>
    <w:rsid w:val="00C2273B"/>
    <w:rsid w:val="00C3207D"/>
    <w:rsid w:val="00C35212"/>
    <w:rsid w:val="00C437DF"/>
    <w:rsid w:val="00C51FD4"/>
    <w:rsid w:val="00C736F5"/>
    <w:rsid w:val="00C821B4"/>
    <w:rsid w:val="00CB3623"/>
    <w:rsid w:val="00CB573A"/>
    <w:rsid w:val="00CE299A"/>
    <w:rsid w:val="00CE54A1"/>
    <w:rsid w:val="00D023CA"/>
    <w:rsid w:val="00D363CC"/>
    <w:rsid w:val="00D378B4"/>
    <w:rsid w:val="00D66BCA"/>
    <w:rsid w:val="00D751EE"/>
    <w:rsid w:val="00DC3CBA"/>
    <w:rsid w:val="00DE5BF1"/>
    <w:rsid w:val="00E07CE9"/>
    <w:rsid w:val="00E253C3"/>
    <w:rsid w:val="00E4115E"/>
    <w:rsid w:val="00E963A3"/>
    <w:rsid w:val="00EA168E"/>
    <w:rsid w:val="00EA1E90"/>
    <w:rsid w:val="00F11B57"/>
    <w:rsid w:val="00F40136"/>
    <w:rsid w:val="00F6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3233</Words>
  <Characters>18431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21621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Pankievičová Anežka</cp:lastModifiedBy>
  <cp:revision>5</cp:revision>
  <cp:lastPrinted>2017-03-23T12:13:00Z</cp:lastPrinted>
  <dcterms:created xsi:type="dcterms:W3CDTF">2017-03-23T12:39:00Z</dcterms:created>
  <dcterms:modified xsi:type="dcterms:W3CDTF">2017-08-31T08:40:00Z</dcterms:modified>
</cp:coreProperties>
</file>