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904061" w:rsidRDefault="003501A1" w:rsidP="003501A1">
      <w:pPr>
        <w:jc w:val="center"/>
        <w:rPr>
          <w:b/>
          <w:bCs/>
          <w:sz w:val="22"/>
          <w:szCs w:val="22"/>
        </w:rPr>
      </w:pPr>
      <w:bookmarkStart w:id="0" w:name="_GoBack"/>
      <w:bookmarkEnd w:id="0"/>
      <w:r w:rsidRPr="00904061">
        <w:rPr>
          <w:b/>
          <w:bCs/>
          <w:sz w:val="22"/>
          <w:szCs w:val="22"/>
        </w:rPr>
        <w:t>Doložka vybraných vplyvov</w:t>
      </w:r>
    </w:p>
    <w:p w:rsidR="003501A1" w:rsidRPr="00904061" w:rsidRDefault="003501A1" w:rsidP="003501A1">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904061" w:rsidTr="003501A1">
        <w:tc>
          <w:tcPr>
            <w:tcW w:w="9180" w:type="dxa"/>
            <w:gridSpan w:val="10"/>
            <w:tcBorders>
              <w:bottom w:val="single" w:sz="4" w:space="0" w:color="FFFFFF" w:themeColor="background1"/>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Základné údaje</w:t>
            </w:r>
          </w:p>
        </w:tc>
      </w:tr>
      <w:tr w:rsidR="003501A1" w:rsidRPr="00904061" w:rsidTr="003501A1">
        <w:tc>
          <w:tcPr>
            <w:tcW w:w="9180" w:type="dxa"/>
            <w:gridSpan w:val="10"/>
            <w:tcBorders>
              <w:bottom w:val="single" w:sz="4" w:space="0" w:color="FFFFFF" w:themeColor="background1"/>
            </w:tcBorders>
            <w:shd w:val="clear" w:color="auto" w:fill="E2E2E2"/>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Názov materiálu</w:t>
            </w:r>
          </w:p>
        </w:tc>
      </w:tr>
      <w:tr w:rsidR="003501A1" w:rsidRPr="00904061" w:rsidTr="003501A1">
        <w:tc>
          <w:tcPr>
            <w:tcW w:w="9180" w:type="dxa"/>
            <w:gridSpan w:val="10"/>
            <w:tcBorders>
              <w:top w:val="single" w:sz="4" w:space="0" w:color="FFFFFF" w:themeColor="background1"/>
              <w:bottom w:val="single" w:sz="4" w:space="0" w:color="auto"/>
            </w:tcBorders>
          </w:tcPr>
          <w:p w:rsidR="003501A1" w:rsidRPr="00904061" w:rsidRDefault="00904061" w:rsidP="007B71A4">
            <w:pPr>
              <w:rPr>
                <w:sz w:val="22"/>
                <w:szCs w:val="22"/>
              </w:rPr>
            </w:pPr>
            <w:r w:rsidRPr="00904061">
              <w:rPr>
                <w:sz w:val="22"/>
                <w:szCs w:val="22"/>
              </w:rPr>
              <w:t>Návrh zákona, ktorým sa mení a dopĺňa zákon č. 39/2007 Z.</w:t>
            </w:r>
            <w:r w:rsidR="005D60A1">
              <w:rPr>
                <w:sz w:val="22"/>
                <w:szCs w:val="22"/>
              </w:rPr>
              <w:t xml:space="preserve"> </w:t>
            </w:r>
            <w:r w:rsidRPr="00904061">
              <w:rPr>
                <w:sz w:val="22"/>
                <w:szCs w:val="22"/>
              </w:rPr>
              <w:t xml:space="preserve">z. o veterinárnej starostlivosti v znení neskorších predpisov </w:t>
            </w:r>
            <w:r w:rsidR="00890A11" w:rsidRPr="00890A11">
              <w:rPr>
                <w:sz w:val="22"/>
                <w:szCs w:val="22"/>
              </w:rPr>
              <w:t>a ktorým sa menia a dopĺňajú niektoré zákony</w:t>
            </w:r>
          </w:p>
          <w:p w:rsidR="003501A1" w:rsidRPr="00904061" w:rsidRDefault="003501A1" w:rsidP="007B71A4">
            <w:pPr>
              <w:rPr>
                <w:sz w:val="22"/>
                <w:szCs w:val="22"/>
              </w:rPr>
            </w:pPr>
          </w:p>
        </w:tc>
      </w:tr>
      <w:tr w:rsidR="003501A1" w:rsidRPr="00904061"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Predkladateľ (a spolupredkladateľ)</w:t>
            </w:r>
          </w:p>
        </w:tc>
      </w:tr>
      <w:tr w:rsidR="003501A1" w:rsidRPr="00904061"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904061" w:rsidRDefault="003501A1" w:rsidP="007B71A4">
            <w:pPr>
              <w:rPr>
                <w:sz w:val="22"/>
                <w:szCs w:val="22"/>
              </w:rPr>
            </w:pPr>
          </w:p>
          <w:p w:rsidR="003501A1" w:rsidRPr="00904061" w:rsidRDefault="00904061" w:rsidP="007B71A4">
            <w:pPr>
              <w:rPr>
                <w:sz w:val="22"/>
                <w:szCs w:val="22"/>
              </w:rPr>
            </w:pPr>
            <w:r w:rsidRPr="00904061">
              <w:rPr>
                <w:sz w:val="22"/>
                <w:szCs w:val="22"/>
              </w:rPr>
              <w:t>Ministerstvo pôdohospodárstva a rozvoja vidieka Slovenskej republiky</w:t>
            </w:r>
          </w:p>
        </w:tc>
      </w:tr>
      <w:tr w:rsidR="003501A1" w:rsidRPr="00904061"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Charakter predkladaného materiálu</w:t>
            </w:r>
          </w:p>
        </w:tc>
        <w:sdt>
          <w:sdtPr>
            <w:rPr>
              <w:sz w:val="22"/>
              <w:szCs w:val="22"/>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904061" w:rsidRDefault="003501A1" w:rsidP="007B71A4">
                <w:pPr>
                  <w:jc w:val="center"/>
                  <w:rPr>
                    <w:sz w:val="22"/>
                    <w:szCs w:val="22"/>
                  </w:rPr>
                </w:pPr>
                <w:r w:rsidRPr="00904061">
                  <w:rPr>
                    <w:rFonts w:ascii="Segoe UI Symbol" w:eastAsia="MS Mincho" w:hAnsi="Segoe UI Symbol" w:cs="Segoe UI Symbol"/>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904061" w:rsidRDefault="003501A1" w:rsidP="007B71A4">
            <w:pPr>
              <w:rPr>
                <w:sz w:val="22"/>
                <w:szCs w:val="22"/>
              </w:rPr>
            </w:pPr>
            <w:r w:rsidRPr="00904061">
              <w:rPr>
                <w:sz w:val="22"/>
                <w:szCs w:val="22"/>
              </w:rPr>
              <w:t>Materiál nelegislatívnej povahy</w:t>
            </w:r>
          </w:p>
        </w:tc>
      </w:tr>
      <w:tr w:rsidR="003501A1" w:rsidRPr="00904061"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904061" w:rsidRDefault="003501A1" w:rsidP="007B71A4">
            <w:pPr>
              <w:rPr>
                <w:sz w:val="22"/>
                <w:szCs w:val="22"/>
              </w:rPr>
            </w:pPr>
          </w:p>
        </w:tc>
        <w:sdt>
          <w:sdtPr>
            <w:rPr>
              <w:sz w:val="22"/>
              <w:szCs w:val="22"/>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904061" w:rsidRDefault="00904061" w:rsidP="007B71A4">
                <w:pPr>
                  <w:jc w:val="center"/>
                  <w:rPr>
                    <w:sz w:val="22"/>
                    <w:szCs w:val="22"/>
                  </w:rPr>
                </w:pPr>
                <w:r w:rsidRPr="00904061">
                  <w:rPr>
                    <w:rFonts w:ascii="Segoe UI Symbol" w:eastAsia="MS Gothic" w:hAnsi="Segoe UI Symbol" w:cs="Segoe UI Symbol"/>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904061" w:rsidRDefault="003501A1" w:rsidP="007B71A4">
            <w:pPr>
              <w:ind w:left="175" w:hanging="175"/>
              <w:rPr>
                <w:sz w:val="22"/>
                <w:szCs w:val="22"/>
              </w:rPr>
            </w:pPr>
            <w:r w:rsidRPr="00904061">
              <w:rPr>
                <w:sz w:val="22"/>
                <w:szCs w:val="22"/>
              </w:rPr>
              <w:t>Materiál legislatívnej povahy</w:t>
            </w:r>
          </w:p>
        </w:tc>
      </w:tr>
      <w:tr w:rsidR="003501A1" w:rsidRPr="00904061" w:rsidTr="004F6F1F">
        <w:tc>
          <w:tcPr>
            <w:tcW w:w="4212" w:type="dxa"/>
            <w:gridSpan w:val="2"/>
            <w:vMerge/>
            <w:tcBorders>
              <w:top w:val="nil"/>
              <w:left w:val="single" w:sz="4" w:space="0" w:color="auto"/>
              <w:bottom w:val="single" w:sz="4" w:space="0" w:color="auto"/>
            </w:tcBorders>
            <w:shd w:val="clear" w:color="auto" w:fill="E2E2E2"/>
          </w:tcPr>
          <w:p w:rsidR="003501A1" w:rsidRPr="00904061" w:rsidRDefault="003501A1" w:rsidP="007B71A4">
            <w:pPr>
              <w:rPr>
                <w:sz w:val="22"/>
                <w:szCs w:val="22"/>
              </w:rPr>
            </w:pPr>
          </w:p>
        </w:tc>
        <w:sdt>
          <w:sdtPr>
            <w:rPr>
              <w:sz w:val="22"/>
              <w:szCs w:val="22"/>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904061" w:rsidRDefault="003501A1" w:rsidP="007B71A4">
                <w:pPr>
                  <w:jc w:val="center"/>
                  <w:rPr>
                    <w:sz w:val="22"/>
                    <w:szCs w:val="22"/>
                  </w:rPr>
                </w:pPr>
                <w:r w:rsidRPr="00904061">
                  <w:rPr>
                    <w:rFonts w:ascii="Segoe UI Symbol" w:eastAsia="MS Mincho" w:hAnsi="Segoe UI Symbol" w:cs="Segoe UI Symbol"/>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904061" w:rsidRDefault="003501A1" w:rsidP="007B71A4">
            <w:pPr>
              <w:rPr>
                <w:sz w:val="22"/>
                <w:szCs w:val="22"/>
              </w:rPr>
            </w:pPr>
            <w:r w:rsidRPr="00904061">
              <w:rPr>
                <w:sz w:val="22"/>
                <w:szCs w:val="22"/>
              </w:rPr>
              <w:t>Transpozícia práva EÚ</w:t>
            </w:r>
          </w:p>
        </w:tc>
      </w:tr>
      <w:tr w:rsidR="003501A1" w:rsidRPr="00904061"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904061" w:rsidRDefault="003501A1" w:rsidP="007B71A4">
            <w:pPr>
              <w:rPr>
                <w:sz w:val="22"/>
                <w:szCs w:val="22"/>
              </w:rPr>
            </w:pPr>
          </w:p>
          <w:p w:rsidR="003501A1" w:rsidRPr="00904061" w:rsidRDefault="003501A1" w:rsidP="007B71A4">
            <w:pPr>
              <w:rPr>
                <w:sz w:val="22"/>
                <w:szCs w:val="22"/>
              </w:rPr>
            </w:pPr>
          </w:p>
        </w:tc>
      </w:tr>
      <w:tr w:rsidR="003501A1" w:rsidRPr="00904061"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4052BC" w:rsidRDefault="004052BC" w:rsidP="004052BC">
            <w:pPr>
              <w:rPr>
                <w:i/>
                <w:sz w:val="22"/>
                <w:szCs w:val="22"/>
              </w:rPr>
            </w:pPr>
            <w:r w:rsidRPr="004052BC">
              <w:rPr>
                <w:i/>
                <w:sz w:val="22"/>
                <w:szCs w:val="22"/>
              </w:rPr>
              <w:t>8.-21.8.2017</w:t>
            </w:r>
          </w:p>
          <w:p w:rsidR="003501A1" w:rsidRPr="00AD2419" w:rsidRDefault="004052BC" w:rsidP="004052BC">
            <w:pPr>
              <w:rPr>
                <w:i/>
                <w:sz w:val="22"/>
                <w:szCs w:val="22"/>
              </w:rPr>
            </w:pPr>
            <w:r w:rsidRPr="004052BC">
              <w:rPr>
                <w:i/>
                <w:sz w:val="22"/>
                <w:szCs w:val="22"/>
              </w:rPr>
              <w:t>28.8.-12.9.2017</w:t>
            </w:r>
          </w:p>
        </w:tc>
      </w:tr>
      <w:tr w:rsidR="003501A1" w:rsidRPr="00904061"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Predpokladaný termín predloženia na MPK</w:t>
            </w:r>
            <w:r w:rsidR="00F62771" w:rsidRPr="0090406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D2419" w:rsidRDefault="000C7EA2" w:rsidP="007B71A4">
            <w:pPr>
              <w:rPr>
                <w:i/>
                <w:sz w:val="22"/>
                <w:szCs w:val="22"/>
              </w:rPr>
            </w:pPr>
            <w:r w:rsidRPr="00AD2419">
              <w:rPr>
                <w:i/>
                <w:sz w:val="22"/>
                <w:szCs w:val="22"/>
              </w:rPr>
              <w:t>26.09.2017</w:t>
            </w:r>
          </w:p>
        </w:tc>
      </w:tr>
      <w:tr w:rsidR="003501A1" w:rsidRPr="00904061"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7B71A4">
            <w:pPr>
              <w:pStyle w:val="Odsekzoznamu"/>
              <w:ind w:left="142"/>
              <w:rPr>
                <w:rFonts w:ascii="Times New Roman" w:hAnsi="Times New Roman" w:cs="Times New Roman"/>
                <w:b/>
              </w:rPr>
            </w:pPr>
            <w:r w:rsidRPr="00904061">
              <w:rPr>
                <w:rFonts w:ascii="Times New Roman" w:hAnsi="Times New Roman" w:cs="Times New Roman"/>
                <w:b/>
              </w:rPr>
              <w:t>Predpokladaný termín predloženia na Rokovanie vlády SR</w:t>
            </w:r>
            <w:r w:rsidR="00F62771" w:rsidRPr="0090406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904061" w:rsidRDefault="00203E50" w:rsidP="007B71A4">
            <w:pPr>
              <w:rPr>
                <w:i/>
                <w:sz w:val="22"/>
                <w:szCs w:val="22"/>
              </w:rPr>
            </w:pPr>
            <w:r>
              <w:rPr>
                <w:i/>
                <w:sz w:val="22"/>
                <w:szCs w:val="22"/>
              </w:rPr>
              <w:t>marec</w:t>
            </w:r>
            <w:r w:rsidR="00EF31DD">
              <w:rPr>
                <w:i/>
                <w:sz w:val="22"/>
                <w:szCs w:val="22"/>
              </w:rPr>
              <w:t xml:space="preserve"> 201</w:t>
            </w:r>
            <w:r>
              <w:rPr>
                <w:i/>
                <w:sz w:val="22"/>
                <w:szCs w:val="22"/>
              </w:rPr>
              <w:t>8</w:t>
            </w:r>
          </w:p>
        </w:tc>
      </w:tr>
      <w:tr w:rsidR="003501A1" w:rsidRPr="00904061"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904061" w:rsidRDefault="003501A1" w:rsidP="007B71A4">
            <w:pPr>
              <w:rPr>
                <w:sz w:val="22"/>
                <w:szCs w:val="22"/>
              </w:rPr>
            </w:pPr>
          </w:p>
        </w:tc>
      </w:tr>
      <w:tr w:rsidR="003501A1" w:rsidRPr="0090406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Definícia problému</w:t>
            </w:r>
          </w:p>
        </w:tc>
      </w:tr>
      <w:tr w:rsidR="003501A1" w:rsidRPr="00904061"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904061" w:rsidRDefault="00904061" w:rsidP="00904061">
            <w:pPr>
              <w:rPr>
                <w:b/>
                <w:sz w:val="22"/>
                <w:szCs w:val="22"/>
              </w:rPr>
            </w:pPr>
            <w:r w:rsidRPr="00904061">
              <w:rPr>
                <w:sz w:val="22"/>
                <w:szCs w:val="22"/>
              </w:rPr>
              <w:t xml:space="preserve">Návrh zákona reaguje na poznatky z praxe orgánov veterinárnej správy. </w:t>
            </w:r>
          </w:p>
        </w:tc>
      </w:tr>
      <w:tr w:rsidR="003501A1" w:rsidRPr="0090406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Ciele a výsledný stav</w:t>
            </w:r>
          </w:p>
        </w:tc>
      </w:tr>
      <w:tr w:rsidR="003501A1" w:rsidRPr="00904061"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166F2" w:rsidRPr="00AD2419" w:rsidRDefault="00B166F2" w:rsidP="00021D69">
            <w:pPr>
              <w:jc w:val="both"/>
              <w:rPr>
                <w:sz w:val="22"/>
                <w:szCs w:val="22"/>
              </w:rPr>
            </w:pPr>
            <w:r w:rsidRPr="00AD2419">
              <w:rPr>
                <w:sz w:val="22"/>
                <w:szCs w:val="22"/>
              </w:rPr>
              <w:t xml:space="preserve">Návrhom zákona dochádza k úprave a doplneniu </w:t>
            </w:r>
            <w:r w:rsidRPr="00AD2419">
              <w:rPr>
                <w:rStyle w:val="Textzstupnhosymbolu"/>
                <w:color w:val="000000"/>
                <w:sz w:val="22"/>
                <w:szCs w:val="22"/>
              </w:rPr>
              <w:t xml:space="preserve">nasledovných definícií pojmov – farmový chov, držiteľ zvierat, </w:t>
            </w:r>
            <w:r w:rsidRPr="00AD2419">
              <w:rPr>
                <w:sz w:val="22"/>
                <w:szCs w:val="22"/>
                <w:shd w:val="clear" w:color="auto" w:fill="FFFFFF"/>
              </w:rPr>
              <w:t>schválená osoba, osoba oprávnená disponovať so zvieratami za účelom</w:t>
            </w:r>
            <w:r w:rsidRPr="00AD2419">
              <w:rPr>
                <w:sz w:val="22"/>
                <w:szCs w:val="22"/>
              </w:rPr>
              <w:t xml:space="preserve">, aby sa predchádzalo pochybnostiam v praxi pri definovaní práv a povinností vo vzťahu k zvieratám. Upravujú a dopĺňajú sa kompetencie štátnej veterinárnej a potravinovej správy, ako aj kompetencie regionálnych veterinárnych a potravinových správ v nadväznosti na problémy vyplývajúce z praktického výkonu veterinárnych kontrol alebo prameniace z novoprijatej legislatívy Európskej únie v oblasti veterinárnej starostlivosti a legislatívy upravujúcej potraviny živočíšneho pôvodu. Návrhom zákona sa upravujú ustanovenia o identifikácii a registrácii zvierat,  v spojitosti s ustanoveniami o živých nálezoch zvierat, odchytu túlavých zvierat a ich umiestňovaní do  karanténnych staníc a útulkov pre zvieratá. Uvedená právna úprava reaguje na problémy aplikačnej praxe v súvislosti s povinnosťami obcí pokiaľ ide o odchyt túlavých zvierat a ich umiestnenie do karanténnych staníc a útulkov pre zvieratá, ktoré sú často preplnené. Návrh zákona podrobne upravuje zriaďovanie  karanténnych staníc a útulkov pre zvieratá, umiestňovanie zvierat do nich a zriaďovanie staníc pre zvieratá, ktoré podliehajú veterinárnym opatreniam a  na účely určené v zákone. Návrh zákona obsahuje úpravu ustanovení o ochrane zvierat, ktorá zahŕňa právnu úpravu podmienok použitia zvieraťa na účely verejného vystúpenia a jeho výcvik. Návrhom zákona sa zavádza nový systém registrácie chovov hospodárskych zvierat, nový systém schvaľovania prevádzkarní </w:t>
            </w:r>
            <w:proofErr w:type="spellStart"/>
            <w:r w:rsidRPr="00AD2419">
              <w:rPr>
                <w:sz w:val="22"/>
                <w:szCs w:val="22"/>
              </w:rPr>
              <w:t>medikovaných</w:t>
            </w:r>
            <w:proofErr w:type="spellEnd"/>
            <w:r w:rsidRPr="00AD2419">
              <w:rPr>
                <w:sz w:val="22"/>
                <w:szCs w:val="22"/>
              </w:rPr>
              <w:t xml:space="preserve"> krmív na ich prípravu a uvádzanie na trh, upravuje sa systém schvaľovania prevádzkarní pre produkty živočíšneho pôvodu v súvislosti s posúdením podmienok na ochranu zvierat. Predložená novela obsahuje právnu úpravu, v zmysle ktorej má živé zviera osobitný význam a hodnotu ako živý tvor, ktorý je schopný vnímať vlastnými zmyslami a v občianskoprávnych vzťahoch má osobitné postavenie. Na zviera sa ustanovenia o hnuteľných veciach použijú, len ak to neodporuje povahe zvieraťa ako živého tvora. Predmetom úpravy je osobitná právna úprava postavenia zvierat v súkromnoprávnych vzťahoch v  Občianskom zákonníku pokiaľ ide o definíciu zvieraťa s tým, že zviera bude len objektom právnych vzťahov, zodpovednostných vzťahov pri spôsobení škody na zvierati resp. škody spôsobenej zvieraťom. </w:t>
            </w:r>
          </w:p>
          <w:p w:rsidR="003501A1" w:rsidRPr="00530E62" w:rsidRDefault="003501A1" w:rsidP="00D86893">
            <w:pPr>
              <w:jc w:val="both"/>
              <w:rPr>
                <w:sz w:val="22"/>
                <w:szCs w:val="22"/>
              </w:rPr>
            </w:pPr>
          </w:p>
        </w:tc>
      </w:tr>
      <w:tr w:rsidR="003501A1" w:rsidRPr="0090406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lastRenderedPageBreak/>
              <w:t>Dotknuté subjekty</w:t>
            </w:r>
          </w:p>
        </w:tc>
      </w:tr>
      <w:tr w:rsidR="003501A1" w:rsidRPr="00904061"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904061" w:rsidRDefault="00904061" w:rsidP="007B71A4">
            <w:pPr>
              <w:rPr>
                <w:sz w:val="22"/>
                <w:szCs w:val="22"/>
              </w:rPr>
            </w:pPr>
            <w:r w:rsidRPr="00904061">
              <w:rPr>
                <w:sz w:val="22"/>
                <w:szCs w:val="22"/>
              </w:rPr>
              <w:t>Orgány veterinárnej správy, vlastníci, držitelia zvierat,  chovatelia zvierat, obce, súkromní veterinárni lekári.</w:t>
            </w:r>
          </w:p>
          <w:p w:rsidR="003501A1" w:rsidRPr="00904061" w:rsidRDefault="003501A1" w:rsidP="007B71A4">
            <w:pPr>
              <w:rPr>
                <w:i/>
                <w:sz w:val="22"/>
                <w:szCs w:val="22"/>
              </w:rPr>
            </w:pPr>
          </w:p>
        </w:tc>
      </w:tr>
      <w:tr w:rsidR="003501A1" w:rsidRPr="0090406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Alternatívne riešenia</w:t>
            </w:r>
          </w:p>
        </w:tc>
      </w:tr>
      <w:tr w:rsidR="003501A1" w:rsidRPr="00904061"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904061" w:rsidRDefault="00904061" w:rsidP="007B71A4">
            <w:pPr>
              <w:rPr>
                <w:sz w:val="22"/>
                <w:szCs w:val="22"/>
              </w:rPr>
            </w:pPr>
            <w:r w:rsidRPr="00904061">
              <w:rPr>
                <w:sz w:val="22"/>
                <w:szCs w:val="22"/>
              </w:rPr>
              <w:t>Žiadne</w:t>
            </w:r>
            <w:r w:rsidR="003501A1" w:rsidRPr="00904061">
              <w:rPr>
                <w:sz w:val="22"/>
                <w:szCs w:val="22"/>
              </w:rPr>
              <w:t>.</w:t>
            </w:r>
          </w:p>
        </w:tc>
      </w:tr>
      <w:tr w:rsidR="003501A1" w:rsidRPr="0090406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Vykonávacie predpisy</w:t>
            </w:r>
          </w:p>
        </w:tc>
      </w:tr>
      <w:tr w:rsidR="003501A1" w:rsidRPr="00904061"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Default="003501A1" w:rsidP="007B71A4">
            <w:pPr>
              <w:rPr>
                <w:sz w:val="22"/>
                <w:szCs w:val="22"/>
              </w:rPr>
            </w:pPr>
            <w:r w:rsidRPr="00904061">
              <w:rPr>
                <w:sz w:val="22"/>
                <w:szCs w:val="22"/>
              </w:rPr>
              <w:t>Predpokladá sa prijatie/zmena vykonávacích predpisov?</w:t>
            </w:r>
          </w:p>
          <w:p w:rsidR="009B4DFD" w:rsidRDefault="009B4DFD" w:rsidP="007B71A4">
            <w:pPr>
              <w:rPr>
                <w:sz w:val="22"/>
                <w:szCs w:val="22"/>
              </w:rPr>
            </w:pPr>
          </w:p>
          <w:p w:rsidR="009B4DFD" w:rsidRDefault="009B4DFD" w:rsidP="007B71A4">
            <w:pPr>
              <w:rPr>
                <w:sz w:val="22"/>
                <w:szCs w:val="22"/>
              </w:rPr>
            </w:pPr>
            <w:r>
              <w:rPr>
                <w:sz w:val="22"/>
                <w:szCs w:val="22"/>
              </w:rPr>
              <w:t>Vyhláška o podmienkach zabíjania farmovej zveri a hovädzieho dobytka chovaného pod šírym nebom strelnou zbraňou s voľným projektilom v mieste držby zvierat.</w:t>
            </w:r>
          </w:p>
          <w:p w:rsidR="00530E62" w:rsidRDefault="00530E62" w:rsidP="007B71A4">
            <w:pPr>
              <w:rPr>
                <w:sz w:val="22"/>
                <w:szCs w:val="22"/>
              </w:rPr>
            </w:pPr>
            <w:r w:rsidRPr="00530E62">
              <w:rPr>
                <w:sz w:val="22"/>
                <w:szCs w:val="22"/>
              </w:rPr>
              <w:t>Vyhláška MP SR č. 123/2008 Z. z.</w:t>
            </w:r>
            <w:r>
              <w:rPr>
                <w:sz w:val="22"/>
                <w:szCs w:val="22"/>
              </w:rPr>
              <w:t xml:space="preserve"> </w:t>
            </w:r>
            <w:r w:rsidRPr="00530E62">
              <w:rPr>
                <w:sz w:val="22"/>
                <w:szCs w:val="22"/>
              </w:rPr>
              <w:t>o podrobnostiach o ochrane spoločenských zvierat a o požiadavkách na karanténne stanice a útulky pre zvieratá.</w:t>
            </w:r>
          </w:p>
          <w:p w:rsidR="00ED6DD9" w:rsidRPr="00904061" w:rsidRDefault="00ED6DD9" w:rsidP="00ED6DD9">
            <w:pPr>
              <w:rPr>
                <w:sz w:val="22"/>
                <w:szCs w:val="22"/>
              </w:rPr>
            </w:pPr>
            <w:r>
              <w:rPr>
                <w:sz w:val="22"/>
                <w:szCs w:val="22"/>
              </w:rPr>
              <w:t>Predpokladá sa prijatie vykonávacieho predpisu, v ktorom sa ustanoví zoznam zvierat, ktorých verejné vystupovanie a výcvik na tento účel bude zakázaný.</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904061" w:rsidRDefault="00B71FB7" w:rsidP="007B71A4">
            <w:pPr>
              <w:jc w:val="center"/>
              <w:rPr>
                <w:sz w:val="22"/>
                <w:szCs w:val="22"/>
              </w:rPr>
            </w:pPr>
            <w:sdt>
              <w:sdtPr>
                <w:rPr>
                  <w:sz w:val="22"/>
                  <w:szCs w:val="22"/>
                </w:rPr>
                <w:id w:val="-1407611648"/>
                <w14:checkbox>
                  <w14:checked w14:val="1"/>
                  <w14:checkedState w14:val="2612" w14:font="MS Gothic"/>
                  <w14:uncheckedState w14:val="2610" w14:font="MS Gothic"/>
                </w14:checkbox>
              </w:sdtPr>
              <w:sdtEndPr/>
              <w:sdtContent>
                <w:r w:rsidR="00904061" w:rsidRPr="00904061">
                  <w:rPr>
                    <w:rFonts w:ascii="Segoe UI Symbol" w:eastAsia="MS Gothic" w:hAnsi="Segoe UI Symbol" w:cs="Segoe UI Symbol"/>
                    <w:sz w:val="22"/>
                    <w:szCs w:val="22"/>
                  </w:rPr>
                  <w:t>☒</w:t>
                </w:r>
              </w:sdtContent>
            </w:sdt>
            <w:r w:rsidR="003501A1" w:rsidRPr="00904061">
              <w:rPr>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904061" w:rsidRDefault="00B71FB7" w:rsidP="007B71A4">
            <w:pPr>
              <w:jc w:val="center"/>
              <w:rPr>
                <w:sz w:val="22"/>
                <w:szCs w:val="22"/>
              </w:rPr>
            </w:pPr>
            <w:sdt>
              <w:sdtPr>
                <w:rPr>
                  <w:sz w:val="22"/>
                  <w:szCs w:val="22"/>
                </w:rPr>
                <w:id w:val="-1625842802"/>
                <w14:checkbox>
                  <w14:checked w14:val="0"/>
                  <w14:checkedState w14:val="2612" w14:font="MS Gothic"/>
                  <w14:uncheckedState w14:val="2610" w14:font="MS Gothic"/>
                </w14:checkbox>
              </w:sdtPr>
              <w:sdtEndPr/>
              <w:sdtContent>
                <w:r w:rsidR="00D13B6F" w:rsidRPr="00904061">
                  <w:rPr>
                    <w:rFonts w:ascii="Segoe UI Symbol" w:eastAsia="MS Gothic" w:hAnsi="Segoe UI Symbol" w:cs="Segoe UI Symbol"/>
                    <w:sz w:val="22"/>
                    <w:szCs w:val="22"/>
                  </w:rPr>
                  <w:t>☐</w:t>
                </w:r>
              </w:sdtContent>
            </w:sdt>
            <w:r w:rsidR="003501A1" w:rsidRPr="00904061">
              <w:rPr>
                <w:sz w:val="22"/>
                <w:szCs w:val="22"/>
              </w:rPr>
              <w:t xml:space="preserve">  Nie</w:t>
            </w:r>
          </w:p>
        </w:tc>
      </w:tr>
      <w:tr w:rsidR="003501A1" w:rsidRPr="00904061"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904061" w:rsidRDefault="003501A1" w:rsidP="00904061">
            <w:pPr>
              <w:rPr>
                <w:sz w:val="22"/>
                <w:szCs w:val="22"/>
              </w:rPr>
            </w:pPr>
          </w:p>
        </w:tc>
      </w:tr>
      <w:tr w:rsidR="003501A1" w:rsidRPr="0090406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 xml:space="preserve">Transpozícia práva EÚ </w:t>
            </w:r>
          </w:p>
        </w:tc>
      </w:tr>
      <w:tr w:rsidR="003501A1" w:rsidRPr="00904061"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904061" w:rsidRDefault="00904061" w:rsidP="007B71A4">
            <w:pPr>
              <w:rPr>
                <w:sz w:val="22"/>
                <w:szCs w:val="22"/>
              </w:rPr>
            </w:pPr>
            <w:r w:rsidRPr="00904061">
              <w:rPr>
                <w:sz w:val="22"/>
                <w:szCs w:val="22"/>
              </w:rPr>
              <w:t>Žiadne</w:t>
            </w:r>
          </w:p>
        </w:tc>
      </w:tr>
      <w:tr w:rsidR="003501A1" w:rsidRPr="00904061"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904061" w:rsidRDefault="003501A1" w:rsidP="007B71A4">
            <w:pPr>
              <w:jc w:val="center"/>
              <w:rPr>
                <w:sz w:val="22"/>
                <w:szCs w:val="22"/>
              </w:rPr>
            </w:pPr>
          </w:p>
        </w:tc>
      </w:tr>
      <w:tr w:rsidR="003501A1" w:rsidRPr="0090406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95098">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Preskúmanie účelnosti</w:t>
            </w:r>
            <w:r w:rsidR="00F62771" w:rsidRPr="00904061">
              <w:rPr>
                <w:rFonts w:ascii="Times New Roman" w:hAnsi="Times New Roman" w:cs="Times New Roman"/>
                <w:b/>
              </w:rPr>
              <w:t>**</w:t>
            </w:r>
          </w:p>
        </w:tc>
      </w:tr>
      <w:tr w:rsidR="003501A1" w:rsidRPr="00904061"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904061" w:rsidRDefault="003501A1" w:rsidP="00904061">
            <w:pPr>
              <w:rPr>
                <w:i/>
                <w:sz w:val="22"/>
                <w:szCs w:val="22"/>
              </w:rPr>
            </w:pPr>
          </w:p>
        </w:tc>
      </w:tr>
      <w:tr w:rsidR="003501A1" w:rsidRPr="00904061"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Pr="00904061" w:rsidRDefault="004F6F1F" w:rsidP="004C60B8">
            <w:pPr>
              <w:ind w:left="142" w:hanging="142"/>
              <w:rPr>
                <w:sz w:val="22"/>
                <w:szCs w:val="22"/>
              </w:rPr>
            </w:pPr>
          </w:p>
          <w:p w:rsidR="00D13B6F" w:rsidRPr="00904061" w:rsidRDefault="00D13B6F" w:rsidP="004C60B8">
            <w:pPr>
              <w:ind w:left="142" w:hanging="142"/>
              <w:rPr>
                <w:sz w:val="22"/>
                <w:szCs w:val="22"/>
              </w:rPr>
            </w:pPr>
          </w:p>
          <w:p w:rsidR="00F62771" w:rsidRPr="00904061" w:rsidRDefault="00F62771" w:rsidP="004C60B8">
            <w:pPr>
              <w:ind w:left="142" w:hanging="142"/>
              <w:rPr>
                <w:sz w:val="22"/>
                <w:szCs w:val="22"/>
              </w:rPr>
            </w:pPr>
            <w:r w:rsidRPr="00904061">
              <w:rPr>
                <w:sz w:val="22"/>
                <w:szCs w:val="22"/>
              </w:rPr>
              <w:t xml:space="preserve">* </w:t>
            </w:r>
            <w:r w:rsidR="004C60B8" w:rsidRPr="00904061">
              <w:rPr>
                <w:sz w:val="22"/>
                <w:szCs w:val="22"/>
              </w:rPr>
              <w:t>vyplniť iba v prípade, ak</w:t>
            </w:r>
            <w:r w:rsidRPr="00904061">
              <w:rPr>
                <w:sz w:val="22"/>
                <w:szCs w:val="22"/>
              </w:rPr>
              <w:t xml:space="preserve"> </w:t>
            </w:r>
            <w:r w:rsidR="004C60B8" w:rsidRPr="00904061">
              <w:rPr>
                <w:sz w:val="22"/>
                <w:szCs w:val="22"/>
              </w:rPr>
              <w:t xml:space="preserve">materiál </w:t>
            </w:r>
            <w:r w:rsidRPr="00904061">
              <w:rPr>
                <w:sz w:val="22"/>
                <w:szCs w:val="22"/>
              </w:rPr>
              <w:t xml:space="preserve">nie je </w:t>
            </w:r>
            <w:r w:rsidR="004C60B8" w:rsidRPr="00904061">
              <w:rPr>
                <w:sz w:val="22"/>
                <w:szCs w:val="22"/>
              </w:rPr>
              <w:t>zahrnutý do Plánu práce vlády Slovenskej republiky alebo Plánu        legislatívnych úloh vlády Slovenskej republiky.</w:t>
            </w:r>
            <w:r w:rsidRPr="00904061">
              <w:rPr>
                <w:sz w:val="22"/>
                <w:szCs w:val="22"/>
              </w:rPr>
              <w:t xml:space="preserve"> </w:t>
            </w:r>
          </w:p>
          <w:p w:rsidR="003501A1" w:rsidRPr="00904061" w:rsidRDefault="00F62771" w:rsidP="00F22831">
            <w:pPr>
              <w:rPr>
                <w:sz w:val="22"/>
                <w:szCs w:val="22"/>
              </w:rPr>
            </w:pPr>
            <w:r w:rsidRPr="00904061">
              <w:rPr>
                <w:sz w:val="22"/>
                <w:szCs w:val="22"/>
              </w:rPr>
              <w:t>*</w:t>
            </w:r>
            <w:r w:rsidR="00F22831" w:rsidRPr="00904061">
              <w:rPr>
                <w:sz w:val="22"/>
                <w:szCs w:val="22"/>
              </w:rPr>
              <w:t>* nepovinné</w:t>
            </w:r>
          </w:p>
        </w:tc>
      </w:tr>
      <w:tr w:rsidR="003501A1" w:rsidRPr="00904061" w:rsidTr="004F6F1F">
        <w:tc>
          <w:tcPr>
            <w:tcW w:w="9180" w:type="dxa"/>
            <w:gridSpan w:val="10"/>
            <w:tcBorders>
              <w:top w:val="nil"/>
              <w:left w:val="nil"/>
              <w:bottom w:val="single" w:sz="4" w:space="0" w:color="auto"/>
              <w:right w:val="nil"/>
            </w:tcBorders>
            <w:shd w:val="clear" w:color="auto" w:fill="FFFFFF" w:themeFill="background1"/>
          </w:tcPr>
          <w:p w:rsidR="003501A1" w:rsidRPr="00904061" w:rsidRDefault="003501A1" w:rsidP="003501A1">
            <w:pPr>
              <w:rPr>
                <w:b/>
                <w:sz w:val="22"/>
                <w:szCs w:val="22"/>
              </w:rPr>
            </w:pPr>
          </w:p>
        </w:tc>
      </w:tr>
      <w:tr w:rsidR="00AD2419" w:rsidRPr="00AD2419"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D2419" w:rsidRDefault="003501A1" w:rsidP="003501A1">
            <w:pPr>
              <w:pStyle w:val="Odsekzoznamu"/>
              <w:numPr>
                <w:ilvl w:val="0"/>
                <w:numId w:val="1"/>
              </w:numPr>
              <w:spacing w:after="0" w:line="240" w:lineRule="auto"/>
              <w:ind w:left="426"/>
              <w:rPr>
                <w:rFonts w:ascii="Times New Roman" w:hAnsi="Times New Roman" w:cs="Times New Roman"/>
                <w:b/>
              </w:rPr>
            </w:pPr>
            <w:r w:rsidRPr="00AD2419">
              <w:rPr>
                <w:rFonts w:ascii="Times New Roman" w:hAnsi="Times New Roman" w:cs="Times New Roman"/>
                <w:b/>
              </w:rPr>
              <w:t>Vplyvy navrhovaného materiálu</w:t>
            </w:r>
          </w:p>
        </w:tc>
      </w:tr>
      <w:tr w:rsidR="00AD2419" w:rsidRPr="00AD2419"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D2419" w:rsidRDefault="003501A1" w:rsidP="007B71A4">
            <w:pPr>
              <w:rPr>
                <w:b/>
                <w:sz w:val="22"/>
                <w:szCs w:val="22"/>
              </w:rPr>
            </w:pPr>
            <w:r w:rsidRPr="00AD2419">
              <w:rPr>
                <w:b/>
                <w:sz w:val="22"/>
                <w:szCs w:val="22"/>
              </w:rPr>
              <w:t>Vplyvy na rozpočet verejnej správy</w:t>
            </w:r>
          </w:p>
        </w:tc>
        <w:sdt>
          <w:sdtPr>
            <w:rPr>
              <w:b/>
              <w:sz w:val="22"/>
              <w:szCs w:val="22"/>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D2419" w:rsidRDefault="009B0543" w:rsidP="007B71A4">
                <w:pPr>
                  <w:jc w:val="center"/>
                  <w:rPr>
                    <w:b/>
                    <w:sz w:val="22"/>
                    <w:szCs w:val="22"/>
                  </w:rPr>
                </w:pPr>
                <w:r w:rsidRPr="00AD2419">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rsidR="003501A1" w:rsidRPr="00AD2419" w:rsidRDefault="003501A1" w:rsidP="007B71A4">
            <w:pPr>
              <w:rPr>
                <w:b/>
                <w:sz w:val="22"/>
                <w:szCs w:val="22"/>
              </w:rPr>
            </w:pPr>
            <w:r w:rsidRPr="00AD2419">
              <w:rPr>
                <w:b/>
                <w:sz w:val="22"/>
                <w:szCs w:val="22"/>
              </w:rPr>
              <w:t>Pozitívne</w:t>
            </w:r>
          </w:p>
        </w:tc>
        <w:sdt>
          <w:sdtPr>
            <w:rPr>
              <w:b/>
              <w:sz w:val="22"/>
              <w:szCs w:val="22"/>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D2419" w:rsidRDefault="005D60A1" w:rsidP="007B71A4">
                <w:pPr>
                  <w:jc w:val="center"/>
                  <w:rPr>
                    <w:b/>
                    <w:sz w:val="22"/>
                    <w:szCs w:val="22"/>
                  </w:rPr>
                </w:pPr>
                <w:r w:rsidRPr="00AD2419">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3501A1" w:rsidRPr="00AD2419" w:rsidRDefault="003501A1" w:rsidP="007B71A4">
            <w:pPr>
              <w:rPr>
                <w:b/>
                <w:sz w:val="22"/>
                <w:szCs w:val="22"/>
              </w:rPr>
            </w:pPr>
            <w:r w:rsidRPr="00AD2419">
              <w:rPr>
                <w:b/>
                <w:sz w:val="22"/>
                <w:szCs w:val="22"/>
              </w:rPr>
              <w:t>Žiadne</w:t>
            </w:r>
          </w:p>
        </w:tc>
        <w:sdt>
          <w:sdtPr>
            <w:rPr>
              <w:b/>
              <w:sz w:val="22"/>
              <w:szCs w:val="22"/>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D2419" w:rsidRDefault="005D60A1" w:rsidP="007B71A4">
                <w:pPr>
                  <w:ind w:left="-107" w:right="-108"/>
                  <w:jc w:val="center"/>
                  <w:rPr>
                    <w:b/>
                    <w:sz w:val="22"/>
                    <w:szCs w:val="22"/>
                  </w:rPr>
                </w:pPr>
                <w:r w:rsidRPr="00AD2419">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AD2419" w:rsidRDefault="003501A1" w:rsidP="007B71A4">
            <w:pPr>
              <w:ind w:left="34"/>
              <w:rPr>
                <w:b/>
                <w:sz w:val="22"/>
                <w:szCs w:val="22"/>
              </w:rPr>
            </w:pPr>
            <w:r w:rsidRPr="00AD2419">
              <w:rPr>
                <w:b/>
                <w:sz w:val="22"/>
                <w:szCs w:val="22"/>
              </w:rPr>
              <w:t>Negatívne</w:t>
            </w:r>
          </w:p>
        </w:tc>
      </w:tr>
      <w:tr w:rsidR="00AD2419" w:rsidRPr="00AD2419"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D2419" w:rsidRDefault="003501A1" w:rsidP="007B71A4">
            <w:pPr>
              <w:rPr>
                <w:sz w:val="22"/>
                <w:szCs w:val="22"/>
              </w:rPr>
            </w:pPr>
            <w:r w:rsidRPr="00AD2419">
              <w:rPr>
                <w:sz w:val="22"/>
                <w:szCs w:val="22"/>
              </w:rPr>
              <w:t xml:space="preserve">    z toho rozpočtovo zabezpečené vplyvy</w:t>
            </w:r>
          </w:p>
        </w:tc>
        <w:sdt>
          <w:sdtPr>
            <w:rPr>
              <w:sz w:val="22"/>
              <w:szCs w:val="22"/>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D2419" w:rsidRDefault="009B4DFD" w:rsidP="007B71A4">
                <w:pPr>
                  <w:jc w:val="center"/>
                  <w:rPr>
                    <w:sz w:val="22"/>
                    <w:szCs w:val="22"/>
                  </w:rPr>
                </w:pPr>
                <w:r w:rsidRPr="00AD2419">
                  <w:rPr>
                    <w:rFonts w:ascii="MS Gothic" w:eastAsia="MS Gothic" w:hAnsi="MS Gothic" w:hint="eastAsia"/>
                    <w:sz w:val="22"/>
                    <w:szCs w:val="22"/>
                  </w:rPr>
                  <w:t>☐</w:t>
                </w:r>
              </w:p>
            </w:tc>
          </w:sdtContent>
        </w:sdt>
        <w:tc>
          <w:tcPr>
            <w:tcW w:w="1281" w:type="dxa"/>
            <w:gridSpan w:val="2"/>
            <w:tcBorders>
              <w:top w:val="single" w:sz="4" w:space="0" w:color="auto"/>
              <w:left w:val="nil"/>
              <w:bottom w:val="single" w:sz="4" w:space="0" w:color="auto"/>
              <w:right w:val="nil"/>
            </w:tcBorders>
          </w:tcPr>
          <w:p w:rsidR="003501A1" w:rsidRPr="00AD2419" w:rsidRDefault="003501A1" w:rsidP="007B71A4">
            <w:pPr>
              <w:rPr>
                <w:sz w:val="22"/>
                <w:szCs w:val="22"/>
              </w:rPr>
            </w:pPr>
            <w:r w:rsidRPr="00AD2419">
              <w:rPr>
                <w:sz w:val="22"/>
                <w:szCs w:val="22"/>
              </w:rPr>
              <w:t>Áno</w:t>
            </w:r>
          </w:p>
        </w:tc>
        <w:sdt>
          <w:sdtPr>
            <w:rPr>
              <w:sz w:val="22"/>
              <w:szCs w:val="22"/>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D2419" w:rsidRDefault="00A95C49" w:rsidP="007B71A4">
                <w:pPr>
                  <w:jc w:val="center"/>
                  <w:rPr>
                    <w:sz w:val="22"/>
                    <w:szCs w:val="22"/>
                  </w:rPr>
                </w:pPr>
                <w:r w:rsidRPr="00AD2419">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rsidR="003501A1" w:rsidRPr="00AD2419" w:rsidRDefault="003501A1" w:rsidP="007B71A4">
            <w:pPr>
              <w:rPr>
                <w:sz w:val="22"/>
                <w:szCs w:val="22"/>
              </w:rPr>
            </w:pPr>
            <w:r w:rsidRPr="00AD2419">
              <w:rPr>
                <w:sz w:val="22"/>
                <w:szCs w:val="22"/>
              </w:rPr>
              <w:t>Nie</w:t>
            </w:r>
          </w:p>
        </w:tc>
        <w:sdt>
          <w:sdtPr>
            <w:rPr>
              <w:sz w:val="22"/>
              <w:szCs w:val="22"/>
            </w:r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D2419" w:rsidRDefault="00A95C49" w:rsidP="007B71A4">
                <w:pPr>
                  <w:ind w:left="-107" w:right="-108"/>
                  <w:jc w:val="center"/>
                  <w:rPr>
                    <w:sz w:val="22"/>
                    <w:szCs w:val="22"/>
                  </w:rPr>
                </w:pPr>
                <w:r w:rsidRPr="00AD2419">
                  <w:rPr>
                    <w:rFonts w:ascii="MS Gothic" w:eastAsia="MS Gothic" w:hAnsi="MS Gothic" w:hint="eastAsia"/>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AD2419" w:rsidRDefault="003501A1" w:rsidP="007B71A4">
            <w:pPr>
              <w:ind w:left="34"/>
              <w:rPr>
                <w:sz w:val="22"/>
                <w:szCs w:val="22"/>
              </w:rPr>
            </w:pPr>
            <w:r w:rsidRPr="00AD2419">
              <w:rPr>
                <w:sz w:val="22"/>
                <w:szCs w:val="22"/>
              </w:rPr>
              <w:t>Čiastočne</w:t>
            </w:r>
          </w:p>
        </w:tc>
      </w:tr>
      <w:tr w:rsidR="003501A1" w:rsidRPr="00904061"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904061" w:rsidRDefault="003501A1" w:rsidP="004C794A">
            <w:pPr>
              <w:rPr>
                <w:b/>
                <w:sz w:val="22"/>
                <w:szCs w:val="22"/>
              </w:rPr>
            </w:pPr>
            <w:r w:rsidRPr="00904061">
              <w:rPr>
                <w:b/>
                <w:sz w:val="22"/>
                <w:szCs w:val="22"/>
              </w:rPr>
              <w:t>Vplyvy na podnikateľské prostredie</w:t>
            </w:r>
          </w:p>
        </w:tc>
        <w:sdt>
          <w:sdtPr>
            <w:rPr>
              <w:b/>
              <w:sz w:val="22"/>
              <w:szCs w:val="22"/>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904061" w:rsidRDefault="003501A1" w:rsidP="007B71A4">
                <w:pPr>
                  <w:jc w:val="center"/>
                  <w:rPr>
                    <w:b/>
                    <w:sz w:val="22"/>
                    <w:szCs w:val="22"/>
                  </w:rPr>
                </w:pPr>
                <w:r w:rsidRPr="00904061">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3501A1" w:rsidRPr="00904061" w:rsidRDefault="003501A1" w:rsidP="007B71A4">
            <w:pPr>
              <w:ind w:right="-108"/>
              <w:rPr>
                <w:b/>
                <w:sz w:val="22"/>
                <w:szCs w:val="22"/>
              </w:rPr>
            </w:pPr>
            <w:r w:rsidRPr="00904061">
              <w:rPr>
                <w:b/>
                <w:sz w:val="22"/>
                <w:szCs w:val="22"/>
              </w:rPr>
              <w:t>Pozitívne</w:t>
            </w:r>
          </w:p>
        </w:tc>
        <w:sdt>
          <w:sdtPr>
            <w:rPr>
              <w:b/>
              <w:sz w:val="22"/>
              <w:szCs w:val="22"/>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904061" w:rsidRDefault="009B0543" w:rsidP="007B71A4">
                <w:pPr>
                  <w:jc w:val="center"/>
                  <w:rPr>
                    <w:b/>
                    <w:sz w:val="22"/>
                    <w:szCs w:val="22"/>
                  </w:rPr>
                </w:pPr>
                <w:r>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3501A1" w:rsidRPr="00904061" w:rsidRDefault="003501A1" w:rsidP="007B71A4">
            <w:pPr>
              <w:rPr>
                <w:b/>
                <w:sz w:val="22"/>
                <w:szCs w:val="22"/>
              </w:rPr>
            </w:pPr>
            <w:r w:rsidRPr="00904061">
              <w:rPr>
                <w:b/>
                <w:sz w:val="22"/>
                <w:szCs w:val="22"/>
              </w:rPr>
              <w:t>Žiadne</w:t>
            </w:r>
          </w:p>
        </w:tc>
        <w:sdt>
          <w:sdtPr>
            <w:rPr>
              <w:b/>
              <w:sz w:val="22"/>
              <w:szCs w:val="22"/>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904061" w:rsidRDefault="009B0543" w:rsidP="007B71A4">
                <w:pPr>
                  <w:jc w:val="center"/>
                  <w:rPr>
                    <w:b/>
                    <w:sz w:val="22"/>
                    <w:szCs w:val="22"/>
                  </w:rPr>
                </w:pPr>
                <w:r>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904061" w:rsidRDefault="003501A1" w:rsidP="007B71A4">
            <w:pPr>
              <w:ind w:left="54"/>
              <w:rPr>
                <w:b/>
                <w:sz w:val="22"/>
                <w:szCs w:val="22"/>
              </w:rPr>
            </w:pPr>
            <w:r w:rsidRPr="00904061">
              <w:rPr>
                <w:b/>
                <w:sz w:val="22"/>
                <w:szCs w:val="22"/>
              </w:rPr>
              <w:t>Negatívne</w:t>
            </w:r>
          </w:p>
        </w:tc>
      </w:tr>
      <w:tr w:rsidR="003501A1" w:rsidRPr="00904061"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904061" w:rsidRDefault="003501A1" w:rsidP="007B71A4">
            <w:pPr>
              <w:rPr>
                <w:sz w:val="22"/>
                <w:szCs w:val="22"/>
              </w:rPr>
            </w:pPr>
            <w:r w:rsidRPr="00904061">
              <w:rPr>
                <w:sz w:val="22"/>
                <w:szCs w:val="22"/>
              </w:rPr>
              <w:t xml:space="preserve">    z toho vplyvy na MSP</w:t>
            </w:r>
          </w:p>
        </w:tc>
        <w:sdt>
          <w:sdtPr>
            <w:rPr>
              <w:sz w:val="22"/>
              <w:szCs w:val="22"/>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904061" w:rsidRDefault="003501A1" w:rsidP="007B71A4">
                <w:pPr>
                  <w:jc w:val="center"/>
                  <w:rPr>
                    <w:sz w:val="22"/>
                    <w:szCs w:val="22"/>
                  </w:rPr>
                </w:pPr>
                <w:r w:rsidRPr="00904061">
                  <w:rPr>
                    <w:rFonts w:ascii="Segoe UI Symbol" w:eastAsia="MS Mincho" w:hAnsi="Segoe UI Symbol" w:cs="Segoe UI Symbol"/>
                    <w:sz w:val="22"/>
                    <w:szCs w:val="22"/>
                  </w:rPr>
                  <w:t>☐</w:t>
                </w:r>
              </w:p>
            </w:tc>
          </w:sdtContent>
        </w:sdt>
        <w:tc>
          <w:tcPr>
            <w:tcW w:w="1281" w:type="dxa"/>
            <w:gridSpan w:val="2"/>
            <w:tcBorders>
              <w:top w:val="single" w:sz="4" w:space="0" w:color="auto"/>
              <w:left w:val="nil"/>
              <w:bottom w:val="single" w:sz="4" w:space="0" w:color="auto"/>
              <w:right w:val="nil"/>
            </w:tcBorders>
          </w:tcPr>
          <w:p w:rsidR="003501A1" w:rsidRPr="00904061" w:rsidRDefault="003501A1" w:rsidP="007B71A4">
            <w:pPr>
              <w:ind w:right="-108"/>
              <w:rPr>
                <w:sz w:val="22"/>
                <w:szCs w:val="22"/>
              </w:rPr>
            </w:pPr>
            <w:r w:rsidRPr="00904061">
              <w:rPr>
                <w:sz w:val="22"/>
                <w:szCs w:val="22"/>
              </w:rPr>
              <w:t>Pozitívne</w:t>
            </w:r>
          </w:p>
        </w:tc>
        <w:sdt>
          <w:sdtPr>
            <w:rPr>
              <w:sz w:val="22"/>
              <w:szCs w:val="22"/>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904061" w:rsidRDefault="003501A1" w:rsidP="007B71A4">
                <w:pPr>
                  <w:jc w:val="center"/>
                  <w:rPr>
                    <w:sz w:val="22"/>
                    <w:szCs w:val="22"/>
                  </w:rPr>
                </w:pPr>
                <w:r w:rsidRPr="00904061">
                  <w:rPr>
                    <w:rFonts w:ascii="Segoe UI Symbol" w:eastAsia="MS Mincho" w:hAnsi="Segoe UI Symbol" w:cs="Segoe UI Symbol"/>
                    <w:sz w:val="22"/>
                    <w:szCs w:val="22"/>
                  </w:rPr>
                  <w:t>☐</w:t>
                </w:r>
              </w:p>
            </w:tc>
          </w:sdtContent>
        </w:sdt>
        <w:tc>
          <w:tcPr>
            <w:tcW w:w="1133" w:type="dxa"/>
            <w:tcBorders>
              <w:top w:val="single" w:sz="4" w:space="0" w:color="auto"/>
              <w:left w:val="nil"/>
              <w:bottom w:val="single" w:sz="4" w:space="0" w:color="auto"/>
              <w:right w:val="nil"/>
            </w:tcBorders>
          </w:tcPr>
          <w:p w:rsidR="003501A1" w:rsidRPr="00904061" w:rsidRDefault="003501A1" w:rsidP="007B71A4">
            <w:pPr>
              <w:rPr>
                <w:sz w:val="22"/>
                <w:szCs w:val="22"/>
              </w:rPr>
            </w:pPr>
            <w:r w:rsidRPr="00904061">
              <w:rPr>
                <w:sz w:val="22"/>
                <w:szCs w:val="22"/>
              </w:rPr>
              <w:t>Žiadne</w:t>
            </w:r>
          </w:p>
        </w:tc>
        <w:sdt>
          <w:sdtPr>
            <w:rPr>
              <w:sz w:val="22"/>
              <w:szCs w:val="22"/>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904061" w:rsidRDefault="009B0543" w:rsidP="007B71A4">
                <w:pPr>
                  <w:jc w:val="center"/>
                  <w:rPr>
                    <w:sz w:val="22"/>
                    <w:szCs w:val="22"/>
                  </w:rPr>
                </w:pPr>
                <w:r>
                  <w:rPr>
                    <w:rFonts w:ascii="MS Gothic" w:eastAsia="MS Gothic" w:hAnsi="MS Gothic" w:hint="eastAsia"/>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904061" w:rsidRDefault="003501A1" w:rsidP="007B71A4">
            <w:pPr>
              <w:ind w:left="54"/>
              <w:rPr>
                <w:sz w:val="22"/>
                <w:szCs w:val="22"/>
              </w:rPr>
            </w:pPr>
            <w:r w:rsidRPr="00904061">
              <w:rPr>
                <w:sz w:val="22"/>
                <w:szCs w:val="22"/>
              </w:rPr>
              <w:t>Negatívne</w:t>
            </w:r>
          </w:p>
        </w:tc>
      </w:tr>
      <w:tr w:rsidR="003501A1" w:rsidRPr="00904061"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904061" w:rsidRDefault="003501A1" w:rsidP="004C794A">
            <w:pPr>
              <w:rPr>
                <w:b/>
                <w:sz w:val="22"/>
                <w:szCs w:val="22"/>
              </w:rPr>
            </w:pPr>
            <w:r w:rsidRPr="00904061">
              <w:rPr>
                <w:b/>
                <w:sz w:val="22"/>
                <w:szCs w:val="22"/>
              </w:rPr>
              <w:t>Sociálne vplyvy</w:t>
            </w:r>
          </w:p>
        </w:tc>
        <w:sdt>
          <w:sdtPr>
            <w:rPr>
              <w:b/>
              <w:sz w:val="22"/>
              <w:szCs w:val="22"/>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904061" w:rsidRDefault="009B0543" w:rsidP="007B71A4">
                <w:pPr>
                  <w:jc w:val="center"/>
                  <w:rPr>
                    <w:b/>
                    <w:sz w:val="22"/>
                    <w:szCs w:val="22"/>
                  </w:rPr>
                </w:pPr>
                <w:r>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rsidR="003501A1" w:rsidRPr="00904061" w:rsidRDefault="003501A1" w:rsidP="007B71A4">
            <w:pPr>
              <w:ind w:right="-108"/>
              <w:rPr>
                <w:b/>
                <w:sz w:val="22"/>
                <w:szCs w:val="22"/>
              </w:rPr>
            </w:pPr>
            <w:r w:rsidRPr="00904061">
              <w:rPr>
                <w:b/>
                <w:sz w:val="22"/>
                <w:szCs w:val="22"/>
              </w:rPr>
              <w:t>Pozitívne</w:t>
            </w:r>
          </w:p>
        </w:tc>
        <w:sdt>
          <w:sdtPr>
            <w:rPr>
              <w:b/>
              <w:sz w:val="22"/>
              <w:szCs w:val="22"/>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904061" w:rsidRDefault="009B0543" w:rsidP="007B71A4">
                <w:pPr>
                  <w:jc w:val="center"/>
                  <w:rPr>
                    <w:b/>
                    <w:sz w:val="22"/>
                    <w:szCs w:val="22"/>
                  </w:rPr>
                </w:pPr>
                <w:r>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3501A1" w:rsidRPr="00904061" w:rsidRDefault="003501A1" w:rsidP="007B71A4">
            <w:pPr>
              <w:rPr>
                <w:b/>
                <w:sz w:val="22"/>
                <w:szCs w:val="22"/>
              </w:rPr>
            </w:pPr>
            <w:r w:rsidRPr="00904061">
              <w:rPr>
                <w:b/>
                <w:sz w:val="22"/>
                <w:szCs w:val="22"/>
              </w:rPr>
              <w:t>Žiadne</w:t>
            </w:r>
          </w:p>
        </w:tc>
        <w:sdt>
          <w:sdtPr>
            <w:rPr>
              <w:b/>
              <w:sz w:val="22"/>
              <w:szCs w:val="22"/>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904061" w:rsidRDefault="001F4B78" w:rsidP="007B71A4">
                <w:pPr>
                  <w:jc w:val="center"/>
                  <w:rPr>
                    <w:b/>
                    <w:sz w:val="22"/>
                    <w:szCs w:val="22"/>
                  </w:rPr>
                </w:pPr>
                <w:r>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904061" w:rsidRDefault="003501A1" w:rsidP="007B71A4">
            <w:pPr>
              <w:ind w:left="54"/>
              <w:rPr>
                <w:b/>
                <w:sz w:val="22"/>
                <w:szCs w:val="22"/>
              </w:rPr>
            </w:pPr>
            <w:r w:rsidRPr="00904061">
              <w:rPr>
                <w:b/>
                <w:sz w:val="22"/>
                <w:szCs w:val="22"/>
              </w:rPr>
              <w:t>Negatívne</w:t>
            </w:r>
          </w:p>
        </w:tc>
      </w:tr>
      <w:tr w:rsidR="003501A1" w:rsidRPr="00904061"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904061" w:rsidRDefault="003501A1" w:rsidP="004C794A">
            <w:pPr>
              <w:rPr>
                <w:b/>
                <w:sz w:val="22"/>
                <w:szCs w:val="22"/>
              </w:rPr>
            </w:pPr>
            <w:r w:rsidRPr="00904061">
              <w:rPr>
                <w:b/>
                <w:sz w:val="22"/>
                <w:szCs w:val="22"/>
              </w:rPr>
              <w:t>Vplyvy na životné prostredie</w:t>
            </w:r>
          </w:p>
        </w:tc>
        <w:sdt>
          <w:sdtPr>
            <w:rPr>
              <w:b/>
              <w:sz w:val="22"/>
              <w:szCs w:val="22"/>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904061" w:rsidRDefault="003501A1" w:rsidP="007B71A4">
                <w:pPr>
                  <w:jc w:val="center"/>
                  <w:rPr>
                    <w:b/>
                    <w:sz w:val="22"/>
                    <w:szCs w:val="22"/>
                  </w:rPr>
                </w:pPr>
                <w:r w:rsidRPr="00904061">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3501A1" w:rsidRPr="00904061" w:rsidRDefault="003501A1" w:rsidP="007B71A4">
            <w:pPr>
              <w:ind w:right="-108"/>
              <w:rPr>
                <w:b/>
                <w:sz w:val="22"/>
                <w:szCs w:val="22"/>
              </w:rPr>
            </w:pPr>
            <w:r w:rsidRPr="00904061">
              <w:rPr>
                <w:b/>
                <w:sz w:val="22"/>
                <w:szCs w:val="22"/>
              </w:rPr>
              <w:t>Pozitívne</w:t>
            </w:r>
          </w:p>
        </w:tc>
        <w:sdt>
          <w:sdtPr>
            <w:rPr>
              <w:b/>
              <w:sz w:val="22"/>
              <w:szCs w:val="22"/>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904061" w:rsidRDefault="00904061" w:rsidP="007B71A4">
                <w:pPr>
                  <w:jc w:val="center"/>
                  <w:rPr>
                    <w:b/>
                    <w:sz w:val="22"/>
                    <w:szCs w:val="22"/>
                  </w:rPr>
                </w:pPr>
                <w:r w:rsidRPr="00904061">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3501A1" w:rsidRPr="00904061" w:rsidRDefault="003501A1" w:rsidP="007B71A4">
            <w:pPr>
              <w:rPr>
                <w:b/>
                <w:sz w:val="22"/>
                <w:szCs w:val="22"/>
              </w:rPr>
            </w:pPr>
            <w:r w:rsidRPr="00904061">
              <w:rPr>
                <w:b/>
                <w:sz w:val="22"/>
                <w:szCs w:val="22"/>
              </w:rPr>
              <w:t>Žiadne</w:t>
            </w:r>
          </w:p>
        </w:tc>
        <w:sdt>
          <w:sdtPr>
            <w:rPr>
              <w:b/>
              <w:sz w:val="22"/>
              <w:szCs w:val="22"/>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904061" w:rsidRDefault="003501A1" w:rsidP="007B71A4">
                <w:pPr>
                  <w:jc w:val="center"/>
                  <w:rPr>
                    <w:b/>
                    <w:sz w:val="22"/>
                    <w:szCs w:val="22"/>
                  </w:rPr>
                </w:pPr>
                <w:r w:rsidRPr="00904061">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904061" w:rsidRDefault="003501A1" w:rsidP="007B71A4">
            <w:pPr>
              <w:ind w:left="54"/>
              <w:rPr>
                <w:b/>
                <w:sz w:val="22"/>
                <w:szCs w:val="22"/>
              </w:rPr>
            </w:pPr>
            <w:r w:rsidRPr="00904061">
              <w:rPr>
                <w:b/>
                <w:sz w:val="22"/>
                <w:szCs w:val="22"/>
              </w:rPr>
              <w:t>Negatívne</w:t>
            </w:r>
          </w:p>
        </w:tc>
      </w:tr>
      <w:tr w:rsidR="003501A1" w:rsidRPr="00904061"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904061" w:rsidRDefault="003501A1" w:rsidP="004C794A">
            <w:pPr>
              <w:rPr>
                <w:b/>
                <w:sz w:val="22"/>
                <w:szCs w:val="22"/>
              </w:rPr>
            </w:pPr>
            <w:r w:rsidRPr="00904061">
              <w:rPr>
                <w:b/>
                <w:sz w:val="22"/>
                <w:szCs w:val="22"/>
              </w:rPr>
              <w:t>Vplyvy na informatizáciu</w:t>
            </w:r>
          </w:p>
        </w:tc>
        <w:sdt>
          <w:sdtPr>
            <w:rPr>
              <w:b/>
              <w:sz w:val="22"/>
              <w:szCs w:val="22"/>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904061" w:rsidRDefault="003501A1" w:rsidP="007B71A4">
                <w:pPr>
                  <w:jc w:val="center"/>
                  <w:rPr>
                    <w:b/>
                    <w:sz w:val="22"/>
                    <w:szCs w:val="22"/>
                  </w:rPr>
                </w:pPr>
                <w:r w:rsidRPr="00904061">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3501A1" w:rsidRPr="00904061" w:rsidRDefault="003501A1" w:rsidP="007B71A4">
            <w:pPr>
              <w:ind w:right="-108"/>
              <w:rPr>
                <w:b/>
                <w:sz w:val="22"/>
                <w:szCs w:val="22"/>
              </w:rPr>
            </w:pPr>
            <w:r w:rsidRPr="00904061">
              <w:rPr>
                <w:b/>
                <w:sz w:val="22"/>
                <w:szCs w:val="22"/>
              </w:rPr>
              <w:t>Pozitívne</w:t>
            </w:r>
          </w:p>
        </w:tc>
        <w:sdt>
          <w:sdtPr>
            <w:rPr>
              <w:b/>
              <w:sz w:val="22"/>
              <w:szCs w:val="22"/>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904061" w:rsidRDefault="00904061" w:rsidP="007B71A4">
                <w:pPr>
                  <w:jc w:val="center"/>
                  <w:rPr>
                    <w:b/>
                    <w:sz w:val="22"/>
                    <w:szCs w:val="22"/>
                  </w:rPr>
                </w:pPr>
                <w:r w:rsidRPr="00904061">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3501A1" w:rsidRPr="00904061" w:rsidRDefault="003501A1" w:rsidP="007B71A4">
            <w:pPr>
              <w:rPr>
                <w:b/>
                <w:sz w:val="22"/>
                <w:szCs w:val="22"/>
              </w:rPr>
            </w:pPr>
            <w:r w:rsidRPr="00904061">
              <w:rPr>
                <w:b/>
                <w:sz w:val="22"/>
                <w:szCs w:val="22"/>
              </w:rPr>
              <w:t>Žiadne</w:t>
            </w:r>
          </w:p>
        </w:tc>
        <w:sdt>
          <w:sdtPr>
            <w:rPr>
              <w:b/>
              <w:sz w:val="22"/>
              <w:szCs w:val="22"/>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904061" w:rsidRDefault="003501A1" w:rsidP="007B71A4">
                <w:pPr>
                  <w:jc w:val="center"/>
                  <w:rPr>
                    <w:b/>
                    <w:sz w:val="22"/>
                    <w:szCs w:val="22"/>
                  </w:rPr>
                </w:pPr>
                <w:r w:rsidRPr="00904061">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3501A1" w:rsidRPr="00904061" w:rsidRDefault="003501A1" w:rsidP="007B71A4">
            <w:pPr>
              <w:ind w:left="54"/>
              <w:rPr>
                <w:b/>
                <w:sz w:val="22"/>
                <w:szCs w:val="22"/>
              </w:rPr>
            </w:pPr>
            <w:r w:rsidRPr="00904061">
              <w:rPr>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B43434" w:rsidRPr="00653ADA" w:rsidTr="00946F26">
        <w:tc>
          <w:tcPr>
            <w:tcW w:w="3812" w:type="dxa"/>
            <w:tcBorders>
              <w:top w:val="single" w:sz="4" w:space="0" w:color="auto"/>
              <w:left w:val="single" w:sz="4" w:space="0" w:color="auto"/>
              <w:bottom w:val="nil"/>
              <w:right w:val="single" w:sz="4" w:space="0" w:color="auto"/>
            </w:tcBorders>
            <w:shd w:val="clear" w:color="auto" w:fill="E2E2E2"/>
          </w:tcPr>
          <w:p w:rsidR="00B43434" w:rsidRPr="00653ADA" w:rsidRDefault="00B43434" w:rsidP="00946F26">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B43434" w:rsidRPr="00653ADA" w:rsidRDefault="00B43434" w:rsidP="00946F26">
            <w:pPr>
              <w:jc w:val="center"/>
              <w:rPr>
                <w:rFonts w:eastAsia="MS Mincho"/>
                <w:b/>
              </w:rPr>
            </w:pPr>
          </w:p>
        </w:tc>
        <w:tc>
          <w:tcPr>
            <w:tcW w:w="1281" w:type="dxa"/>
            <w:tcBorders>
              <w:top w:val="single" w:sz="4" w:space="0" w:color="auto"/>
              <w:left w:val="nil"/>
              <w:bottom w:val="nil"/>
              <w:right w:val="nil"/>
            </w:tcBorders>
            <w:shd w:val="clear" w:color="auto" w:fill="auto"/>
          </w:tcPr>
          <w:p w:rsidR="00B43434" w:rsidRPr="00653ADA" w:rsidRDefault="00B43434" w:rsidP="00946F26">
            <w:pPr>
              <w:ind w:right="-108"/>
              <w:rPr>
                <w:b/>
              </w:rPr>
            </w:pPr>
          </w:p>
        </w:tc>
        <w:tc>
          <w:tcPr>
            <w:tcW w:w="569" w:type="dxa"/>
            <w:tcBorders>
              <w:top w:val="single" w:sz="4" w:space="0" w:color="auto"/>
              <w:left w:val="nil"/>
              <w:bottom w:val="nil"/>
              <w:right w:val="nil"/>
            </w:tcBorders>
            <w:shd w:val="clear" w:color="auto" w:fill="auto"/>
          </w:tcPr>
          <w:p w:rsidR="00B43434" w:rsidRPr="00653ADA" w:rsidRDefault="00B43434" w:rsidP="00946F26">
            <w:pPr>
              <w:jc w:val="center"/>
              <w:rPr>
                <w:rFonts w:eastAsia="MS Mincho"/>
                <w:b/>
              </w:rPr>
            </w:pPr>
          </w:p>
        </w:tc>
        <w:tc>
          <w:tcPr>
            <w:tcW w:w="1133" w:type="dxa"/>
            <w:tcBorders>
              <w:top w:val="single" w:sz="4" w:space="0" w:color="auto"/>
              <w:left w:val="nil"/>
              <w:bottom w:val="nil"/>
              <w:right w:val="nil"/>
            </w:tcBorders>
            <w:shd w:val="clear" w:color="auto" w:fill="auto"/>
          </w:tcPr>
          <w:p w:rsidR="00B43434" w:rsidRPr="00653ADA" w:rsidRDefault="00B43434" w:rsidP="00946F26">
            <w:pPr>
              <w:rPr>
                <w:b/>
              </w:rPr>
            </w:pPr>
          </w:p>
        </w:tc>
        <w:tc>
          <w:tcPr>
            <w:tcW w:w="547" w:type="dxa"/>
            <w:tcBorders>
              <w:top w:val="single" w:sz="4" w:space="0" w:color="auto"/>
              <w:left w:val="nil"/>
              <w:bottom w:val="nil"/>
              <w:right w:val="nil"/>
            </w:tcBorders>
            <w:shd w:val="clear" w:color="auto" w:fill="auto"/>
          </w:tcPr>
          <w:p w:rsidR="00B43434" w:rsidRPr="00653ADA" w:rsidRDefault="00B43434" w:rsidP="00946F26">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B43434" w:rsidRPr="00653ADA" w:rsidRDefault="00B43434" w:rsidP="00946F26">
            <w:pPr>
              <w:ind w:left="54"/>
              <w:rPr>
                <w:b/>
              </w:rPr>
            </w:pPr>
          </w:p>
        </w:tc>
      </w:tr>
      <w:tr w:rsidR="00B43434" w:rsidRPr="00A179AE" w:rsidTr="00946F26">
        <w:tc>
          <w:tcPr>
            <w:tcW w:w="3812" w:type="dxa"/>
            <w:tcBorders>
              <w:top w:val="nil"/>
              <w:left w:val="single" w:sz="4" w:space="0" w:color="auto"/>
              <w:bottom w:val="nil"/>
              <w:right w:val="single" w:sz="4" w:space="0" w:color="auto"/>
            </w:tcBorders>
            <w:shd w:val="clear" w:color="auto" w:fill="E2E2E2"/>
          </w:tcPr>
          <w:p w:rsidR="00B43434" w:rsidRPr="009634B3" w:rsidRDefault="00B43434" w:rsidP="00946F26">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B43434" w:rsidRPr="00A179AE" w:rsidRDefault="00B43434" w:rsidP="00946F26">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B43434" w:rsidRPr="00A179AE" w:rsidRDefault="00B43434" w:rsidP="00946F26">
            <w:pPr>
              <w:ind w:right="-108"/>
              <w:rPr>
                <w:b/>
              </w:rPr>
            </w:pPr>
            <w:r w:rsidRPr="00A179AE">
              <w:rPr>
                <w:b/>
              </w:rPr>
              <w:t>Pozitívne</w:t>
            </w:r>
          </w:p>
        </w:tc>
        <w:sdt>
          <w:sdtPr>
            <w:rPr>
              <w:b/>
            </w:rPr>
            <w:id w:val="884985506"/>
            <w14:checkbox>
              <w14:checked w14:val="0"/>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B43434" w:rsidRPr="00A179AE" w:rsidRDefault="009B0543" w:rsidP="00946F26">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B43434" w:rsidRPr="00A179AE" w:rsidRDefault="00B43434" w:rsidP="00946F26">
            <w:pPr>
              <w:rPr>
                <w:b/>
              </w:rPr>
            </w:pPr>
            <w:r w:rsidRPr="00A179AE">
              <w:rPr>
                <w:b/>
              </w:rPr>
              <w:t>Žiadne</w:t>
            </w:r>
          </w:p>
        </w:tc>
        <w:sdt>
          <w:sdtPr>
            <w:rPr>
              <w:b/>
            </w:rPr>
            <w:id w:val="-2146805846"/>
            <w14:checkbox>
              <w14:checked w14:val="1"/>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B43434" w:rsidRPr="00A179AE" w:rsidRDefault="009B0543" w:rsidP="00946F26">
                <w:pPr>
                  <w:jc w:val="center"/>
                  <w:rPr>
                    <w:b/>
                  </w:rPr>
                </w:pPr>
                <w:r>
                  <w:rPr>
                    <w:rFonts w:ascii="MS Gothic" w:eastAsia="MS Gothic" w:hAnsi="MS Gothic" w:hint="eastAsia"/>
                    <w:b/>
                  </w:rPr>
                  <w:t>☒</w:t>
                </w:r>
              </w:p>
            </w:tc>
          </w:sdtContent>
        </w:sdt>
        <w:tc>
          <w:tcPr>
            <w:tcW w:w="1297" w:type="dxa"/>
            <w:tcBorders>
              <w:top w:val="nil"/>
              <w:left w:val="nil"/>
              <w:bottom w:val="nil"/>
              <w:right w:val="single" w:sz="4" w:space="0" w:color="auto"/>
            </w:tcBorders>
            <w:shd w:val="clear" w:color="auto" w:fill="auto"/>
          </w:tcPr>
          <w:p w:rsidR="00B43434" w:rsidRPr="00A179AE" w:rsidRDefault="00B43434" w:rsidP="00946F26">
            <w:pPr>
              <w:ind w:left="54"/>
              <w:rPr>
                <w:b/>
              </w:rPr>
            </w:pPr>
            <w:r w:rsidRPr="00A179AE">
              <w:rPr>
                <w:b/>
              </w:rPr>
              <w:t>Negatívne</w:t>
            </w:r>
          </w:p>
        </w:tc>
      </w:tr>
      <w:tr w:rsidR="00B43434" w:rsidRPr="00A179AE" w:rsidTr="00946F26">
        <w:tc>
          <w:tcPr>
            <w:tcW w:w="3812" w:type="dxa"/>
            <w:tcBorders>
              <w:top w:val="nil"/>
              <w:left w:val="single" w:sz="4" w:space="0" w:color="auto"/>
              <w:bottom w:val="single" w:sz="4" w:space="0" w:color="auto"/>
              <w:right w:val="single" w:sz="4" w:space="0" w:color="auto"/>
            </w:tcBorders>
            <w:shd w:val="clear" w:color="auto" w:fill="E2E2E2"/>
          </w:tcPr>
          <w:p w:rsidR="00B43434" w:rsidRPr="009634B3" w:rsidRDefault="00B43434" w:rsidP="00946F26">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B43434" w:rsidRPr="00A179AE" w:rsidRDefault="00B43434" w:rsidP="00946F26">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B43434" w:rsidRPr="00A179AE" w:rsidRDefault="00B43434" w:rsidP="00946F26">
            <w:pPr>
              <w:ind w:right="-108"/>
              <w:rPr>
                <w:b/>
              </w:rPr>
            </w:pPr>
            <w:r w:rsidRPr="00A179AE">
              <w:rPr>
                <w:b/>
              </w:rPr>
              <w:t>Pozitívne</w:t>
            </w:r>
          </w:p>
        </w:tc>
        <w:sdt>
          <w:sdtPr>
            <w:rPr>
              <w:b/>
            </w:rPr>
            <w:id w:val="-1325040833"/>
            <w14:checkbox>
              <w14:checked w14:val="0"/>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B43434" w:rsidRPr="00A179AE" w:rsidRDefault="009B0543" w:rsidP="00946F26">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B43434" w:rsidRPr="00A179AE" w:rsidRDefault="00B43434" w:rsidP="00946F26">
            <w:pPr>
              <w:rPr>
                <w:b/>
              </w:rPr>
            </w:pPr>
            <w:r w:rsidRPr="00A179AE">
              <w:rPr>
                <w:b/>
              </w:rPr>
              <w:t>Žiadne</w:t>
            </w:r>
          </w:p>
        </w:tc>
        <w:sdt>
          <w:sdtPr>
            <w:rPr>
              <w:b/>
            </w:rPr>
            <w:id w:val="2018029189"/>
            <w14:checkbox>
              <w14:checked w14:val="1"/>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B43434" w:rsidRPr="00A179AE" w:rsidRDefault="009B0543" w:rsidP="00946F26">
                <w:pPr>
                  <w:jc w:val="center"/>
                  <w:rPr>
                    <w:b/>
                  </w:rPr>
                </w:pPr>
                <w:r>
                  <w:rPr>
                    <w:rFonts w:ascii="MS Gothic" w:eastAsia="MS Gothic" w:hAnsi="MS Gothic" w:hint="eastAsia"/>
                    <w:b/>
                  </w:rPr>
                  <w:t>☒</w:t>
                </w:r>
              </w:p>
            </w:tc>
          </w:sdtContent>
        </w:sdt>
        <w:tc>
          <w:tcPr>
            <w:tcW w:w="1297" w:type="dxa"/>
            <w:tcBorders>
              <w:top w:val="nil"/>
              <w:left w:val="nil"/>
              <w:bottom w:val="single" w:sz="4" w:space="0" w:color="auto"/>
              <w:right w:val="single" w:sz="4" w:space="0" w:color="auto"/>
            </w:tcBorders>
            <w:shd w:val="clear" w:color="auto" w:fill="auto"/>
          </w:tcPr>
          <w:p w:rsidR="00B43434" w:rsidRPr="00A179AE" w:rsidRDefault="00B43434" w:rsidP="00946F26">
            <w:pPr>
              <w:ind w:left="54"/>
              <w:rPr>
                <w:b/>
              </w:rPr>
            </w:pPr>
            <w:r w:rsidRPr="00A179AE">
              <w:rPr>
                <w:b/>
              </w:rPr>
              <w:t>Negatívne</w:t>
            </w:r>
          </w:p>
        </w:tc>
      </w:tr>
    </w:tbl>
    <w:p w:rsidR="003501A1" w:rsidRPr="00904061" w:rsidRDefault="003501A1" w:rsidP="003501A1">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4F6F1F" w:rsidRPr="00904061"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904061" w:rsidRDefault="004F6F1F"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Poznámky</w:t>
            </w:r>
          </w:p>
        </w:tc>
      </w:tr>
      <w:tr w:rsidR="004F6F1F" w:rsidRPr="00904061"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904061" w:rsidRDefault="009B0543" w:rsidP="002808FA">
            <w:pPr>
              <w:jc w:val="both"/>
              <w:rPr>
                <w:sz w:val="22"/>
                <w:szCs w:val="22"/>
              </w:rPr>
            </w:pPr>
            <w:r w:rsidRPr="009B0543">
              <w:rPr>
                <w:bCs/>
              </w:rPr>
              <w:t xml:space="preserve">Predkladaný návrh zákona bude mať negatívny vplyv na rozpočet verejnej správy, </w:t>
            </w:r>
            <w:r>
              <w:rPr>
                <w:bCs/>
              </w:rPr>
              <w:t xml:space="preserve">z dôvodu, že sa zavádza register túlavých zvierat, </w:t>
            </w:r>
            <w:r w:rsidR="002808FA">
              <w:rPr>
                <w:bCs/>
              </w:rPr>
              <w:t xml:space="preserve">bude potrebné </w:t>
            </w:r>
            <w:r>
              <w:rPr>
                <w:bCs/>
              </w:rPr>
              <w:t>zriadiť soft</w:t>
            </w:r>
            <w:r w:rsidR="00D72945">
              <w:rPr>
                <w:bCs/>
              </w:rPr>
              <w:t>v</w:t>
            </w:r>
            <w:r>
              <w:rPr>
                <w:bCs/>
              </w:rPr>
              <w:t>ér a</w:t>
            </w:r>
            <w:r w:rsidR="002808FA">
              <w:rPr>
                <w:bCs/>
              </w:rPr>
              <w:t xml:space="preserve"> zamestnať </w:t>
            </w:r>
            <w:r w:rsidR="00D72945">
              <w:rPr>
                <w:bCs/>
              </w:rPr>
              <w:t>pracovník</w:t>
            </w:r>
            <w:r w:rsidR="002808FA">
              <w:rPr>
                <w:bCs/>
              </w:rPr>
              <w:t>a, ktorý ho</w:t>
            </w:r>
            <w:r>
              <w:rPr>
                <w:bCs/>
              </w:rPr>
              <w:t xml:space="preserve"> bude spravovať</w:t>
            </w:r>
            <w:r w:rsidR="002808FA">
              <w:rPr>
                <w:bCs/>
              </w:rPr>
              <w:t>.</w:t>
            </w:r>
            <w:r>
              <w:rPr>
                <w:bCs/>
              </w:rPr>
              <w:t xml:space="preserve"> </w:t>
            </w:r>
            <w:r w:rsidR="002808FA">
              <w:rPr>
                <w:bCs/>
              </w:rPr>
              <w:t>Ď</w:t>
            </w:r>
            <w:r>
              <w:rPr>
                <w:bCs/>
              </w:rPr>
              <w:t>alej sa pre</w:t>
            </w:r>
            <w:r w:rsidR="00530E62">
              <w:rPr>
                <w:bCs/>
              </w:rPr>
              <w:t>berajú</w:t>
            </w:r>
            <w:r>
              <w:rPr>
                <w:bCs/>
              </w:rPr>
              <w:t xml:space="preserve"> kompetencie zo zákona o odpadoch na zákon o veterinárnej starostlivosti a tým na regionálnu veterinárnu a potravinovú správu v súvislosti s odstránením vedľajších živočíšnych produktov. </w:t>
            </w:r>
            <w:r w:rsidR="002808FA">
              <w:rPr>
                <w:bCs/>
              </w:rPr>
              <w:t>P</w:t>
            </w:r>
            <w:r>
              <w:rPr>
                <w:bCs/>
              </w:rPr>
              <w:t xml:space="preserve">ozitívny vplyv </w:t>
            </w:r>
            <w:r>
              <w:rPr>
                <w:bCs/>
              </w:rPr>
              <w:lastRenderedPageBreak/>
              <w:t>na rozpočet verejnej správy</w:t>
            </w:r>
            <w:r w:rsidR="002808FA">
              <w:rPr>
                <w:bCs/>
              </w:rPr>
              <w:t xml:space="preserve"> je možný v súvislosti so zavedením nových </w:t>
            </w:r>
            <w:r>
              <w:rPr>
                <w:bCs/>
              </w:rPr>
              <w:t>sankci</w:t>
            </w:r>
            <w:r w:rsidR="002808FA">
              <w:rPr>
                <w:bCs/>
              </w:rPr>
              <w:t>í</w:t>
            </w:r>
            <w:r>
              <w:rPr>
                <w:bCs/>
              </w:rPr>
              <w:t xml:space="preserve"> za nedodržanie</w:t>
            </w:r>
            <w:r w:rsidR="002808FA">
              <w:rPr>
                <w:bCs/>
              </w:rPr>
              <w:t xml:space="preserve"> povinností</w:t>
            </w:r>
            <w:r>
              <w:rPr>
                <w:bCs/>
              </w:rPr>
              <w:t xml:space="preserve"> ustanoven</w:t>
            </w:r>
            <w:r w:rsidR="002808FA">
              <w:rPr>
                <w:bCs/>
              </w:rPr>
              <w:t>ých</w:t>
            </w:r>
            <w:r>
              <w:rPr>
                <w:bCs/>
              </w:rPr>
              <w:t xml:space="preserve"> v</w:t>
            </w:r>
            <w:r w:rsidR="002808FA">
              <w:rPr>
                <w:bCs/>
              </w:rPr>
              <w:t xml:space="preserve"> návrhu </w:t>
            </w:r>
            <w:r>
              <w:rPr>
                <w:bCs/>
              </w:rPr>
              <w:t>zákon</w:t>
            </w:r>
            <w:r w:rsidR="002808FA">
              <w:rPr>
                <w:bCs/>
              </w:rPr>
              <w:t>a</w:t>
            </w:r>
            <w:r>
              <w:rPr>
                <w:bCs/>
              </w:rPr>
              <w:t>, ktoré sú príjmom do štátneho rozpočtu.</w:t>
            </w:r>
            <w:r w:rsidR="00D72945">
              <w:rPr>
                <w:bCs/>
              </w:rPr>
              <w:t xml:space="preserve"> Nie je možné vopred kvantifikovať očakávané príjmy do štátneho rozpočtu v jednotlivých rokoch z dôvodu jednak prechodného obdobia určitých ustanovení a taktiež z dôvodu pridaných nových ustanovení a povinností pre fyzické osoby, fyzické osoby – podnikateľov a právnické osoby, ktoré sa doteraz v zákone nevyskytovali. </w:t>
            </w:r>
          </w:p>
        </w:tc>
      </w:tr>
      <w:tr w:rsidR="003501A1" w:rsidRPr="0090406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lastRenderedPageBreak/>
              <w:t>Kontakt na spracovateľa</w:t>
            </w:r>
          </w:p>
        </w:tc>
      </w:tr>
      <w:tr w:rsidR="003501A1" w:rsidRPr="00904061"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773AF" w:rsidRDefault="006773AF">
            <w:pPr>
              <w:rPr>
                <w:i/>
                <w:sz w:val="22"/>
                <w:szCs w:val="22"/>
              </w:rPr>
            </w:pPr>
            <w:r w:rsidRPr="006773AF">
              <w:rPr>
                <w:i/>
                <w:sz w:val="22"/>
                <w:szCs w:val="22"/>
              </w:rPr>
              <w:t xml:space="preserve">Ing. Lenka </w:t>
            </w:r>
            <w:proofErr w:type="spellStart"/>
            <w:r w:rsidRPr="006773AF">
              <w:rPr>
                <w:i/>
                <w:sz w:val="22"/>
                <w:szCs w:val="22"/>
              </w:rPr>
              <w:t>Capeková</w:t>
            </w:r>
            <w:proofErr w:type="spellEnd"/>
            <w:r w:rsidRPr="006773AF">
              <w:rPr>
                <w:i/>
                <w:sz w:val="22"/>
                <w:szCs w:val="22"/>
              </w:rPr>
              <w:t>, PhD.</w:t>
            </w:r>
          </w:p>
          <w:p w:rsidR="0092677A" w:rsidRDefault="006773AF">
            <w:r w:rsidRPr="006773AF">
              <w:t xml:space="preserve">lenka.capekova@land.gov.sk </w:t>
            </w:r>
          </w:p>
          <w:p w:rsidR="006773AF" w:rsidRPr="00904061" w:rsidRDefault="006773AF">
            <w:pPr>
              <w:rPr>
                <w:i/>
                <w:sz w:val="22"/>
                <w:szCs w:val="22"/>
              </w:rPr>
            </w:pPr>
          </w:p>
        </w:tc>
      </w:tr>
      <w:tr w:rsidR="003501A1" w:rsidRPr="0090406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2677A" w:rsidRDefault="003501A1" w:rsidP="0092677A">
            <w:pPr>
              <w:pStyle w:val="Odsekzoznamu"/>
              <w:numPr>
                <w:ilvl w:val="0"/>
                <w:numId w:val="1"/>
              </w:numPr>
              <w:spacing w:after="0" w:line="240" w:lineRule="auto"/>
              <w:ind w:left="426"/>
              <w:rPr>
                <w:rFonts w:ascii="Times New Roman" w:hAnsi="Times New Roman" w:cs="Times New Roman"/>
                <w:b/>
              </w:rPr>
            </w:pPr>
            <w:r w:rsidRPr="0092677A">
              <w:rPr>
                <w:rFonts w:ascii="Times New Roman" w:hAnsi="Times New Roman" w:cs="Times New Roman"/>
                <w:b/>
              </w:rPr>
              <w:t>Zdroje</w:t>
            </w:r>
          </w:p>
        </w:tc>
      </w:tr>
      <w:tr w:rsidR="003501A1" w:rsidRPr="00904061"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904061" w:rsidRDefault="003501A1" w:rsidP="007B71A4">
            <w:pPr>
              <w:rPr>
                <w:i/>
                <w:sz w:val="22"/>
                <w:szCs w:val="22"/>
              </w:rPr>
            </w:pPr>
          </w:p>
          <w:p w:rsidR="003501A1" w:rsidRPr="00904061" w:rsidRDefault="003501A1" w:rsidP="007B71A4">
            <w:pPr>
              <w:rPr>
                <w:b/>
                <w:sz w:val="22"/>
                <w:szCs w:val="22"/>
              </w:rPr>
            </w:pPr>
          </w:p>
        </w:tc>
      </w:tr>
      <w:tr w:rsidR="003501A1" w:rsidRPr="0090406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904061" w:rsidRDefault="003501A1" w:rsidP="003501A1">
            <w:pPr>
              <w:pStyle w:val="Odsekzoznamu"/>
              <w:numPr>
                <w:ilvl w:val="0"/>
                <w:numId w:val="1"/>
              </w:numPr>
              <w:spacing w:after="0" w:line="240" w:lineRule="auto"/>
              <w:ind w:left="426"/>
              <w:rPr>
                <w:rFonts w:ascii="Times New Roman" w:hAnsi="Times New Roman" w:cs="Times New Roman"/>
                <w:b/>
              </w:rPr>
            </w:pPr>
            <w:r w:rsidRPr="00904061">
              <w:rPr>
                <w:rFonts w:ascii="Times New Roman" w:hAnsi="Times New Roman" w:cs="Times New Roman"/>
                <w:b/>
              </w:rPr>
              <w:t>Stanovisko Komisie pre posudzovanie vybraných vplyvov z PPK</w:t>
            </w:r>
          </w:p>
        </w:tc>
      </w:tr>
      <w:tr w:rsidR="003501A1" w:rsidRPr="00904061"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E73C6" w:rsidRPr="00AD2419" w:rsidRDefault="004E73C6" w:rsidP="004E73C6">
            <w:r w:rsidRPr="00AD2419">
              <w:t>Stanovisko komisie, ktoré bolo doručené dňa 13.09.2017, bolo nesúhlasné</w:t>
            </w:r>
            <w:r w:rsidR="00BA2291" w:rsidRPr="00AD2419">
              <w:t xml:space="preserve"> s odporúčaním na dopracovanie materiálu podľa pripomienok</w:t>
            </w:r>
            <w:r w:rsidRPr="00AD2419">
              <w:t>.</w:t>
            </w:r>
            <w:r w:rsidR="00BA2291" w:rsidRPr="00AD2419">
              <w:t xml:space="preserve"> Pripomienky boli zapracované.</w:t>
            </w:r>
          </w:p>
          <w:p w:rsidR="002808FA" w:rsidRPr="00AD2419" w:rsidRDefault="002808FA" w:rsidP="004E73C6">
            <w:pPr>
              <w:rPr>
                <w:color w:val="C00000"/>
              </w:rPr>
            </w:pPr>
          </w:p>
          <w:p w:rsidR="002808FA" w:rsidRPr="00AD2419" w:rsidRDefault="002808FA" w:rsidP="002808FA">
            <w:pPr>
              <w:tabs>
                <w:tab w:val="center" w:pos="6379"/>
              </w:tabs>
              <w:ind w:right="-2"/>
              <w:contextualSpacing/>
              <w:jc w:val="both"/>
              <w:rPr>
                <w:bCs/>
              </w:rPr>
            </w:pPr>
            <w:r w:rsidRPr="00AD2419">
              <w:rPr>
                <w:b/>
                <w:bCs/>
              </w:rPr>
              <w:t>II. P</w:t>
            </w:r>
            <w:r w:rsidRPr="00AD2419">
              <w:rPr>
                <w:b/>
              </w:rPr>
              <w:t>r</w:t>
            </w:r>
            <w:r w:rsidRPr="00AD2419">
              <w:rPr>
                <w:b/>
                <w:bCs/>
              </w:rPr>
              <w:t>ipomienky a návrhy zm</w:t>
            </w:r>
            <w:r w:rsidRPr="00AD2419">
              <w:rPr>
                <w:b/>
              </w:rPr>
              <w:t>ie</w:t>
            </w:r>
            <w:r w:rsidRPr="00AD2419">
              <w:rPr>
                <w:b/>
                <w:bCs/>
              </w:rPr>
              <w:t xml:space="preserve">n: </w:t>
            </w:r>
            <w:r w:rsidRPr="00AD2419">
              <w:rPr>
                <w:bCs/>
              </w:rPr>
              <w:t>Komisia uplatňuje k materiálu nasledovné pripomienky a odporúčania:</w:t>
            </w:r>
          </w:p>
          <w:p w:rsidR="002808FA" w:rsidRPr="00AD2419" w:rsidRDefault="002808FA" w:rsidP="002808FA">
            <w:pPr>
              <w:jc w:val="both"/>
              <w:rPr>
                <w:bCs/>
              </w:rPr>
            </w:pPr>
          </w:p>
          <w:p w:rsidR="002808FA" w:rsidRPr="00AD2419" w:rsidRDefault="002808FA" w:rsidP="002808FA">
            <w:pPr>
              <w:tabs>
                <w:tab w:val="center" w:pos="6379"/>
              </w:tabs>
              <w:ind w:right="-2"/>
              <w:contextualSpacing/>
              <w:jc w:val="both"/>
              <w:rPr>
                <w:bCs/>
              </w:rPr>
            </w:pPr>
            <w:r w:rsidRPr="00AD2419">
              <w:rPr>
                <w:b/>
                <w:bCs/>
              </w:rPr>
              <w:t>K analýze vplyvov na podnikateľské prostredie</w:t>
            </w:r>
          </w:p>
          <w:p w:rsidR="002808FA" w:rsidRPr="00AD2419" w:rsidRDefault="002808FA" w:rsidP="002808FA">
            <w:pPr>
              <w:jc w:val="both"/>
              <w:rPr>
                <w:bCs/>
              </w:rPr>
            </w:pPr>
            <w:r w:rsidRPr="00AD2419">
              <w:rPr>
                <w:bCs/>
              </w:rPr>
              <w:t>Komisia žiada predkladateľa o dopracovanie analýzy vplyvov na podnikateľské prostredie z kvalitatívneho i kvantitatívneho hľadiska (vyčíslenie nákladov nových povinností pre podnikateľské subjekty).</w:t>
            </w:r>
          </w:p>
          <w:p w:rsidR="002808FA" w:rsidRPr="00AD2419" w:rsidRDefault="002808FA" w:rsidP="002808FA">
            <w:pPr>
              <w:jc w:val="both"/>
              <w:rPr>
                <w:bCs/>
              </w:rPr>
            </w:pPr>
            <w:r w:rsidRPr="00AD2419">
              <w:rPr>
                <w:bCs/>
                <w:u w:val="single"/>
              </w:rPr>
              <w:t>Odôvodnenie:</w:t>
            </w:r>
            <w:r w:rsidRPr="00AD2419">
              <w:rPr>
                <w:bCs/>
              </w:rPr>
              <w:t xml:space="preserve"> predkladateľ vyčerpávajúco nezapracoval pripomienky Komisie týkajúce sa predmetnej analýzy vznesené v rámci prvotného PPK. V analýze vplyvov je nutné uviesť všetky nové povinnosti pre podnikateľské subjekty, ktoré materiál zavádza, a rovnako aj vyčíslenie nákladov týchto povinností s </w:t>
            </w:r>
            <w:hyperlink r:id="rId12" w:history="1">
              <w:r w:rsidRPr="00AD2419">
                <w:rPr>
                  <w:rStyle w:val="Hypertextovprepojenie"/>
                  <w:bCs/>
                </w:rPr>
                <w:t>použitím kalkulačky nákladov regulácie</w:t>
              </w:r>
            </w:hyperlink>
            <w:r w:rsidRPr="00AD2419">
              <w:rPr>
                <w:bCs/>
              </w:rPr>
              <w:t xml:space="preserve">. V prípade nemožnosti vyčíslenia nákladov na celé podnikateľské prostredie je potrebné vyčísliť priame a administratívne finančné náklady aspoň na jedného podnikateľa. </w:t>
            </w:r>
          </w:p>
          <w:p w:rsidR="002808FA" w:rsidRPr="00AD2419" w:rsidRDefault="002808FA" w:rsidP="002808FA">
            <w:pPr>
              <w:jc w:val="both"/>
              <w:rPr>
                <w:bCs/>
              </w:rPr>
            </w:pPr>
            <w:r w:rsidRPr="00AD2419">
              <w:rPr>
                <w:bCs/>
              </w:rPr>
              <w:t>Komisia odporúča v bode 3.2 Vyhodnotenie konzultácií uviesť výsledky konzultácií.</w:t>
            </w:r>
          </w:p>
          <w:p w:rsidR="002808FA" w:rsidRPr="00AD2419" w:rsidRDefault="002808FA" w:rsidP="002808FA">
            <w:pPr>
              <w:jc w:val="both"/>
              <w:rPr>
                <w:bCs/>
              </w:rPr>
            </w:pPr>
          </w:p>
          <w:p w:rsidR="002808FA" w:rsidRPr="00AD2419" w:rsidRDefault="002808FA" w:rsidP="002808FA">
            <w:pPr>
              <w:jc w:val="both"/>
              <w:rPr>
                <w:bCs/>
              </w:rPr>
            </w:pPr>
            <w:r w:rsidRPr="00AD2419">
              <w:rPr>
                <w:bCs/>
              </w:rPr>
              <w:t>Komisia má zato, že predkladateľom vyplnená Analýza vplyvov na podnikateľské prostredie je nedostatočná,  mal by prinajmenšom kvalitatívne vyplniť Analýzu vplyvov na podnikateľské prostredie, nakoľko navrhované úpravy sa dotknú aj chovateľov zvierat, súkromných veterinárnych lekárov a výrobcov krmiva, napr. tým, že vo vzťahu k:</w:t>
            </w:r>
          </w:p>
          <w:p w:rsidR="002808FA" w:rsidRPr="00AD2419" w:rsidRDefault="002808FA" w:rsidP="002808FA">
            <w:pPr>
              <w:jc w:val="both"/>
              <w:rPr>
                <w:bCs/>
              </w:rPr>
            </w:pPr>
            <w:r w:rsidRPr="00AD2419">
              <w:rPr>
                <w:bCs/>
              </w:rPr>
              <w:t>1)</w:t>
            </w:r>
            <w:r w:rsidRPr="00AD2419">
              <w:rPr>
                <w:bCs/>
              </w:rPr>
              <w:tab/>
              <w:t xml:space="preserve">chovateľom zvierat sa zavádza povinné </w:t>
            </w:r>
            <w:proofErr w:type="spellStart"/>
            <w:r w:rsidRPr="00AD2419">
              <w:rPr>
                <w:bCs/>
              </w:rPr>
              <w:t>čipovanie</w:t>
            </w:r>
            <w:proofErr w:type="spellEnd"/>
            <w:r w:rsidRPr="00AD2419">
              <w:rPr>
                <w:bCs/>
              </w:rPr>
              <w:t xml:space="preserve"> psov a nahlasovanie zmeny majiteľa (pri porušení zo strany právnickej osoby hrozí sankcia do výšky 3500 eur)</w:t>
            </w:r>
          </w:p>
          <w:p w:rsidR="002808FA" w:rsidRPr="00AD2419" w:rsidRDefault="002808FA" w:rsidP="002808FA">
            <w:pPr>
              <w:jc w:val="both"/>
              <w:rPr>
                <w:bCs/>
              </w:rPr>
            </w:pPr>
            <w:r w:rsidRPr="00AD2419">
              <w:rPr>
                <w:bCs/>
              </w:rPr>
              <w:t>2)</w:t>
            </w:r>
            <w:r w:rsidRPr="00AD2419">
              <w:rPr>
                <w:bCs/>
              </w:rPr>
              <w:tab/>
              <w:t xml:space="preserve">veterinárnym lekárom pribudne povinnosť do 24 hodín registrovať </w:t>
            </w:r>
            <w:proofErr w:type="spellStart"/>
            <w:r w:rsidRPr="00AD2419">
              <w:rPr>
                <w:bCs/>
              </w:rPr>
              <w:t>čipované</w:t>
            </w:r>
            <w:proofErr w:type="spellEnd"/>
            <w:r w:rsidRPr="00AD2419">
              <w:rPr>
                <w:bCs/>
              </w:rPr>
              <w:t xml:space="preserve"> zvieratá v Centrálnom registri spoločenských zvierat a zadávať doňho i ďalšie údaje (napr. o vakcínach, veterinárnej činnosti, atď.)</w:t>
            </w:r>
          </w:p>
          <w:p w:rsidR="002808FA" w:rsidRPr="00AD2419" w:rsidRDefault="002808FA" w:rsidP="002808FA">
            <w:pPr>
              <w:jc w:val="both"/>
              <w:rPr>
                <w:bCs/>
              </w:rPr>
            </w:pPr>
            <w:r w:rsidRPr="00AD2419">
              <w:rPr>
                <w:bCs/>
              </w:rPr>
              <w:t>3)</w:t>
            </w:r>
            <w:r w:rsidRPr="00AD2419">
              <w:rPr>
                <w:bCs/>
              </w:rPr>
              <w:tab/>
              <w:t>prevádzkovateľom cirkusu budú zakázané vybrané druhy zvierat na verejné vystupovanie, a títo sa budú musieť zaregistrovať na Štátnej veterinárnej a potravinovej správe, ktorá bude vydávať, pozastavovať a zrušovať rozhodnutia a schválení pre cirkusy.</w:t>
            </w:r>
          </w:p>
          <w:p w:rsidR="002808FA" w:rsidRPr="00AD2419" w:rsidRDefault="002808FA" w:rsidP="002808FA">
            <w:pPr>
              <w:jc w:val="both"/>
              <w:rPr>
                <w:bCs/>
              </w:rPr>
            </w:pPr>
            <w:r w:rsidRPr="00AD2419">
              <w:rPr>
                <w:bCs/>
              </w:rPr>
              <w:t>4)</w:t>
            </w:r>
            <w:r w:rsidRPr="00AD2419">
              <w:rPr>
                <w:bCs/>
              </w:rPr>
              <w:tab/>
              <w:t>výrobcom krmív sa upravujú podmienky, napr. vzhľadom na certifikáciu, veterinárne požiadavky, bezpečnosť či fungovanie prevádzkarní.</w:t>
            </w:r>
          </w:p>
          <w:p w:rsidR="002808FA" w:rsidRPr="00AD2419" w:rsidRDefault="002808FA" w:rsidP="002808FA">
            <w:pPr>
              <w:jc w:val="both"/>
              <w:rPr>
                <w:bCs/>
              </w:rPr>
            </w:pPr>
          </w:p>
          <w:p w:rsidR="002808FA" w:rsidRPr="00AD2419" w:rsidRDefault="002808FA" w:rsidP="002808FA">
            <w:pPr>
              <w:jc w:val="both"/>
              <w:rPr>
                <w:bCs/>
              </w:rPr>
            </w:pPr>
            <w:r w:rsidRPr="00AD2419">
              <w:rPr>
                <w:bCs/>
              </w:rPr>
              <w:t xml:space="preserve">V priloženej Analýze vplyvov na podnikateľské prostredie a síce sú niektoré z hore uvedených opatrení spomenuté, avšak spôsob ich kvalitatívneho popisu je chaotický a príliš všeobecný. Komisia preto odporúča predkladateľovi aby dôsledky opatrenia č. 1) zaradil tak do časti 3.3.2 Nepriame finančné náklady ako aj do časti 3.3.3 Administratívne náklady. Opatrenie č. 2) do časti 3.3.3 Administratívne náklady, opatrenie č. 3) a 4) do časti 3.3.2 Nepriame finančné náklady ako aj do časti 3.3.3 Administratívne náklady, osobitne opatrenie č. 3) do časti 3.4 Konkurencieschopnosť a správanie sa podnikov na trhu. </w:t>
            </w:r>
          </w:p>
          <w:p w:rsidR="002808FA" w:rsidRPr="00AD2419" w:rsidRDefault="002808FA" w:rsidP="002808FA">
            <w:pPr>
              <w:jc w:val="both"/>
              <w:rPr>
                <w:bCs/>
              </w:rPr>
            </w:pPr>
          </w:p>
          <w:p w:rsidR="002808FA" w:rsidRPr="00AD2419" w:rsidRDefault="002808FA" w:rsidP="002808FA">
            <w:pPr>
              <w:jc w:val="both"/>
              <w:rPr>
                <w:b/>
                <w:bCs/>
              </w:rPr>
            </w:pPr>
            <w:r w:rsidRPr="00AD2419">
              <w:rPr>
                <w:b/>
                <w:bCs/>
              </w:rPr>
              <w:t>K analýze vplyvov na rozpočet verejnej správy</w:t>
            </w:r>
          </w:p>
          <w:p w:rsidR="002808FA" w:rsidRDefault="002808FA" w:rsidP="002808FA">
            <w:pPr>
              <w:jc w:val="both"/>
              <w:rPr>
                <w:bCs/>
              </w:rPr>
            </w:pPr>
            <w:r w:rsidRPr="00AD2419">
              <w:rPr>
                <w:bCs/>
              </w:rPr>
              <w:t xml:space="preserve">V analýze vplyvov na rozpočet verejnej správy, na zamestnanosť vo verejnej správe a financovanie návrhu je vyčíslený vplyv na výdavky obcí na roky 2017 až 2020 </w:t>
            </w:r>
            <w:r w:rsidRPr="00AD2419">
              <w:rPr>
                <w:bCs/>
              </w:rPr>
              <w:br/>
              <w:t xml:space="preserve">v sume 1 500 000 eur ročne. Nakoľko z predloženého materiálu nie je zrejmé, na aký účel majú byť finančné prostriedky použité, Komisia žiada doplniť účel ich použitia. </w:t>
            </w:r>
            <w:r w:rsidRPr="00AD2419">
              <w:rPr>
                <w:bCs/>
              </w:rPr>
              <w:br/>
              <w:t xml:space="preserve">V súlade s § 33 ods. 1 zákona č. 523/2004 Z. z. o rozpočtových pravidlách verejnej správy a o zmene a doplnení niektorých zákonov v znení neskorších predpisov, ako aj podľa platnej Jednotnej metodiky na posudzovanie vybraných vplyvov Komisia žiada doplniť návrhy na úhradu zvýšených výdavkov rozpočtov obcí na bežný rok a na tri nasledujúce rozpočtové roky. V súvislosti s kvantifikovaným vplyvom na obce ďalej Komisia žiada opraviť v tabuľke č. 1 analýzy vplyvov na rozpočet verejnej správy, na zamestnanosť vo verejnej správe a financovanie návrhu sumy uvedené v riadku „Výdavky verejnej správy celkom“ vo všetkých rokoch. Súčasne upozorňujeme, že podľa Čl. 6 ods. 2 ústavného zákona č. 493/2011 Z. z. o rozpočtovej zodpovednosti, ak zákon pri úprave pôsobnosti ustanovuje nové úlohy obci, štát na ich plnenie zabezpečí obci </w:t>
            </w:r>
            <w:r w:rsidRPr="00AD2419">
              <w:rPr>
                <w:bCs/>
              </w:rPr>
              <w:lastRenderedPageBreak/>
              <w:t>zodpovedajúce finančné prostriedky. Taktiež Komisia upozorňuje, že je potrebné zosúladiť číslovanie jednotlivých úprav zákona vo vlastnom materiáli s ich číslovaním v dôvodovej správe – osobitná časť.</w:t>
            </w:r>
          </w:p>
          <w:p w:rsidR="00242C23" w:rsidRPr="00AD2419" w:rsidRDefault="00242C23" w:rsidP="002808FA">
            <w:pPr>
              <w:jc w:val="both"/>
              <w:rPr>
                <w:bCs/>
              </w:rPr>
            </w:pPr>
          </w:p>
          <w:p w:rsidR="002808FA" w:rsidRPr="00AD2419" w:rsidRDefault="002808FA" w:rsidP="002808FA">
            <w:pPr>
              <w:jc w:val="both"/>
              <w:rPr>
                <w:bCs/>
              </w:rPr>
            </w:pPr>
            <w:r w:rsidRPr="00AD2419">
              <w:rPr>
                <w:bCs/>
              </w:rPr>
              <w:t>Predkladateľ v časti 2.1.1. Financovanie návrhu analýzy vplyvov na rozpočet verejnej správy konštatuje, že problematika riešenia likvidácie uhynutých tiel zvierat prechádza zo zákona o odpadoch do zákona o veterinárnej starostlivosti. V tejto súvislosti Komisia žiada doplniť v časti 2.2.1. Popis návrhu analýzy vplyvov na rozpočet verejnej správy, v kompetencii ktorej kapitoly bola doteraz likvidácia uhynutých tiel zvierat podľa zákona o odpadoch a aké výdavky boli na tento účel vynakladané. Súčasne Komisia žiada uviesť, na čo sa zvýšené výdavky v sume 80 000 eur ročne (od roku 2018) majú použiť nad rámec doterajších úloh v tejto oblasti. MF SR upozorňuje, že s predloženým materiálom bude možné súhlasiť len s podmienkou, že všetky výdavky budú rozpočtovo zabezpečené v rámci kapitoly MPRV SR a z materiálu nevyplynie negatívny, rozpočtovo nezabezpečený vplyv na rozpočet verejnej správy.</w:t>
            </w:r>
          </w:p>
          <w:p w:rsidR="002808FA" w:rsidRPr="00AD2419" w:rsidRDefault="002808FA" w:rsidP="002808FA">
            <w:pPr>
              <w:jc w:val="both"/>
              <w:rPr>
                <w:bCs/>
              </w:rPr>
            </w:pPr>
          </w:p>
          <w:p w:rsidR="002808FA" w:rsidRPr="00AD2419" w:rsidRDefault="002808FA" w:rsidP="002808FA">
            <w:pPr>
              <w:jc w:val="both"/>
              <w:rPr>
                <w:bCs/>
              </w:rPr>
            </w:pPr>
            <w:r w:rsidRPr="00AD2419">
              <w:rPr>
                <w:bCs/>
              </w:rPr>
              <w:t>Vzhľadom na to, že predkladateľ sa v doložke vybraných vplyvov a ani v časti 2.1.1. Financovanie návrhu analýzy vplyvov na rozpočet verejnej správy nevyjadruje k zabezpečeniu financovania zvýšených výdavkov a ani k zabezpečeniu požadovaného zvýšenia počtu zamestnancov (jedno nové pracovné miesto na Štátnej veterinárnej a potravinovej správe SR pre vedenie registra odchytených túlavých zvierat), Komisia žiada doplniť do analýzy vplyvov na rozpočet verejnej správy, že všetky vplyvy za oblasť zamestnanosti budú zabezpečené tak v rámci limitu výdavkov, ako aj v rámci limitu počtu zamestnancov kapitoly MPRV SR na príslušné rozpočtové roky.</w:t>
            </w:r>
          </w:p>
          <w:p w:rsidR="002808FA" w:rsidRPr="00AD2419" w:rsidRDefault="002808FA" w:rsidP="002808FA">
            <w:pPr>
              <w:tabs>
                <w:tab w:val="center" w:pos="6379"/>
              </w:tabs>
              <w:ind w:right="-2"/>
              <w:jc w:val="both"/>
              <w:rPr>
                <w:b/>
                <w:bCs/>
              </w:rPr>
            </w:pPr>
          </w:p>
          <w:p w:rsidR="002808FA" w:rsidRPr="00AD2419" w:rsidRDefault="002808FA" w:rsidP="002808FA">
            <w:pPr>
              <w:tabs>
                <w:tab w:val="center" w:pos="6379"/>
              </w:tabs>
              <w:ind w:right="-2"/>
              <w:jc w:val="both"/>
              <w:rPr>
                <w:b/>
                <w:bCs/>
              </w:rPr>
            </w:pPr>
            <w:r w:rsidRPr="00AD2419">
              <w:rPr>
                <w:b/>
                <w:bCs/>
              </w:rPr>
              <w:t>K analýze sociálnych vplyvov</w:t>
            </w:r>
          </w:p>
          <w:p w:rsidR="002808FA" w:rsidRPr="00AD2419" w:rsidRDefault="002808FA" w:rsidP="002808FA">
            <w:pPr>
              <w:tabs>
                <w:tab w:val="center" w:pos="6379"/>
              </w:tabs>
              <w:ind w:right="-2"/>
              <w:jc w:val="both"/>
              <w:rPr>
                <w:bCs/>
              </w:rPr>
            </w:pPr>
            <w:r w:rsidRPr="00AD2419">
              <w:rPr>
                <w:bCs/>
              </w:rPr>
              <w:t>Predkladateľ v doložke vybraných vplyvov identifikoval, že predložený návrh zákona má aj pozitívne sociálne vplyvy; tieto však nezhodnotil v analýze sociálnych vplyvov. Preto je potrebné analýzu sociálnych vplyvov doplniť o hodnotenie pozitívnych sociálnych vplyvov. V bode 4.2 analýzy sociálnych vplyvov - zhodnotenie vplyvov navrhovanej právnej úpravy na prístup obyvateľstva k zdrojom, právam, tovarom a službám – Komisia odporúča doplniť kvalitatívne hodnotenie pozitívneho sociálneho vplyvu obdobne, ako je uvedené napr. aj vo všeobecnej časti dôvodovej správy.</w:t>
            </w:r>
          </w:p>
          <w:p w:rsidR="002808FA" w:rsidRPr="00AD2419" w:rsidRDefault="002808FA" w:rsidP="002808FA">
            <w:pPr>
              <w:tabs>
                <w:tab w:val="center" w:pos="6379"/>
              </w:tabs>
              <w:ind w:right="-2"/>
              <w:jc w:val="both"/>
              <w:rPr>
                <w:bCs/>
              </w:rPr>
            </w:pPr>
          </w:p>
          <w:p w:rsidR="002808FA" w:rsidRPr="00AD2419" w:rsidRDefault="002808FA" w:rsidP="002808FA">
            <w:pPr>
              <w:tabs>
                <w:tab w:val="center" w:pos="6379"/>
              </w:tabs>
              <w:ind w:right="-2"/>
              <w:jc w:val="both"/>
              <w:rPr>
                <w:bCs/>
              </w:rPr>
            </w:pPr>
            <w:r w:rsidRPr="00AD2419">
              <w:rPr>
                <w:bCs/>
              </w:rPr>
              <w:t>K bodu 4.1 analýzy sociálnych vplyvov:</w:t>
            </w:r>
          </w:p>
          <w:p w:rsidR="002808FA" w:rsidRPr="00AD2419" w:rsidRDefault="002808FA" w:rsidP="002808FA">
            <w:pPr>
              <w:tabs>
                <w:tab w:val="center" w:pos="6379"/>
              </w:tabs>
              <w:ind w:right="-2"/>
              <w:jc w:val="both"/>
              <w:rPr>
                <w:bCs/>
              </w:rPr>
            </w:pPr>
            <w:r w:rsidRPr="00AD2419">
              <w:rPr>
                <w:bCs/>
              </w:rPr>
              <w:tab/>
              <w:t xml:space="preserve">V časti týkajúcej sa popisu negatívneho vplyvu je potrebné uviesť opis hodnoteného návrhu opatrenia s vplyvom na hospodárenie domácností – návrhu na zavedenie povinného </w:t>
            </w:r>
            <w:proofErr w:type="spellStart"/>
            <w:r w:rsidRPr="00AD2419">
              <w:rPr>
                <w:bCs/>
              </w:rPr>
              <w:t>čipovania</w:t>
            </w:r>
            <w:proofErr w:type="spellEnd"/>
            <w:r w:rsidRPr="00AD2419">
              <w:rPr>
                <w:bCs/>
              </w:rPr>
              <w:t xml:space="preserve"> psov.</w:t>
            </w:r>
          </w:p>
          <w:p w:rsidR="002808FA" w:rsidRPr="00AD2419" w:rsidRDefault="002808FA" w:rsidP="002808FA">
            <w:pPr>
              <w:tabs>
                <w:tab w:val="center" w:pos="6379"/>
              </w:tabs>
              <w:ind w:right="-2"/>
              <w:jc w:val="both"/>
              <w:rPr>
                <w:bCs/>
              </w:rPr>
            </w:pPr>
            <w:r w:rsidRPr="00AD2419">
              <w:rPr>
                <w:bCs/>
              </w:rPr>
              <w:tab/>
              <w:t xml:space="preserve">V časti týkajúcej sa špecifikácie negatívne ovplyvnenej skupiny Komisia odporúča doplniť/konkretizovať, ktoré osoby a v akom prípade majú povinnosť dať </w:t>
            </w:r>
            <w:proofErr w:type="spellStart"/>
            <w:r w:rsidRPr="00AD2419">
              <w:rPr>
                <w:bCs/>
              </w:rPr>
              <w:t>začipovať</w:t>
            </w:r>
            <w:proofErr w:type="spellEnd"/>
            <w:r w:rsidRPr="00AD2419">
              <w:rPr>
                <w:bCs/>
              </w:rPr>
              <w:t xml:space="preserve"> psa. Osobitne Komisia odporúča uviesť, ktoré osoby sú dotknuté navrhovaným prechodným ustanovením v súvislosti so zavedením povinného </w:t>
            </w:r>
            <w:proofErr w:type="spellStart"/>
            <w:r w:rsidRPr="00AD2419">
              <w:rPr>
                <w:bCs/>
              </w:rPr>
              <w:t>čipovania</w:t>
            </w:r>
            <w:proofErr w:type="spellEnd"/>
            <w:r w:rsidRPr="00AD2419">
              <w:rPr>
                <w:bCs/>
              </w:rPr>
              <w:t xml:space="preserve"> psov.</w:t>
            </w:r>
          </w:p>
          <w:p w:rsidR="002808FA" w:rsidRPr="00AD2419" w:rsidRDefault="002808FA" w:rsidP="002808FA">
            <w:pPr>
              <w:tabs>
                <w:tab w:val="center" w:pos="6379"/>
              </w:tabs>
              <w:ind w:right="-2"/>
              <w:jc w:val="both"/>
              <w:rPr>
                <w:bCs/>
              </w:rPr>
            </w:pPr>
            <w:r w:rsidRPr="00AD2419">
              <w:rPr>
                <w:bCs/>
              </w:rPr>
              <w:tab/>
              <w:t>V časti týkajúcej sa údajov o veľkosti ovplyvnenej skupiny je potrebné uviesť tento údaj a vypustiť text „Všetci držitelia psov“. V prípade, že tento údaj predkladateľovi nie je známy, je potrebné v časti „Dôvod chýbajúcej kvantifikácie:“ uviesť túto skutočnosť.</w:t>
            </w:r>
          </w:p>
          <w:p w:rsidR="002808FA" w:rsidRPr="00AD2419" w:rsidRDefault="002808FA" w:rsidP="002808FA">
            <w:pPr>
              <w:tabs>
                <w:tab w:val="center" w:pos="6379"/>
              </w:tabs>
              <w:ind w:right="-2"/>
              <w:jc w:val="both"/>
              <w:rPr>
                <w:bCs/>
              </w:rPr>
            </w:pPr>
          </w:p>
          <w:p w:rsidR="002808FA" w:rsidRPr="00AD2419" w:rsidRDefault="002808FA" w:rsidP="002808FA">
            <w:pPr>
              <w:tabs>
                <w:tab w:val="center" w:pos="6379"/>
              </w:tabs>
              <w:ind w:right="-2"/>
              <w:jc w:val="both"/>
              <w:rPr>
                <w:bCs/>
              </w:rPr>
            </w:pPr>
            <w:r w:rsidRPr="00AD2419">
              <w:rPr>
                <w:bCs/>
              </w:rPr>
              <w:t>K bodu 4.2 analýzy sociálnych vplyvov:</w:t>
            </w:r>
          </w:p>
          <w:p w:rsidR="002808FA" w:rsidRPr="00AD2419" w:rsidRDefault="002808FA" w:rsidP="002808FA">
            <w:pPr>
              <w:tabs>
                <w:tab w:val="center" w:pos="6379"/>
              </w:tabs>
              <w:ind w:right="-2"/>
              <w:jc w:val="both"/>
              <w:rPr>
                <w:bCs/>
              </w:rPr>
            </w:pPr>
            <w:r w:rsidRPr="00AD2419">
              <w:rPr>
                <w:bCs/>
              </w:rPr>
              <w:t xml:space="preserve">Predložený text uvedený v časti týkajúcej sa zraniteľných skupín je potrebné vypustiť, keďže vplyv zavedenia povinného </w:t>
            </w:r>
            <w:proofErr w:type="spellStart"/>
            <w:r w:rsidRPr="00AD2419">
              <w:rPr>
                <w:bCs/>
              </w:rPr>
              <w:t>čipovania</w:t>
            </w:r>
            <w:proofErr w:type="spellEnd"/>
            <w:r w:rsidRPr="00AD2419">
              <w:rPr>
                <w:bCs/>
              </w:rPr>
              <w:t xml:space="preserve"> psov je hodnotený v bode 4.1 analýzy sociálnych vplyvov.</w:t>
            </w:r>
          </w:p>
          <w:p w:rsidR="002808FA" w:rsidRPr="00AD2419" w:rsidRDefault="002808FA" w:rsidP="002808FA">
            <w:pPr>
              <w:tabs>
                <w:tab w:val="center" w:pos="6379"/>
              </w:tabs>
              <w:ind w:right="-2"/>
              <w:jc w:val="both"/>
              <w:rPr>
                <w:bCs/>
              </w:rPr>
            </w:pPr>
          </w:p>
          <w:p w:rsidR="002808FA" w:rsidRPr="00AD2419" w:rsidRDefault="002808FA" w:rsidP="002808FA">
            <w:pPr>
              <w:tabs>
                <w:tab w:val="center" w:pos="6379"/>
              </w:tabs>
              <w:ind w:right="-2"/>
              <w:jc w:val="both"/>
              <w:rPr>
                <w:b/>
                <w:bCs/>
              </w:rPr>
            </w:pPr>
            <w:r w:rsidRPr="00AD2419">
              <w:rPr>
                <w:b/>
                <w:bCs/>
              </w:rPr>
              <w:br w:type="page"/>
              <w:t>K analýze vplyvov na služby verejnej správy:</w:t>
            </w:r>
          </w:p>
          <w:p w:rsidR="002808FA" w:rsidRPr="00AD2419" w:rsidRDefault="002808FA" w:rsidP="002808FA">
            <w:pPr>
              <w:tabs>
                <w:tab w:val="center" w:pos="6379"/>
              </w:tabs>
              <w:ind w:right="-2"/>
              <w:jc w:val="both"/>
              <w:rPr>
                <w:bCs/>
              </w:rPr>
            </w:pPr>
            <w:r w:rsidRPr="00AD2419">
              <w:rPr>
                <w:bCs/>
              </w:rPr>
              <w:t>V bode 7.1.2 analýzy vplyvov na služby verejnej správy pre občana Komisia navrhuje vymenovať všetky služby ako sú uvedené aj v bode 7.1.1 tejto analýzy a zároveň, keďže dochádza aj k zmene niektorých služieb, tak je potrebné uviesť aj platnú právnu úpravu, na základe ktorej sú služby poskytované.</w:t>
            </w:r>
          </w:p>
          <w:p w:rsidR="002808FA" w:rsidRPr="00AD2419" w:rsidRDefault="002808FA" w:rsidP="002808FA">
            <w:pPr>
              <w:tabs>
                <w:tab w:val="center" w:pos="6379"/>
              </w:tabs>
              <w:ind w:right="-2"/>
              <w:jc w:val="both"/>
              <w:rPr>
                <w:bCs/>
              </w:rPr>
            </w:pPr>
            <w:r w:rsidRPr="00AD2419">
              <w:rPr>
                <w:bCs/>
              </w:rPr>
              <w:t>V bode 7.2.1 pri zvýšení priamych finančných nákladov Komisia odporúča žiadateľovi vyčísliť aspoň približne uvedené zvýšenie nákladov.</w:t>
            </w:r>
          </w:p>
          <w:p w:rsidR="002808FA" w:rsidRPr="00AD2419" w:rsidRDefault="002808FA" w:rsidP="002808FA">
            <w:pPr>
              <w:tabs>
                <w:tab w:val="center" w:pos="6379"/>
              </w:tabs>
              <w:ind w:right="-2"/>
              <w:jc w:val="both"/>
              <w:rPr>
                <w:bCs/>
              </w:rPr>
            </w:pPr>
            <w:r w:rsidRPr="00AD2419">
              <w:rPr>
                <w:bCs/>
              </w:rPr>
              <w:t>V bode 7.2.4 je potrebné uviesť všetky povinnosti, ktoré vyplývajú z návrhu pre občana (z bodu 7.1.1 vyplýva, že ich je viac ako len 3).</w:t>
            </w:r>
          </w:p>
          <w:p w:rsidR="002808FA" w:rsidRPr="00AD2419" w:rsidRDefault="002808FA" w:rsidP="002808FA">
            <w:pPr>
              <w:tabs>
                <w:tab w:val="center" w:pos="6379"/>
              </w:tabs>
              <w:ind w:right="-2"/>
              <w:jc w:val="both"/>
              <w:rPr>
                <w:b/>
                <w:bCs/>
              </w:rPr>
            </w:pPr>
          </w:p>
          <w:p w:rsidR="002808FA" w:rsidRPr="00AD2419" w:rsidRDefault="002808FA" w:rsidP="002808FA">
            <w:pPr>
              <w:tabs>
                <w:tab w:val="center" w:pos="6379"/>
              </w:tabs>
              <w:ind w:right="-2"/>
              <w:jc w:val="both"/>
              <w:rPr>
                <w:bCs/>
              </w:rPr>
            </w:pPr>
            <w:r w:rsidRPr="00AD2419">
              <w:rPr>
                <w:b/>
                <w:bCs/>
              </w:rPr>
              <w:t xml:space="preserve">III. Záver: </w:t>
            </w:r>
            <w:r w:rsidRPr="00AD2419">
              <w:rPr>
                <w:bCs/>
              </w:rPr>
              <w:t xml:space="preserve">Stála pracovná komisia na posudzovanie vybraných vplyvov vyjadruje </w:t>
            </w:r>
          </w:p>
          <w:p w:rsidR="002808FA" w:rsidRPr="00AD2419" w:rsidRDefault="002808FA" w:rsidP="002808FA">
            <w:pPr>
              <w:tabs>
                <w:tab w:val="center" w:pos="6379"/>
              </w:tabs>
              <w:ind w:right="-2"/>
              <w:jc w:val="both"/>
              <w:rPr>
                <w:bCs/>
              </w:rPr>
            </w:pPr>
          </w:p>
          <w:p w:rsidR="002808FA" w:rsidRPr="00AD2419" w:rsidRDefault="002808FA" w:rsidP="002808FA">
            <w:pPr>
              <w:tabs>
                <w:tab w:val="center" w:pos="6379"/>
              </w:tabs>
              <w:ind w:right="-2"/>
              <w:jc w:val="center"/>
              <w:rPr>
                <w:rFonts w:eastAsia="Calibri"/>
                <w:b/>
                <w:bCs/>
                <w:lang w:eastAsia="en-US"/>
              </w:rPr>
            </w:pPr>
          </w:p>
          <w:p w:rsidR="003501A1" w:rsidRPr="00242C23" w:rsidRDefault="002808FA" w:rsidP="00242C23">
            <w:pPr>
              <w:tabs>
                <w:tab w:val="center" w:pos="6379"/>
              </w:tabs>
              <w:ind w:right="-2"/>
              <w:jc w:val="center"/>
              <w:rPr>
                <w:rFonts w:eastAsia="Calibri"/>
                <w:b/>
                <w:bCs/>
                <w:lang w:eastAsia="en-US"/>
              </w:rPr>
            </w:pPr>
            <w:r w:rsidRPr="00AD2419">
              <w:rPr>
                <w:rFonts w:eastAsia="Calibri"/>
                <w:b/>
                <w:bCs/>
                <w:lang w:eastAsia="en-US"/>
              </w:rPr>
              <w:t>nesúhlasné stanovisko</w:t>
            </w:r>
          </w:p>
          <w:p w:rsidR="003501A1" w:rsidRPr="00AD2419" w:rsidRDefault="003501A1" w:rsidP="007B71A4">
            <w:pPr>
              <w:rPr>
                <w:b/>
              </w:rPr>
            </w:pPr>
          </w:p>
        </w:tc>
      </w:tr>
    </w:tbl>
    <w:p w:rsidR="00CB3623" w:rsidRPr="00904061" w:rsidRDefault="00CB3623" w:rsidP="00242C23">
      <w:pPr>
        <w:rPr>
          <w:sz w:val="22"/>
          <w:szCs w:val="22"/>
        </w:rPr>
      </w:pPr>
    </w:p>
    <w:sectPr w:rsidR="00CB3623" w:rsidRPr="00904061" w:rsidSect="00B71FB7">
      <w:footerReference w:type="default" r:id="rId13"/>
      <w:pgSz w:w="11906" w:h="16838"/>
      <w:pgMar w:top="993" w:right="1417" w:bottom="993"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1" w:rsidRDefault="00AB4171" w:rsidP="003501A1">
      <w:r>
        <w:separator/>
      </w:r>
    </w:p>
  </w:endnote>
  <w:endnote w:type="continuationSeparator" w:id="0">
    <w:p w:rsidR="00AB4171" w:rsidRDefault="00AB4171"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5278"/>
      <w:docPartObj>
        <w:docPartGallery w:val="Page Numbers (Bottom of Page)"/>
        <w:docPartUnique/>
      </w:docPartObj>
    </w:sdtPr>
    <w:sdtContent>
      <w:p w:rsidR="00B71FB7" w:rsidRDefault="00B71FB7">
        <w:pPr>
          <w:pStyle w:val="Pta"/>
          <w:jc w:val="center"/>
        </w:pPr>
        <w:r>
          <w:fldChar w:fldCharType="begin"/>
        </w:r>
        <w:r>
          <w:instrText>PAGE   \* MERGEFORMAT</w:instrText>
        </w:r>
        <w:r>
          <w:fldChar w:fldCharType="separate"/>
        </w:r>
        <w:r>
          <w:rPr>
            <w:noProof/>
          </w:rPr>
          <w:t>8</w:t>
        </w:r>
        <w:r>
          <w:fldChar w:fldCharType="end"/>
        </w:r>
      </w:p>
    </w:sdtContent>
  </w:sdt>
  <w:p w:rsidR="00B71FB7" w:rsidRDefault="00B71F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1" w:rsidRDefault="00AB4171" w:rsidP="003501A1">
      <w:r>
        <w:separator/>
      </w:r>
    </w:p>
  </w:footnote>
  <w:footnote w:type="continuationSeparator" w:id="0">
    <w:p w:rsidR="00AB4171" w:rsidRDefault="00AB4171"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115C"/>
    <w:rsid w:val="00021D69"/>
    <w:rsid w:val="00034648"/>
    <w:rsid w:val="000768DA"/>
    <w:rsid w:val="00084393"/>
    <w:rsid w:val="000B675B"/>
    <w:rsid w:val="000C7EA2"/>
    <w:rsid w:val="000D7CBC"/>
    <w:rsid w:val="001433C5"/>
    <w:rsid w:val="00175FD8"/>
    <w:rsid w:val="001F4B78"/>
    <w:rsid w:val="002000BC"/>
    <w:rsid w:val="00203E50"/>
    <w:rsid w:val="0023666E"/>
    <w:rsid w:val="00242C23"/>
    <w:rsid w:val="002808FA"/>
    <w:rsid w:val="002F5A9B"/>
    <w:rsid w:val="00302F25"/>
    <w:rsid w:val="003501A1"/>
    <w:rsid w:val="003723B3"/>
    <w:rsid w:val="00395098"/>
    <w:rsid w:val="004052BC"/>
    <w:rsid w:val="00424A45"/>
    <w:rsid w:val="004A3202"/>
    <w:rsid w:val="004C60B8"/>
    <w:rsid w:val="004C794A"/>
    <w:rsid w:val="004E73C6"/>
    <w:rsid w:val="004F6F1F"/>
    <w:rsid w:val="005029D6"/>
    <w:rsid w:val="00530E62"/>
    <w:rsid w:val="00544B02"/>
    <w:rsid w:val="005A27AA"/>
    <w:rsid w:val="005A6F56"/>
    <w:rsid w:val="005B7A8D"/>
    <w:rsid w:val="005D60A1"/>
    <w:rsid w:val="006773AF"/>
    <w:rsid w:val="006C3B7D"/>
    <w:rsid w:val="007136D0"/>
    <w:rsid w:val="00717093"/>
    <w:rsid w:val="00720A56"/>
    <w:rsid w:val="00790CDC"/>
    <w:rsid w:val="007B335B"/>
    <w:rsid w:val="007B3C1E"/>
    <w:rsid w:val="007E5088"/>
    <w:rsid w:val="00844B0F"/>
    <w:rsid w:val="00856F03"/>
    <w:rsid w:val="00890A11"/>
    <w:rsid w:val="00904061"/>
    <w:rsid w:val="0092677A"/>
    <w:rsid w:val="00974CC6"/>
    <w:rsid w:val="00991EDA"/>
    <w:rsid w:val="009B0543"/>
    <w:rsid w:val="009B4DFD"/>
    <w:rsid w:val="009D0193"/>
    <w:rsid w:val="00A05D17"/>
    <w:rsid w:val="00A95C49"/>
    <w:rsid w:val="00AB4171"/>
    <w:rsid w:val="00AD2419"/>
    <w:rsid w:val="00AD47E5"/>
    <w:rsid w:val="00B06A01"/>
    <w:rsid w:val="00B166F2"/>
    <w:rsid w:val="00B43434"/>
    <w:rsid w:val="00B65A86"/>
    <w:rsid w:val="00B71FB7"/>
    <w:rsid w:val="00B873D4"/>
    <w:rsid w:val="00BA2291"/>
    <w:rsid w:val="00BC6686"/>
    <w:rsid w:val="00C625BB"/>
    <w:rsid w:val="00CB3623"/>
    <w:rsid w:val="00D13B6F"/>
    <w:rsid w:val="00D34E83"/>
    <w:rsid w:val="00D5768A"/>
    <w:rsid w:val="00D72945"/>
    <w:rsid w:val="00D75D35"/>
    <w:rsid w:val="00D86893"/>
    <w:rsid w:val="00DC72DC"/>
    <w:rsid w:val="00DD0529"/>
    <w:rsid w:val="00DE2A12"/>
    <w:rsid w:val="00E0386D"/>
    <w:rsid w:val="00EB59E3"/>
    <w:rsid w:val="00ED6DD9"/>
    <w:rsid w:val="00EE0B92"/>
    <w:rsid w:val="00EF31DD"/>
    <w:rsid w:val="00F17A28"/>
    <w:rsid w:val="00F22831"/>
    <w:rsid w:val="00F62771"/>
    <w:rsid w:val="00F85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odsek">
    <w:name w:val="odsek"/>
    <w:basedOn w:val="Normlny"/>
    <w:qFormat/>
    <w:rsid w:val="00904061"/>
    <w:pPr>
      <w:keepNext/>
      <w:ind w:firstLine="709"/>
      <w:jc w:val="both"/>
    </w:pPr>
    <w:rPr>
      <w:sz w:val="24"/>
      <w:szCs w:val="24"/>
    </w:rPr>
  </w:style>
  <w:style w:type="character" w:styleId="Hypertextovprepojenie">
    <w:name w:val="Hyperlink"/>
    <w:basedOn w:val="Predvolenpsmoodseku"/>
    <w:uiPriority w:val="99"/>
    <w:unhideWhenUsed/>
    <w:rsid w:val="0092677A"/>
    <w:rPr>
      <w:color w:val="0000FF" w:themeColor="hyperlink"/>
      <w:u w:val="single"/>
    </w:rPr>
  </w:style>
  <w:style w:type="character" w:styleId="Textzstupnhosymbolu">
    <w:name w:val="Placeholder Text"/>
    <w:basedOn w:val="Predvolenpsmoodseku"/>
    <w:uiPriority w:val="99"/>
    <w:semiHidden/>
    <w:rsid w:val="00B166F2"/>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odsek">
    <w:name w:val="odsek"/>
    <w:basedOn w:val="Normlny"/>
    <w:qFormat/>
    <w:rsid w:val="00904061"/>
    <w:pPr>
      <w:keepNext/>
      <w:ind w:firstLine="709"/>
      <w:jc w:val="both"/>
    </w:pPr>
    <w:rPr>
      <w:sz w:val="24"/>
      <w:szCs w:val="24"/>
    </w:rPr>
  </w:style>
  <w:style w:type="character" w:styleId="Hypertextovprepojenie">
    <w:name w:val="Hyperlink"/>
    <w:basedOn w:val="Predvolenpsmoodseku"/>
    <w:uiPriority w:val="99"/>
    <w:unhideWhenUsed/>
    <w:rsid w:val="0092677A"/>
    <w:rPr>
      <w:color w:val="0000FF" w:themeColor="hyperlink"/>
      <w:u w:val="single"/>
    </w:rPr>
  </w:style>
  <w:style w:type="character" w:styleId="Textzstupnhosymbolu">
    <w:name w:val="Placeholder Text"/>
    <w:basedOn w:val="Predvolenpsmoodseku"/>
    <w:uiPriority w:val="99"/>
    <w:semiHidden/>
    <w:rsid w:val="00B166F2"/>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onomy.gov.sk/uploads/files/CXMLZrlw.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9F68-669D-4B1B-A1D9-1257D6E7CEF4}">
  <ds:schemaRefs>
    <ds:schemaRef ds:uri="http://schemas.microsoft.com/office/2006/metadata/properties"/>
  </ds:schemaRefs>
</ds:datastoreItem>
</file>

<file path=customXml/itemProps2.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4.xml><?xml version="1.0" encoding="utf-8"?>
<ds:datastoreItem xmlns:ds="http://schemas.openxmlformats.org/officeDocument/2006/customXml" ds:itemID="{869D93C6-F207-477F-AAB8-006E4690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2108</Words>
  <Characters>12022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Gilanová Zuzana</cp:lastModifiedBy>
  <cp:revision>9</cp:revision>
  <cp:lastPrinted>2017-08-04T06:27:00Z</cp:lastPrinted>
  <dcterms:created xsi:type="dcterms:W3CDTF">2018-01-31T18:01:00Z</dcterms:created>
  <dcterms:modified xsi:type="dcterms:W3CDTF">2018-02-01T10:55:00Z</dcterms:modified>
</cp:coreProperties>
</file>