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43FC703" w:rsidR="0081708C" w:rsidRPr="00CA6E29" w:rsidRDefault="00C0662A" w:rsidP="004202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2022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sprístupňovaní strelných zbraní a streliva na civilné použitie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AF413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AF41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AF413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AF413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F413E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F413E" w:rsidP="00AF413E">
      <w:pPr>
        <w:jc w:val="both"/>
      </w:pPr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AF413E">
      <w:pPr>
        <w:jc w:val="both"/>
      </w:pPr>
    </w:p>
    <w:p w14:paraId="28C3DD38" w14:textId="4A583F05" w:rsidR="009C4F6D" w:rsidRPr="009C4F6D" w:rsidRDefault="009C4F6D" w:rsidP="00AF413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AF413E">
      <w:pPr>
        <w:jc w:val="both"/>
      </w:pPr>
    </w:p>
    <w:p w14:paraId="1CB42EFB" w14:textId="49E35386" w:rsidR="0042022B" w:rsidRDefault="0042022B" w:rsidP="00AF413E">
      <w:pPr>
        <w:jc w:val="both"/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2022B" w14:paraId="62B3554A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2B537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FEF2BF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2022B" w14:paraId="05182C6C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DBD1CD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C57C0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3606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sprístupňovaní strelných zbraní a streliva na civilné použitie na trhu;</w:t>
            </w:r>
          </w:p>
        </w:tc>
      </w:tr>
      <w:tr w:rsidR="0042022B" w14:paraId="68053C2E" w14:textId="77777777">
        <w:trPr>
          <w:divId w:val="97468203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CCD1B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022B" w14:paraId="6DEBA791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9378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402582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2022B" w14:paraId="7C37BF46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88607D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EA43CB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2022B" w14:paraId="4940244D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B1DC71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7FD8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CF3C11" w14:textId="2100391C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vládny návrh zákona o sprístupňovaní strelných zbraní a streliva </w:t>
            </w:r>
            <w:r w:rsidR="00AF413E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 xml:space="preserve">na civilné použitie na trhu predsedovi Národnej rady Slovenskej republiky </w:t>
            </w:r>
            <w:r w:rsidR="00AF413E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>na ďalšie ústavné prerokovanie,</w:t>
            </w:r>
          </w:p>
        </w:tc>
      </w:tr>
      <w:tr w:rsidR="0042022B" w14:paraId="4ECF1406" w14:textId="77777777">
        <w:trPr>
          <w:divId w:val="97468203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D8CCB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022B" w14:paraId="14235ED5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400092" w14:textId="77777777" w:rsidR="0042022B" w:rsidRDefault="0042022B" w:rsidP="00AF413E">
            <w:pPr>
              <w:jc w:val="both"/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62CB70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42022B" w14:paraId="7B35F5A0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F9CE5F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EE6CF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9953F1" w14:textId="209BAE48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a odôvodniť vládny návrh zákona o sprístupňovaní strelných zbraní </w:t>
            </w:r>
            <w:r w:rsidR="00AF413E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>a streliva na civilné použitie na trhu v Národnej rade Slovenskej republiky,</w:t>
            </w:r>
          </w:p>
        </w:tc>
      </w:tr>
      <w:tr w:rsidR="0042022B" w14:paraId="52BD3905" w14:textId="77777777">
        <w:trPr>
          <w:divId w:val="97468203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CFA5A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022B" w14:paraId="6609FAE2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4144FD" w14:textId="77777777" w:rsidR="0042022B" w:rsidRDefault="0042022B" w:rsidP="00AF413E">
            <w:pPr>
              <w:jc w:val="both"/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008563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Úradu pre normalizáciu, metrológiu a skúšobníctvo Slovenskej republiky</w:t>
            </w:r>
          </w:p>
        </w:tc>
      </w:tr>
      <w:tr w:rsidR="0042022B" w14:paraId="39EF62CD" w14:textId="77777777">
        <w:trPr>
          <w:divId w:val="9746820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EA9ABA" w14:textId="77777777" w:rsidR="0042022B" w:rsidRDefault="0042022B" w:rsidP="00AF413E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E9740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3D6F9A" w14:textId="0F79C219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odôvodniť vládny návrh zákona o sprístupňovaní strelných zbraní a streliva </w:t>
            </w:r>
            <w:r w:rsidR="00AF413E">
              <w:rPr>
                <w:rFonts w:ascii="Times" w:hAnsi="Times" w:cs="Times"/>
                <w:sz w:val="25"/>
                <w:szCs w:val="25"/>
              </w:rPr>
              <w:br/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na civilné použitie na trhu vo výboroch Národnej rady Slovenskej republiky.</w:t>
            </w:r>
          </w:p>
        </w:tc>
      </w:tr>
      <w:tr w:rsidR="0042022B" w14:paraId="495C79EC" w14:textId="77777777">
        <w:trPr>
          <w:divId w:val="97468203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E360E" w14:textId="77777777" w:rsidR="0042022B" w:rsidRDefault="0042022B" w:rsidP="00AF413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1080A21" w:rsidR="00596D02" w:rsidRDefault="00596D02" w:rsidP="00AF413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AF41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069D120" w14:textId="45DCED14" w:rsidR="0042022B" w:rsidRDefault="0042022B" w:rsidP="00AF413E">
            <w:pPr>
              <w:jc w:val="both"/>
              <w:divId w:val="15347268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3688A054" w14:textId="77777777" w:rsidR="0042022B" w:rsidRDefault="0042022B" w:rsidP="00AF413E">
            <w:pPr>
              <w:jc w:val="both"/>
              <w:divId w:val="153472689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47800570" w:rsidR="00557779" w:rsidRPr="00557779" w:rsidRDefault="0042022B" w:rsidP="00AF413E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AF413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AF413E">
            <w:pPr>
              <w:jc w:val="both"/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C979A20" w:rsidR="00557779" w:rsidRPr="0010780A" w:rsidRDefault="0042022B" w:rsidP="00AF413E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DFEC49B" w:rsidR="00557779" w:rsidRDefault="0042022B" w:rsidP="00AF413E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2022B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F413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0.5.2018 11:54:51"/>
    <f:field ref="objchangedby" par="" text="Administrator, System"/>
    <f:field ref="objmodifiedat" par="" text="30.5.2018 11:54:5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8062AD-EA6E-48E6-A209-BBE8682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</cp:revision>
  <dcterms:created xsi:type="dcterms:W3CDTF">2018-05-30T09:54:00Z</dcterms:created>
  <dcterms:modified xsi:type="dcterms:W3CDTF">2018-05-30T12:07:00Z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COO.2145.1000.3.2592733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22. 3. 2018</vt:lpwstr>
  </property>
  <property fmtid="{D5CDD505-2E9C-101B-9397-08002B2CF9AE}" pid="51" name="FSC#SKEDITIONSLOVLEX@103.510:AttrDateDocPropUkonceniePKK">
    <vt:lpwstr>6. 4. 2018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Vplyvy na rozpočet verejnej správy, informatizáciu spoločnosti, životné prostredie a sociálne vplyvy sa vo vzťahu k účinnej právnej úprave, ktorá sa len nahradí novou právnou úpravou, nemenia.Cieľom návrhu zákona je zosúladenie jednotlivých ustanovení vo </vt:lpwstr>
  </property>
  <property fmtid="{D5CDD505-2E9C-101B-9397-08002B2CF9AE}" pid="58" name="FSC#SKEDITIONSLOVLEX@103.510:AttrStrListDocPropAltRiesenia">
    <vt:lpwstr>Alternatívne riešenia neboli zvažované.Nulový variant v rámci alternatívnych riešení predkladateľ neuplatnil, keďže ide o prevzatie rozhodnutí C.I.P., ktoré je Slovenská republika povinná prevziať do svojho právneho poriadku na základe medzinárodnej zmluv</vt:lpwstr>
  </property>
  <property fmtid="{D5CDD505-2E9C-101B-9397-08002B2CF9AE}" pid="59" name="FSC#SKEDITIONSLOVLEX@103.510:AttrStrListDocPropStanoviskoGest">
    <vt:lpwstr>Stála pracovná komisia na posudzovanie vybraných vplyvov vyjadrila k materiálu súhlasné s návrhom na dopracovanie podľa nasledujúcich pripomienok:K analýze vplyvov na podnikateľské prostredieV časti 3.1 Dotknuté podnikateľské subjekty Komisia odporúča uvi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30. 5. 2018</vt:lpwstr>
  </property>
</Properties>
</file>