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177D0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177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6C6" w:rsidRDefault="009A36C6" w:rsidP="00177D0A">
      <w:pPr>
        <w:pStyle w:val="Normlnywebov"/>
        <w:jc w:val="both"/>
        <w:divId w:val="359740753"/>
      </w:pPr>
      <w:r>
        <w:t>Návrh nariadenia vlády Slovenskej republiky, ktorým sa mení a dopĺňa nariadenie vlády Slovenskej republiky č. 145/2016 Z. z. o sprístupňovaní meradiel na trhu (ďalej len „návrh nariadenia vlády Slovenskej republiky“) predkladá predseda Úradu pre normalizáciu, metrológiu a skúšobníctvo Slovenskej republiky na základe vlastnej iniciatívy.</w:t>
      </w:r>
    </w:p>
    <w:p w:rsidR="009A36C6" w:rsidRDefault="009A36C6" w:rsidP="00177D0A">
      <w:pPr>
        <w:pStyle w:val="Normlnywebov"/>
        <w:jc w:val="both"/>
        <w:divId w:val="359740753"/>
      </w:pPr>
      <w:r>
        <w:t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meradlá. Uvedenú problematiku do účinnosti zákona č. 56/2018 Z. z. o posudzovaní zhody výrobku, sprístupňovaní určeného výrobku na trhu a o zmene a doplnení niektorých zákonov (ďalej len „zákona o </w:t>
      </w:r>
      <w:r w:rsidR="00177D0A">
        <w:t>posudzovaní zhody“) ustanovovalo</w:t>
      </w:r>
      <w:r>
        <w:t xml:space="preserve"> nariadenie vlády Slovenskej republiky č. 145/2016 Z. z. </w:t>
      </w:r>
      <w:r w:rsidR="00177D0A">
        <w:br/>
      </w:r>
      <w:r>
        <w:t>o sprístupňovaní meradiel na trhu (ďalej len „nariadenie vlády Slovenskej republiky č. 145/2016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dohľadu.</w:t>
      </w:r>
    </w:p>
    <w:p w:rsidR="009A36C6" w:rsidRDefault="009A36C6" w:rsidP="00177D0A">
      <w:pPr>
        <w:pStyle w:val="Normlnywebov"/>
        <w:jc w:val="both"/>
        <w:divId w:val="359740753"/>
      </w:pPr>
      <w:r>
        <w:t xml:space="preserve">Transpozícia smernice Európskeho parlamentu a Rady 2014/32/EÚ z 26. februára 2014 </w:t>
      </w:r>
      <w:r w:rsidR="00177D0A">
        <w:br/>
      </w:r>
      <w:r>
        <w:t>o harmonizácii právnych predpisov členských štátov týkajúcich sa sprístupnenia meradiel na trhu (prepracované znenie) (Ú. v. EÚ L 96, 29.03.2014) je v súčasnosti zabezpečená nariadením vlády Slovenskej republiky č. 145/2016 Z. z. ako aj rámcovým zákonom o posudzovaní zhody.</w:t>
      </w:r>
    </w:p>
    <w:p w:rsidR="009A36C6" w:rsidRDefault="009A36C6" w:rsidP="00177D0A">
      <w:pPr>
        <w:pStyle w:val="Normlnywebov"/>
        <w:jc w:val="both"/>
        <w:divId w:val="359740753"/>
      </w:pPr>
      <w:r>
        <w:t xml:space="preserve">Z dôvodu zjednotenia problematiky ustanovenej v zákone o posudzovaní zhody a precizovania niektorých pojmov a ustanovení sa niektoré ustanovenia nariadenia vlády Slovenskej republiky </w:t>
      </w:r>
      <w:r w:rsidR="00177D0A">
        <w:br/>
      </w:r>
      <w:r>
        <w:t>č. 145/2016 Z. z. stali duplicitnými. Navrhovaným nariadením vlády Slovenskej republiky</w:t>
      </w:r>
      <w:r w:rsidR="00177D0A">
        <w:t xml:space="preserve"> </w:t>
      </w:r>
      <w:r w:rsidR="00177D0A">
        <w:br/>
      </w:r>
      <w:r>
        <w:t>sa zabezpečuje prepojenie na rámcový zákon o posudzovaní zhody najmä v častiach upravujúcich povinnosti hospodárskych subjektov, autorizáciu a notifikáciu, práva a povinnosti autorizovaných osôb a dohľad nad trhom, čím sa zabezpečí odstránenie duplicitnej právnej úpravy. Nariadenie vlády Slovenskej republiky č. 145/2016 Z. z. bude v konsolidovanom znení obsahovať ustanovenia, ktoré predstavujú osobitnú úpravu v predmetnej oblasti určené osobitosťou regulovaných určených výrobkov, ako aj ustanovenia upravujúce prepojenie daných povinností, požiadaviek alebo inštitútov na zákon o posudzovaní zhody tak, aby bola zachovaná kompatibilita právneho poriadku Slovenskej republiky s právom Európskej únie.</w:t>
      </w:r>
    </w:p>
    <w:p w:rsidR="009A36C6" w:rsidRDefault="009A36C6" w:rsidP="00177D0A">
      <w:pPr>
        <w:pStyle w:val="Normlnywebov"/>
        <w:jc w:val="both"/>
        <w:divId w:val="359740753"/>
      </w:pPr>
      <w:r>
        <w:t>Nariadenie vlády č. 145/2016 Z. z. je technickým predpisom z oblasti posudzovania zhody.</w:t>
      </w:r>
    </w:p>
    <w:p w:rsidR="009A36C6" w:rsidRDefault="009A36C6" w:rsidP="00177D0A">
      <w:pPr>
        <w:pStyle w:val="Normlnywebov"/>
        <w:jc w:val="both"/>
        <w:divId w:val="359740753"/>
      </w:pPr>
      <w:r>
        <w:t>Predložený návrh nariadenia vlády Slovenskej republiky nebude predmetom vnútrokomunitárneho pripomienkového konania.</w:t>
      </w:r>
    </w:p>
    <w:p w:rsidR="009A36C6" w:rsidRDefault="009A36C6" w:rsidP="00177D0A">
      <w:pPr>
        <w:pStyle w:val="Normlnywebov"/>
        <w:jc w:val="both"/>
        <w:divId w:val="359740753"/>
      </w:pPr>
      <w:r>
        <w:t>Nie je dôvod nesprístupňovania návrhu nariadenia vlády Slovenskej republiky.</w:t>
      </w:r>
    </w:p>
    <w:p w:rsidR="00177D0A" w:rsidRDefault="00177D0A" w:rsidP="00177D0A">
      <w:pPr>
        <w:pStyle w:val="Normlnywebov"/>
        <w:jc w:val="both"/>
        <w:divId w:val="359740753"/>
      </w:pPr>
      <w:r>
        <w:lastRenderedPageBreak/>
        <w:t>Nakoľko predkladateľ neidentifikoval žiadne vplyvy návrhu nariadenia vlády Slovenskej republiky, nebol v súlade s bodom 7.1. Jednotnej metodiky na posudzovanie vybraných vplyvov predmetom predbežného pripomienkového konania.</w:t>
      </w:r>
      <w:r w:rsidRPr="00177D0A">
        <w:t xml:space="preserve"> </w:t>
      </w:r>
      <w:r>
        <w:t>Návrh nariadenia vlády Slovenskej republiky bol v dňoch od 13. júla 2018 do 2. augusta 2018 predmetom medzirezortného pripomienkového konania a na ďalšie prerokovanie sa predkladá bez rozporov.</w:t>
      </w:r>
    </w:p>
    <w:p w:rsidR="009A36C6" w:rsidRDefault="009A36C6" w:rsidP="00177D0A">
      <w:pPr>
        <w:pStyle w:val="Normlnywebov"/>
        <w:jc w:val="both"/>
        <w:divId w:val="359740753"/>
      </w:pPr>
      <w:r>
        <w:t xml:space="preserve">Účinnosť predloženého návrhu nariadenia vlády Slovenskej republiky sa navrhuje od 1. októbra 2018, čím sa zabezpečí dostatočné dlhá </w:t>
      </w:r>
      <w:proofErr w:type="spellStart"/>
      <w:r>
        <w:t>legisvakačná</w:t>
      </w:r>
      <w:proofErr w:type="spellEnd"/>
      <w:r>
        <w:t xml:space="preserve"> doba.</w:t>
      </w:r>
    </w:p>
    <w:p w:rsidR="00E14E7F" w:rsidRDefault="009A36C6" w:rsidP="00177D0A">
      <w:pPr>
        <w:pStyle w:val="Normlnywebov"/>
        <w:jc w:val="both"/>
      </w:pPr>
      <w:r>
        <w:t xml:space="preserve">Návrh nariadenia vlády Slovenskej republiky nemá vplyv na rozpočet verejnej správy, nemá vplyv na podnikateľské prostredie, nemá sociálny vplyv, ani vplyv na životné prostredie, </w:t>
      </w:r>
      <w:r w:rsidR="00177D0A">
        <w:br/>
      </w:r>
      <w:r>
        <w:t>na informatizáciu spoločnosti a na služby verejnej správy pre občana. </w:t>
      </w:r>
    </w:p>
    <w:p w:rsidR="00E076A2" w:rsidRDefault="00E076A2" w:rsidP="00177D0A">
      <w:pPr>
        <w:jc w:val="both"/>
      </w:pPr>
    </w:p>
    <w:p w:rsidR="00E076A2" w:rsidRPr="00B75BB0" w:rsidRDefault="00E076A2" w:rsidP="00177D0A">
      <w:pPr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77D0A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44FCA"/>
    <w:rsid w:val="00880BB5"/>
    <w:rsid w:val="008A1964"/>
    <w:rsid w:val="008D2B72"/>
    <w:rsid w:val="008E2844"/>
    <w:rsid w:val="008E3D2E"/>
    <w:rsid w:val="0090100E"/>
    <w:rsid w:val="009239D9"/>
    <w:rsid w:val="009A36C6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7.2018 10:31:18"/>
    <f:field ref="objchangedby" par="" text="Administrator, System"/>
    <f:field ref="objmodifiedat" par="" text="13.7.2018 10:31:2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9092D2C-CA88-4F77-86A3-6E0C228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2018-07-13T08:31:00Z</dcterms:created>
  <dcterms:modified xsi:type="dcterms:W3CDTF">2018-09-12T07:49:00Z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7" name="FSC#SKEDITIONSLOVLEX@103.510:rezortcislopredpis">
    <vt:lpwstr>2018/300/008194/02755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LP/2018/525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7" name="FSC#SKEDITIONSLOVLEX@103.510:AttrStrListDocPropStanoviskoGest">
    <vt:lpwstr>Materiál nebol predmetom posudzovania vybraných vplyvov v rámci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0" name="FSC#COOSYSTEM@1.1:Container">
    <vt:lpwstr>COO.2145.1000.3.2836389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