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A140DE">
        <w:rPr>
          <w:b/>
          <w:caps/>
          <w:color w:val="000000"/>
          <w:spacing w:val="30"/>
        </w:rPr>
        <w:t xml:space="preserve"> na Tvorbe právnych Predpisov</w:t>
      </w:r>
    </w:p>
    <w:p w:rsidR="00C15152" w:rsidRDefault="00C15152" w:rsidP="009949C7">
      <w:pPr>
        <w:widowControl/>
        <w:jc w:val="both"/>
        <w:rPr>
          <w:color w:val="000000"/>
          <w:lang w:val="en-US"/>
        </w:rPr>
      </w:pPr>
    </w:p>
    <w:p w:rsidR="005E25DE" w:rsidRPr="00242EEC" w:rsidRDefault="005E25DE" w:rsidP="005E25DE">
      <w:pPr>
        <w:pStyle w:val="Zkladntext"/>
        <w:jc w:val="center"/>
        <w:rPr>
          <w:b/>
          <w:bCs/>
        </w:rPr>
      </w:pPr>
      <w:r>
        <w:rPr>
          <w:b/>
          <w:bCs/>
        </w:rPr>
        <w:t xml:space="preserve">Návrh zákona, </w:t>
      </w:r>
      <w:r w:rsidRPr="00242EEC">
        <w:rPr>
          <w:b/>
          <w:bCs/>
        </w:rPr>
        <w:t xml:space="preserve">ktorým sa mení a dopĺňa zákon č. 98/2004 Z. z. o spotrebnej dani </w:t>
      </w:r>
    </w:p>
    <w:p w:rsidR="005E25DE" w:rsidRPr="005D3945" w:rsidRDefault="005E25DE" w:rsidP="005E25DE">
      <w:pPr>
        <w:jc w:val="center"/>
        <w:rPr>
          <w:b/>
        </w:rPr>
      </w:pPr>
      <w:r w:rsidRPr="00242EEC">
        <w:rPr>
          <w:b/>
          <w:bCs/>
        </w:rPr>
        <w:t xml:space="preserve">z minerálneho oleja v znení neskorších </w:t>
      </w:r>
      <w:r w:rsidRPr="005D3945">
        <w:rPr>
          <w:b/>
          <w:bCs/>
        </w:rPr>
        <w:t xml:space="preserve">predpisov </w:t>
      </w:r>
      <w:r w:rsidRPr="005D3945">
        <w:rPr>
          <w:b/>
        </w:rPr>
        <w:t>a</w:t>
      </w:r>
      <w:r>
        <w:rPr>
          <w:b/>
        </w:rPr>
        <w:t xml:space="preserve"> ktorým sa mení a dopĺňa </w:t>
      </w:r>
      <w:r w:rsidRPr="005D3945">
        <w:rPr>
          <w:b/>
        </w:rPr>
        <w:t xml:space="preserve">zákon </w:t>
      </w:r>
      <w:r>
        <w:rPr>
          <w:b/>
        </w:rPr>
        <w:t xml:space="preserve">            </w:t>
      </w:r>
      <w:r w:rsidRPr="005D3945">
        <w:rPr>
          <w:b/>
        </w:rPr>
        <w:t>č. 530/2011 Z. z. o spotrebnej dani z alkoholických nápojov v znení neskorších predpisov</w:t>
      </w:r>
      <w:r>
        <w:rPr>
          <w:b/>
        </w:rPr>
        <w:t xml:space="preserve"> (ďalej len „návrh zákona“)</w:t>
      </w:r>
    </w:p>
    <w:p w:rsidR="005E25DE" w:rsidRDefault="005E25DE" w:rsidP="009949C7">
      <w:pPr>
        <w:widowControl/>
        <w:jc w:val="both"/>
        <w:rPr>
          <w:color w:val="000000"/>
          <w:lang w:val="en-US"/>
        </w:rPr>
      </w:pPr>
    </w:p>
    <w:p w:rsidR="005E25DE" w:rsidRPr="009949C7" w:rsidRDefault="005E25DE" w:rsidP="009949C7">
      <w:pPr>
        <w:widowControl/>
        <w:jc w:val="both"/>
        <w:rPr>
          <w:color w:val="000000"/>
          <w:lang w:val="en-US"/>
        </w:rPr>
      </w:pPr>
    </w:p>
    <w:p w:rsidR="004D7A15" w:rsidRPr="00A140DE" w:rsidRDefault="00A140DE" w:rsidP="009949C7">
      <w:pPr>
        <w:widowControl/>
        <w:jc w:val="both"/>
        <w:rPr>
          <w:b/>
          <w:color w:val="000000"/>
        </w:rPr>
      </w:pPr>
      <w:r w:rsidRPr="00A140DE">
        <w:rPr>
          <w:b/>
          <w:color w:val="000000"/>
        </w:rPr>
        <w:t>K čl. I návrhu zákona</w:t>
      </w:r>
    </w:p>
    <w:p w:rsidR="00A140DE" w:rsidRPr="009949C7" w:rsidRDefault="00A140DE" w:rsidP="009949C7">
      <w:pPr>
        <w:widowControl/>
        <w:jc w:val="both"/>
        <w:rPr>
          <w:color w:val="000000"/>
          <w:lang w:val="en-US"/>
        </w:rPr>
      </w:pPr>
    </w:p>
    <w:p w:rsidR="00A920A5" w:rsidRDefault="00A920A5" w:rsidP="009949C7">
      <w:pPr>
        <w:pStyle w:val="Normlnywebov"/>
        <w:spacing w:before="0" w:beforeAutospacing="0" w:after="0" w:afterAutospacing="0"/>
        <w:jc w:val="both"/>
        <w:divId w:val="1563979426"/>
      </w:pPr>
      <w:r w:rsidRPr="009949C7">
        <w:t xml:space="preserve">Verejnosť bola o príprave návrhu </w:t>
      </w:r>
      <w:r w:rsidR="009949C7" w:rsidRPr="00453013">
        <w:t>zákona, ktorým sa mení a dopĺňa zákon č. 98/2004 Z. z.</w:t>
      </w:r>
      <w:r w:rsidR="00F66678">
        <w:t xml:space="preserve"> </w:t>
      </w:r>
      <w:r w:rsidR="00BE352C">
        <w:t xml:space="preserve">                          </w:t>
      </w:r>
      <w:r w:rsidR="009949C7" w:rsidRPr="00453013">
        <w:t>o spotrebnej dani z minerálneho oleja v znení neskorších predpisov</w:t>
      </w:r>
      <w:r w:rsidR="009949C7">
        <w:t xml:space="preserve"> </w:t>
      </w:r>
      <w:r w:rsidRPr="009949C7">
        <w:t>informovaná prostredníctvom predbežnej informácie zverejnenej v informačnom systéme vere</w:t>
      </w:r>
      <w:r w:rsidR="00FC5531">
        <w:t>jnej sp</w:t>
      </w:r>
      <w:r w:rsidR="00F4254A">
        <w:t>rávy Slov-Lex (PI/2018/75</w:t>
      </w:r>
      <w:r w:rsidR="00FC5531">
        <w:t>)</w:t>
      </w:r>
      <w:r w:rsidR="00624BFE">
        <w:t>.</w:t>
      </w:r>
    </w:p>
    <w:p w:rsidR="00624BFE" w:rsidRPr="009949C7" w:rsidRDefault="00624BFE" w:rsidP="009949C7">
      <w:pPr>
        <w:pStyle w:val="Normlnywebov"/>
        <w:spacing w:before="0" w:beforeAutospacing="0" w:after="0" w:afterAutospacing="0"/>
        <w:jc w:val="both"/>
        <w:divId w:val="1563979426"/>
      </w:pPr>
    </w:p>
    <w:p w:rsidR="00624BFE" w:rsidRDefault="009949C7" w:rsidP="009949C7">
      <w:pPr>
        <w:pStyle w:val="Obyajntext"/>
        <w:jc w:val="both"/>
        <w:divId w:val="1563979426"/>
        <w:rPr>
          <w:rFonts w:ascii="Times New Roman" w:hAnsi="Times New Roman"/>
          <w:sz w:val="24"/>
          <w:szCs w:val="24"/>
        </w:rPr>
      </w:pPr>
      <w:r w:rsidRPr="009949C7">
        <w:rPr>
          <w:rFonts w:ascii="Times New Roman" w:hAnsi="Times New Roman"/>
          <w:sz w:val="24"/>
          <w:szCs w:val="24"/>
        </w:rPr>
        <w:t>Na základe zverejnenej p</w:t>
      </w:r>
      <w:r w:rsidR="00F4254A">
        <w:rPr>
          <w:rFonts w:ascii="Times New Roman" w:hAnsi="Times New Roman"/>
          <w:sz w:val="24"/>
          <w:szCs w:val="24"/>
        </w:rPr>
        <w:t>redbežnej informácie PI/2018/75</w:t>
      </w:r>
      <w:r w:rsidRPr="009949C7">
        <w:rPr>
          <w:rFonts w:ascii="Times New Roman" w:hAnsi="Times New Roman"/>
          <w:sz w:val="24"/>
          <w:szCs w:val="24"/>
        </w:rPr>
        <w:t xml:space="preserve"> sa </w:t>
      </w:r>
      <w:r w:rsidR="00DB6331">
        <w:rPr>
          <w:rFonts w:ascii="Times New Roman" w:hAnsi="Times New Roman"/>
          <w:sz w:val="24"/>
          <w:szCs w:val="24"/>
        </w:rPr>
        <w:t>v dňoch 14</w:t>
      </w:r>
      <w:r w:rsidR="00B33F60">
        <w:rPr>
          <w:rFonts w:ascii="Times New Roman" w:hAnsi="Times New Roman"/>
          <w:sz w:val="24"/>
          <w:szCs w:val="24"/>
        </w:rPr>
        <w:t>.</w:t>
      </w:r>
      <w:r w:rsidR="00DB6331">
        <w:rPr>
          <w:rFonts w:ascii="Times New Roman" w:hAnsi="Times New Roman"/>
          <w:sz w:val="24"/>
          <w:szCs w:val="24"/>
        </w:rPr>
        <w:t xml:space="preserve"> a</w:t>
      </w:r>
      <w:r w:rsidRPr="009949C7">
        <w:rPr>
          <w:rFonts w:ascii="Times New Roman" w:hAnsi="Times New Roman"/>
          <w:sz w:val="24"/>
          <w:szCs w:val="24"/>
        </w:rPr>
        <w:t xml:space="preserve"> 21. </w:t>
      </w:r>
      <w:r w:rsidR="00F4254A">
        <w:rPr>
          <w:rFonts w:ascii="Times New Roman" w:hAnsi="Times New Roman"/>
          <w:sz w:val="24"/>
          <w:szCs w:val="24"/>
        </w:rPr>
        <w:t>mája 2018</w:t>
      </w:r>
      <w:r w:rsidRPr="009949C7">
        <w:rPr>
          <w:rFonts w:ascii="Times New Roman" w:hAnsi="Times New Roman"/>
          <w:sz w:val="24"/>
          <w:szCs w:val="24"/>
        </w:rPr>
        <w:t xml:space="preserve"> na pôde Ministerstva financií Slovenskej republiky uskutočnilo v rámci verejných konzultácií </w:t>
      </w:r>
      <w:r w:rsidR="00DB6331">
        <w:rPr>
          <w:rFonts w:ascii="Times New Roman" w:hAnsi="Times New Roman"/>
          <w:sz w:val="24"/>
          <w:szCs w:val="24"/>
        </w:rPr>
        <w:t>stretnutie</w:t>
      </w:r>
      <w:r w:rsidRPr="009949C7">
        <w:rPr>
          <w:rFonts w:ascii="Times New Roman" w:hAnsi="Times New Roman"/>
          <w:sz w:val="24"/>
          <w:szCs w:val="24"/>
        </w:rPr>
        <w:t xml:space="preserve"> </w:t>
      </w:r>
      <w:r w:rsidR="00BE352C">
        <w:rPr>
          <w:rFonts w:ascii="Times New Roman" w:hAnsi="Times New Roman"/>
          <w:sz w:val="24"/>
          <w:szCs w:val="24"/>
        </w:rPr>
        <w:t xml:space="preserve">            </w:t>
      </w:r>
      <w:r w:rsidRPr="009949C7">
        <w:rPr>
          <w:rFonts w:ascii="Times New Roman" w:hAnsi="Times New Roman"/>
          <w:sz w:val="24"/>
          <w:szCs w:val="24"/>
        </w:rPr>
        <w:t>k pripravovanému návrhu zákona s podnikateľskými subjektami, ktoré obchodujú</w:t>
      </w:r>
      <w:r w:rsidR="00F66678">
        <w:rPr>
          <w:rFonts w:ascii="Times New Roman" w:hAnsi="Times New Roman"/>
          <w:sz w:val="24"/>
          <w:szCs w:val="24"/>
        </w:rPr>
        <w:t xml:space="preserve"> </w:t>
      </w:r>
      <w:r w:rsidR="001B10D4">
        <w:rPr>
          <w:rFonts w:ascii="Times New Roman" w:hAnsi="Times New Roman"/>
          <w:sz w:val="24"/>
          <w:szCs w:val="24"/>
        </w:rPr>
        <w:t xml:space="preserve">         </w:t>
      </w:r>
      <w:r w:rsidR="00BE352C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9949C7">
        <w:rPr>
          <w:rFonts w:ascii="Times New Roman" w:hAnsi="Times New Roman"/>
          <w:sz w:val="24"/>
          <w:szCs w:val="24"/>
        </w:rPr>
        <w:t xml:space="preserve">s minerálnymi olejmi. </w:t>
      </w:r>
    </w:p>
    <w:p w:rsidR="00624BFE" w:rsidRDefault="00624BFE" w:rsidP="009949C7">
      <w:pPr>
        <w:pStyle w:val="Obyajntext"/>
        <w:jc w:val="both"/>
        <w:divId w:val="1563979426"/>
        <w:rPr>
          <w:rFonts w:ascii="Times New Roman" w:hAnsi="Times New Roman"/>
          <w:sz w:val="24"/>
          <w:szCs w:val="24"/>
        </w:rPr>
      </w:pPr>
    </w:p>
    <w:p w:rsidR="009949C7" w:rsidRPr="009949C7" w:rsidRDefault="009949C7" w:rsidP="009949C7">
      <w:pPr>
        <w:pStyle w:val="Obyajntext"/>
        <w:jc w:val="both"/>
        <w:divId w:val="1563979426"/>
        <w:rPr>
          <w:rFonts w:ascii="Times New Roman" w:hAnsi="Times New Roman"/>
          <w:sz w:val="24"/>
          <w:szCs w:val="24"/>
        </w:rPr>
      </w:pPr>
      <w:r w:rsidRPr="009949C7">
        <w:rPr>
          <w:rFonts w:ascii="Times New Roman" w:hAnsi="Times New Roman"/>
          <w:sz w:val="24"/>
          <w:szCs w:val="24"/>
        </w:rPr>
        <w:t xml:space="preserve">Hlavnou témou tohto stretnutia bolo </w:t>
      </w:r>
    </w:p>
    <w:p w:rsidR="009949C7" w:rsidRPr="009949C7" w:rsidRDefault="009949C7" w:rsidP="00FC5531">
      <w:pPr>
        <w:pStyle w:val="Obyajntext"/>
        <w:numPr>
          <w:ilvl w:val="0"/>
          <w:numId w:val="2"/>
        </w:numPr>
        <w:ind w:left="284" w:hanging="284"/>
        <w:jc w:val="both"/>
        <w:divId w:val="1563979426"/>
        <w:rPr>
          <w:rFonts w:ascii="Times New Roman" w:hAnsi="Times New Roman"/>
          <w:sz w:val="24"/>
          <w:szCs w:val="24"/>
        </w:rPr>
      </w:pPr>
      <w:r w:rsidRPr="009949C7">
        <w:rPr>
          <w:rFonts w:ascii="Times New Roman" w:hAnsi="Times New Roman"/>
          <w:sz w:val="24"/>
          <w:szCs w:val="24"/>
        </w:rPr>
        <w:t xml:space="preserve">podrobnejšie oboznámiť zástupcov podnikateľských subjektov s oblasťami, ktorých by sa mali dotknúť pripravované návrhy zmeny novely zákona č. 98/2004 Z. z. </w:t>
      </w:r>
    </w:p>
    <w:p w:rsidR="009949C7" w:rsidRPr="009949C7" w:rsidRDefault="009949C7" w:rsidP="00FC5531">
      <w:pPr>
        <w:pStyle w:val="Obyajntext"/>
        <w:numPr>
          <w:ilvl w:val="0"/>
          <w:numId w:val="2"/>
        </w:numPr>
        <w:ind w:left="284" w:hanging="284"/>
        <w:jc w:val="both"/>
        <w:divId w:val="1563979426"/>
        <w:rPr>
          <w:rFonts w:ascii="Times New Roman" w:hAnsi="Times New Roman"/>
          <w:sz w:val="24"/>
          <w:szCs w:val="24"/>
        </w:rPr>
      </w:pPr>
      <w:r w:rsidRPr="009949C7">
        <w:rPr>
          <w:rFonts w:ascii="Times New Roman" w:hAnsi="Times New Roman"/>
          <w:sz w:val="24"/>
          <w:szCs w:val="24"/>
        </w:rPr>
        <w:t xml:space="preserve">umožniť zástupcom podnikateľských subjektov vyjadriť sa k týmto návrhom. </w:t>
      </w:r>
    </w:p>
    <w:p w:rsidR="00624BFE" w:rsidRDefault="00624BFE" w:rsidP="009949C7">
      <w:pPr>
        <w:pStyle w:val="Obyajntext"/>
        <w:jc w:val="both"/>
        <w:divId w:val="1563979426"/>
        <w:rPr>
          <w:rFonts w:ascii="Times New Roman" w:hAnsi="Times New Roman"/>
          <w:sz w:val="24"/>
          <w:szCs w:val="24"/>
        </w:rPr>
      </w:pPr>
    </w:p>
    <w:p w:rsidR="009949C7" w:rsidRPr="009949C7" w:rsidRDefault="009949C7" w:rsidP="009949C7">
      <w:pPr>
        <w:pStyle w:val="Obyajntext"/>
        <w:jc w:val="both"/>
        <w:divId w:val="1563979426"/>
        <w:rPr>
          <w:rFonts w:ascii="Times New Roman" w:hAnsi="Times New Roman"/>
          <w:sz w:val="24"/>
          <w:szCs w:val="24"/>
        </w:rPr>
      </w:pPr>
      <w:r w:rsidRPr="009949C7">
        <w:rPr>
          <w:rFonts w:ascii="Times New Roman" w:hAnsi="Times New Roman"/>
          <w:sz w:val="24"/>
          <w:szCs w:val="24"/>
        </w:rPr>
        <w:t xml:space="preserve">Zástupcovia podnikateľských subjektov </w:t>
      </w:r>
      <w:r w:rsidR="00DB6331">
        <w:rPr>
          <w:rFonts w:ascii="Times New Roman" w:hAnsi="Times New Roman"/>
          <w:sz w:val="24"/>
          <w:szCs w:val="24"/>
        </w:rPr>
        <w:t>boli vyzvaní aby v termíne do 22</w:t>
      </w:r>
      <w:r w:rsidRPr="009949C7">
        <w:rPr>
          <w:rFonts w:ascii="Times New Roman" w:hAnsi="Times New Roman"/>
          <w:sz w:val="24"/>
          <w:szCs w:val="24"/>
        </w:rPr>
        <w:t xml:space="preserve">. </w:t>
      </w:r>
      <w:r w:rsidR="00F4254A">
        <w:rPr>
          <w:rFonts w:ascii="Times New Roman" w:hAnsi="Times New Roman"/>
          <w:sz w:val="24"/>
          <w:szCs w:val="24"/>
        </w:rPr>
        <w:t>mája 2018</w:t>
      </w:r>
      <w:r w:rsidRPr="009949C7">
        <w:rPr>
          <w:rFonts w:ascii="Times New Roman" w:hAnsi="Times New Roman"/>
          <w:sz w:val="24"/>
          <w:szCs w:val="24"/>
        </w:rPr>
        <w:t xml:space="preserve"> predložili svoje návrhy a pripomienky k pripravovaným okruhom zmien.</w:t>
      </w:r>
    </w:p>
    <w:p w:rsidR="00F4254A" w:rsidRDefault="00F4254A" w:rsidP="009949C7">
      <w:pPr>
        <w:pStyle w:val="Obyajntext"/>
        <w:jc w:val="both"/>
        <w:divId w:val="1563979426"/>
        <w:rPr>
          <w:rFonts w:ascii="Times New Roman" w:hAnsi="Times New Roman"/>
          <w:sz w:val="24"/>
          <w:szCs w:val="24"/>
        </w:rPr>
      </w:pPr>
    </w:p>
    <w:p w:rsidR="00FC5531" w:rsidRPr="009949C7" w:rsidRDefault="00FC5531" w:rsidP="00FC5531">
      <w:pPr>
        <w:pStyle w:val="Normlnywebov"/>
        <w:spacing w:before="0" w:beforeAutospacing="0" w:after="0" w:afterAutospacing="0"/>
        <w:jc w:val="both"/>
        <w:divId w:val="1563979426"/>
      </w:pPr>
      <w:r w:rsidRPr="009949C7">
        <w:t>Výsledky týchto konzultácií sú uvedené v časti 3.2 Vyhodnotenie konzultácií v Analýze vplyvov na podnikateľské prostredie.</w:t>
      </w:r>
    </w:p>
    <w:p w:rsidR="004D7A15" w:rsidRDefault="004D7A15" w:rsidP="009949C7">
      <w:pPr>
        <w:widowControl/>
        <w:jc w:val="both"/>
        <w:rPr>
          <w:lang w:val="en-US"/>
        </w:rPr>
      </w:pPr>
    </w:p>
    <w:p w:rsidR="005E25DE" w:rsidRDefault="005E25DE" w:rsidP="009949C7">
      <w:pPr>
        <w:widowControl/>
        <w:jc w:val="both"/>
        <w:rPr>
          <w:lang w:val="en-US"/>
        </w:rPr>
      </w:pPr>
    </w:p>
    <w:p w:rsidR="005E25DE" w:rsidRDefault="005E25DE" w:rsidP="009949C7">
      <w:pPr>
        <w:widowControl/>
        <w:jc w:val="both"/>
        <w:rPr>
          <w:lang w:val="en-US"/>
        </w:rPr>
      </w:pPr>
    </w:p>
    <w:p w:rsidR="005E25DE" w:rsidRDefault="005E25DE" w:rsidP="009949C7">
      <w:pPr>
        <w:widowControl/>
        <w:jc w:val="both"/>
        <w:rPr>
          <w:lang w:val="en-US"/>
        </w:rPr>
      </w:pPr>
    </w:p>
    <w:p w:rsidR="005E25DE" w:rsidRDefault="005E25DE" w:rsidP="009949C7">
      <w:pPr>
        <w:widowControl/>
        <w:jc w:val="both"/>
        <w:rPr>
          <w:lang w:val="en-US"/>
        </w:rPr>
      </w:pPr>
    </w:p>
    <w:p w:rsidR="005E25DE" w:rsidRDefault="005E25DE" w:rsidP="009949C7">
      <w:pPr>
        <w:widowControl/>
        <w:jc w:val="both"/>
        <w:rPr>
          <w:lang w:val="en-US"/>
        </w:rPr>
      </w:pPr>
    </w:p>
    <w:p w:rsidR="005E25DE" w:rsidRDefault="005E25DE" w:rsidP="009949C7">
      <w:pPr>
        <w:widowControl/>
        <w:jc w:val="both"/>
        <w:rPr>
          <w:lang w:val="en-US"/>
        </w:rPr>
      </w:pPr>
    </w:p>
    <w:p w:rsidR="005E25DE" w:rsidRDefault="005E25DE" w:rsidP="009949C7">
      <w:pPr>
        <w:widowControl/>
        <w:jc w:val="both"/>
        <w:rPr>
          <w:lang w:val="en-US"/>
        </w:rPr>
      </w:pPr>
    </w:p>
    <w:p w:rsidR="005E25DE" w:rsidRDefault="005E25DE" w:rsidP="009949C7">
      <w:pPr>
        <w:widowControl/>
        <w:jc w:val="both"/>
        <w:rPr>
          <w:lang w:val="en-US"/>
        </w:rPr>
      </w:pPr>
    </w:p>
    <w:p w:rsidR="005E25DE" w:rsidRDefault="005E25DE" w:rsidP="009949C7">
      <w:pPr>
        <w:widowControl/>
        <w:jc w:val="both"/>
        <w:rPr>
          <w:lang w:val="en-US"/>
        </w:rPr>
      </w:pPr>
    </w:p>
    <w:p w:rsidR="005E25DE" w:rsidRDefault="005E25DE" w:rsidP="009949C7">
      <w:pPr>
        <w:widowControl/>
        <w:jc w:val="both"/>
        <w:rPr>
          <w:lang w:val="en-US"/>
        </w:rPr>
      </w:pPr>
    </w:p>
    <w:p w:rsidR="005E25DE" w:rsidRDefault="005E25DE" w:rsidP="009949C7">
      <w:pPr>
        <w:widowControl/>
        <w:jc w:val="both"/>
        <w:rPr>
          <w:lang w:val="en-US"/>
        </w:rPr>
      </w:pPr>
    </w:p>
    <w:p w:rsidR="005E25DE" w:rsidRDefault="005E25DE" w:rsidP="009949C7">
      <w:pPr>
        <w:widowControl/>
        <w:jc w:val="both"/>
        <w:rPr>
          <w:lang w:val="en-US"/>
        </w:rPr>
      </w:pPr>
    </w:p>
    <w:p w:rsidR="005E25DE" w:rsidRDefault="005E25DE" w:rsidP="009949C7">
      <w:pPr>
        <w:widowControl/>
        <w:jc w:val="both"/>
        <w:rPr>
          <w:lang w:val="en-US"/>
        </w:rPr>
      </w:pPr>
    </w:p>
    <w:p w:rsidR="005E25DE" w:rsidRDefault="005E25DE" w:rsidP="009949C7">
      <w:pPr>
        <w:widowControl/>
        <w:jc w:val="both"/>
        <w:rPr>
          <w:lang w:val="en-US"/>
        </w:rPr>
      </w:pPr>
    </w:p>
    <w:p w:rsidR="005E25DE" w:rsidRDefault="005E25DE" w:rsidP="005E25DE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lastRenderedPageBreak/>
        <w:t>K čl. II návrhu zákona</w:t>
      </w:r>
    </w:p>
    <w:p w:rsidR="005E25DE" w:rsidRPr="00F9528E" w:rsidRDefault="005E25DE" w:rsidP="005E25DE">
      <w:pPr>
        <w:widowControl/>
        <w:jc w:val="both"/>
        <w:rPr>
          <w:color w:val="000000"/>
        </w:rPr>
      </w:pPr>
    </w:p>
    <w:p w:rsidR="005E25DE" w:rsidRPr="00E21B95" w:rsidRDefault="005E25DE" w:rsidP="005E25DE">
      <w:pPr>
        <w:pStyle w:val="Normlnywebov"/>
        <w:spacing w:before="0" w:beforeAutospacing="0" w:after="0" w:afterAutospacing="0"/>
        <w:jc w:val="both"/>
        <w:rPr>
          <w:b/>
        </w:rPr>
      </w:pPr>
      <w:r>
        <w:t>Verejnosť bola o príprave návrhu zákona, ktorým sa mení a dopĺňa zákon č. 530/2011 Z. z. o spotrebnej dani z alkoholických nápojov v znení neskorších predpisov informovaná prostredníctvom predbežnej informácie č. PI/2017/199 zverejnenej v informačnom systéme verejnej správy Slov-Lex od</w:t>
      </w:r>
      <w:r>
        <w:rPr>
          <w:rStyle w:val="Siln"/>
          <w:bCs/>
        </w:rPr>
        <w:t xml:space="preserve"> </w:t>
      </w:r>
      <w:r w:rsidR="00E21B95">
        <w:rPr>
          <w:rStyle w:val="Siln"/>
          <w:b w:val="0"/>
          <w:bCs/>
        </w:rPr>
        <w:t xml:space="preserve">11. septembra </w:t>
      </w:r>
      <w:r w:rsidRPr="00E21B95">
        <w:rPr>
          <w:rStyle w:val="Siln"/>
          <w:b w:val="0"/>
          <w:bCs/>
        </w:rPr>
        <w:t>2017 s termínom ukončenia pr</w:t>
      </w:r>
      <w:r w:rsidR="00E21B95">
        <w:rPr>
          <w:rStyle w:val="Siln"/>
          <w:b w:val="0"/>
          <w:bCs/>
        </w:rPr>
        <w:t xml:space="preserve">ipomienkového konania dňa 30. septembra </w:t>
      </w:r>
      <w:r w:rsidRPr="00E21B95">
        <w:rPr>
          <w:rStyle w:val="Siln"/>
          <w:b w:val="0"/>
          <w:bCs/>
        </w:rPr>
        <w:t>2017.</w:t>
      </w:r>
    </w:p>
    <w:p w:rsidR="005E25DE" w:rsidRDefault="005E25DE" w:rsidP="005E25DE">
      <w:pPr>
        <w:pStyle w:val="Normlnywebov"/>
      </w:pPr>
      <w:r>
        <w:t> K predbežnej informácií č. PI/2017/199 boli predložené nasledujúce pripomienky:</w:t>
      </w:r>
    </w:p>
    <w:tbl>
      <w:tblPr>
        <w:tblW w:w="9811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7757"/>
      </w:tblGrid>
      <w:tr w:rsidR="005E25DE" w:rsidTr="004753E6">
        <w:trPr>
          <w:trHeight w:val="8404"/>
          <w:tblCellSpacing w:w="15" w:type="dxa"/>
        </w:trPr>
        <w:tc>
          <w:tcPr>
            <w:tcW w:w="2009" w:type="dxa"/>
            <w:vAlign w:val="center"/>
            <w:hideMark/>
          </w:tcPr>
          <w:p w:rsidR="005E25DE" w:rsidRDefault="005E25DE" w:rsidP="004753E6">
            <w:pPr>
              <w:pStyle w:val="Normlnywebov"/>
            </w:pPr>
            <w:r>
              <w:t> ESSPRIT s.r.o., Bratislava</w:t>
            </w:r>
          </w:p>
          <w:p w:rsidR="005E25DE" w:rsidRDefault="005E25DE" w:rsidP="004753E6">
            <w:pPr>
              <w:pStyle w:val="Normlnywebov"/>
            </w:pPr>
            <w:proofErr w:type="spellStart"/>
            <w:r>
              <w:t>Hanus</w:t>
            </w:r>
            <w:proofErr w:type="spellEnd"/>
            <w:r>
              <w:t xml:space="preserve"> – Bylinné prípravky, Nitra</w:t>
            </w:r>
          </w:p>
          <w:p w:rsidR="005E25DE" w:rsidRDefault="005E25DE" w:rsidP="004753E6">
            <w:pPr>
              <w:pStyle w:val="Normlnywebov"/>
            </w:pPr>
            <w:r>
              <w:t>CALENDULA a.</w:t>
            </w:r>
            <w:r w:rsidR="00E21B95">
              <w:t xml:space="preserve"> </w:t>
            </w:r>
            <w:r>
              <w:t>s.,</w:t>
            </w:r>
          </w:p>
          <w:p w:rsidR="005E25DE" w:rsidRDefault="005E25DE" w:rsidP="004753E6">
            <w:pPr>
              <w:pStyle w:val="Normlnywebov"/>
            </w:pPr>
            <w:r>
              <w:t>DIOCHI Slovakia, s.r.o., Trnava,</w:t>
            </w:r>
          </w:p>
          <w:p w:rsidR="005E25DE" w:rsidRDefault="005E25DE" w:rsidP="004753E6">
            <w:pPr>
              <w:pStyle w:val="Normlnywebov"/>
            </w:pPr>
            <w:r>
              <w:t>VALOVIČ, s.r.o., Bratislava,</w:t>
            </w:r>
          </w:p>
          <w:p w:rsidR="005E25DE" w:rsidRPr="00C478C1" w:rsidRDefault="005E25DE" w:rsidP="004753E6">
            <w:pPr>
              <w:pStyle w:val="Normlnywebov"/>
            </w:pPr>
            <w:r>
              <w:t xml:space="preserve">FYTOPHARMA, </w:t>
            </w:r>
            <w:proofErr w:type="spellStart"/>
            <w:r>
              <w:t>a.s</w:t>
            </w:r>
            <w:proofErr w:type="spellEnd"/>
            <w:r>
              <w:t>., Malacky</w:t>
            </w:r>
          </w:p>
        </w:tc>
        <w:tc>
          <w:tcPr>
            <w:tcW w:w="7712" w:type="dxa"/>
            <w:vAlign w:val="center"/>
            <w:hideMark/>
          </w:tcPr>
          <w:p w:rsidR="005E25DE" w:rsidRPr="009F6D0B" w:rsidRDefault="005E25DE" w:rsidP="004753E6">
            <w:pPr>
              <w:widowControl/>
              <w:adjustRightInd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Navrhujeme, aby sa vý</w:t>
            </w:r>
            <w:r w:rsidRPr="009F6D0B">
              <w:rPr>
                <w:sz w:val="22"/>
                <w:szCs w:val="22"/>
              </w:rPr>
              <w:t xml:space="preserve">roba aróm, </w:t>
            </w:r>
            <w:proofErr w:type="spellStart"/>
            <w:r w:rsidRPr="009F6D0B">
              <w:rPr>
                <w:sz w:val="22"/>
                <w:szCs w:val="22"/>
              </w:rPr>
              <w:t>macerátov</w:t>
            </w:r>
            <w:proofErr w:type="spellEnd"/>
            <w:r w:rsidRPr="009F6D0B">
              <w:rPr>
                <w:sz w:val="22"/>
                <w:szCs w:val="22"/>
              </w:rPr>
              <w:t xml:space="preserve"> a extraktov s obsahom liehu viac ako 1,2% </w:t>
            </w:r>
            <w:proofErr w:type="spellStart"/>
            <w:r w:rsidRPr="009F6D0B">
              <w:rPr>
                <w:sz w:val="22"/>
                <w:szCs w:val="22"/>
              </w:rPr>
              <w:t>obj</w:t>
            </w:r>
            <w:proofErr w:type="spellEnd"/>
            <w:r w:rsidRPr="009F6D0B">
              <w:rPr>
                <w:sz w:val="22"/>
                <w:szCs w:val="22"/>
              </w:rPr>
              <w:t xml:space="preserve">. určených na ďalšie spracovanie na výrobu a prípravu výživových doplnkov s obsahom liehu viac ako 1,2 % </w:t>
            </w:r>
            <w:proofErr w:type="spellStart"/>
            <w:r w:rsidRPr="009F6D0B">
              <w:rPr>
                <w:sz w:val="22"/>
                <w:szCs w:val="22"/>
              </w:rPr>
              <w:t>obj</w:t>
            </w:r>
            <w:proofErr w:type="spellEnd"/>
            <w:r w:rsidRPr="009F6D0B">
              <w:rPr>
                <w:sz w:val="22"/>
                <w:szCs w:val="22"/>
              </w:rPr>
              <w:t>.,</w:t>
            </w:r>
            <w:r w:rsidRPr="009F6D0B">
              <w:rPr>
                <w:color w:val="C80103"/>
                <w:sz w:val="22"/>
                <w:szCs w:val="22"/>
              </w:rPr>
              <w:t xml:space="preserve"> </w:t>
            </w:r>
            <w:r w:rsidRPr="009F6D0B">
              <w:rPr>
                <w:sz w:val="22"/>
                <w:szCs w:val="22"/>
              </w:rPr>
              <w:t xml:space="preserve">ako aj výroba a príprava samotných výživových doplnkov s obsahom liehu viac ako 1,2 % </w:t>
            </w:r>
            <w:proofErr w:type="spellStart"/>
            <w:r w:rsidRPr="009F6D0B">
              <w:rPr>
                <w:sz w:val="22"/>
                <w:szCs w:val="22"/>
              </w:rPr>
              <w:t>obj</w:t>
            </w:r>
            <w:proofErr w:type="spellEnd"/>
            <w:r w:rsidRPr="009F6D0B">
              <w:rPr>
                <w:sz w:val="22"/>
                <w:szCs w:val="22"/>
              </w:rPr>
              <w:t>., vykonávala v pozastavení dane v daňovom sklade a aby sa právnická osoba alebo fyzická osoba, ktorá v rámci podnikania vykonáva túto činnosť, registrovala na colnom úrade ako prevádzkovateľ daňového skladu, ale za iných podmienok, ako tých, ktoré sú ustanovené v § 46 ods. 2 písm. a) v spojení s ustanoveniami § 46 ods. 6 písm. a) body 1. a 2. zákona č. 530/2011 Z. z. a bez povinnosti registrácie podľa zákona č. 467/2002 Z. z. o výrobe a obehu lie</w:t>
            </w:r>
            <w:r>
              <w:rPr>
                <w:sz w:val="22"/>
                <w:szCs w:val="22"/>
              </w:rPr>
              <w:t>hu v znení neskorších predpisov.</w:t>
            </w:r>
          </w:p>
          <w:p w:rsidR="005E25DE" w:rsidRDefault="005E25DE" w:rsidP="004753E6">
            <w:pPr>
              <w:widowControl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Navrhujeme, aby </w:t>
            </w:r>
            <w:r w:rsidRPr="009F6D0B">
              <w:rPr>
                <w:sz w:val="22"/>
                <w:szCs w:val="22"/>
              </w:rPr>
              <w:t xml:space="preserve">sa na výživové doplnky naplnené v spotrebiteľskom obale a evidované podľa príslušných ustanovení zákona č. 355/2007 Z. z., </w:t>
            </w:r>
          </w:p>
          <w:p w:rsidR="005E25DE" w:rsidRPr="009F6D0B" w:rsidRDefault="005E25DE" w:rsidP="005E25DE">
            <w:pPr>
              <w:pStyle w:val="Odsekzoznamu"/>
              <w:widowControl/>
              <w:numPr>
                <w:ilvl w:val="0"/>
                <w:numId w:val="3"/>
              </w:numPr>
              <w:adjustRightInd/>
              <w:jc w:val="both"/>
              <w:rPr>
                <w:sz w:val="22"/>
                <w:szCs w:val="22"/>
              </w:rPr>
            </w:pPr>
            <w:r w:rsidRPr="009F6D0B">
              <w:rPr>
                <w:sz w:val="22"/>
                <w:szCs w:val="22"/>
              </w:rPr>
              <w:t>nevzťahovala povinnosť označovania kontrolnými známkami podľa § 51 až 53 zákona č. 530/2011 Z. z.</w:t>
            </w:r>
          </w:p>
          <w:p w:rsidR="005E25DE" w:rsidRPr="009F6D0B" w:rsidRDefault="005E25DE" w:rsidP="005E25DE">
            <w:pPr>
              <w:pStyle w:val="Odsekzoznamu"/>
              <w:widowControl/>
              <w:numPr>
                <w:ilvl w:val="0"/>
                <w:numId w:val="3"/>
              </w:numPr>
              <w:adjustRightInd/>
              <w:jc w:val="both"/>
              <w:rPr>
                <w:sz w:val="22"/>
                <w:szCs w:val="22"/>
              </w:rPr>
            </w:pPr>
            <w:r w:rsidRPr="009F6D0B">
              <w:rPr>
                <w:sz w:val="22"/>
                <w:szCs w:val="22"/>
              </w:rPr>
              <w:t xml:space="preserve">nevzťahovala povinnosť „licencovaného“ predaja podľa § 54 zákona </w:t>
            </w:r>
            <w:r w:rsidR="00BE352C">
              <w:rPr>
                <w:sz w:val="22"/>
                <w:szCs w:val="22"/>
              </w:rPr>
              <w:t xml:space="preserve">                      </w:t>
            </w:r>
            <w:r w:rsidRPr="009F6D0B">
              <w:rPr>
                <w:sz w:val="22"/>
                <w:szCs w:val="22"/>
              </w:rPr>
              <w:t>č. 530/2011 Z. z. ako na predaj liehovín v daňovo</w:t>
            </w:r>
            <w:r>
              <w:rPr>
                <w:sz w:val="22"/>
                <w:szCs w:val="22"/>
              </w:rPr>
              <w:t>m voľnom obehu na daňovom území.</w:t>
            </w:r>
          </w:p>
          <w:p w:rsidR="005E25DE" w:rsidRDefault="005E25DE" w:rsidP="004753E6">
            <w:pPr>
              <w:widowControl/>
              <w:adjustRightInd/>
              <w:jc w:val="both"/>
              <w:rPr>
                <w:sz w:val="22"/>
                <w:szCs w:val="22"/>
              </w:rPr>
            </w:pPr>
          </w:p>
          <w:p w:rsidR="005E25DE" w:rsidRDefault="005E25DE" w:rsidP="004753E6">
            <w:pPr>
              <w:widowControl/>
              <w:adjustRightInd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Navrhujeme, aby </w:t>
            </w:r>
            <w:r w:rsidRPr="009F6D0B">
              <w:rPr>
                <w:sz w:val="22"/>
                <w:szCs w:val="22"/>
              </w:rPr>
              <w:t>znenie prechodných ustanovení pomohlo dotknutým podnikateľským subjektom plynule, bez väčších problémov, a s čo najmenším finančným zaťažením prejsť na novú právnu úpravu, okrem iného, napríklad tým, že po nadobudnutí účinnosti pripravovanej novely zákona č. 530/2011 Z. z., na základe ktorej budú výživové doplnky zdaňované spotrebnou daňou z liehu, umožní dopredaj nezdanených výživových doplnkov vyrobených a uvedených na trh pred nadobudnutím účinnosti pripravovanej novely zákona č. 530/2011 Z. z., až do úplného vypredania zásob</w:t>
            </w:r>
            <w:r>
              <w:rPr>
                <w:sz w:val="22"/>
                <w:szCs w:val="22"/>
              </w:rPr>
              <w:t>.</w:t>
            </w:r>
          </w:p>
          <w:p w:rsidR="005E25DE" w:rsidRPr="009F6D0B" w:rsidRDefault="005E25DE" w:rsidP="004753E6">
            <w:pPr>
              <w:widowControl/>
              <w:adjustRightInd/>
              <w:spacing w:after="200" w:line="276" w:lineRule="auto"/>
              <w:jc w:val="both"/>
              <w:rPr>
                <w:sz w:val="22"/>
                <w:szCs w:val="22"/>
              </w:rPr>
            </w:pPr>
            <w:r w:rsidRPr="00796695">
              <w:rPr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>iadosť,</w:t>
            </w:r>
            <w:r w:rsidRPr="00796695">
              <w:rPr>
                <w:sz w:val="22"/>
                <w:szCs w:val="22"/>
              </w:rPr>
              <w:t xml:space="preserve"> aby nová právna úprava nakladania s liehom určeným na výrobu výživových doplnkov bola zrozumiteľná, jednoznačná a taká, že sa v nej dotknuté podnikateľské subjekty budú vedieť jednoducho a prehľadne identifikovať (nájsť) a že rovnako jednoducho a presne budú vedieť identifikovať svoje povinnosti ulo</w:t>
            </w:r>
            <w:r>
              <w:rPr>
                <w:sz w:val="22"/>
                <w:szCs w:val="22"/>
              </w:rPr>
              <w:t xml:space="preserve">žené zákonom </w:t>
            </w:r>
            <w:r w:rsidR="00BE352C">
              <w:rPr>
                <w:sz w:val="22"/>
                <w:szCs w:val="22"/>
              </w:rPr>
              <w:t xml:space="preserve">                 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č. 530/2011 Z. z. </w:t>
            </w:r>
          </w:p>
        </w:tc>
      </w:tr>
    </w:tbl>
    <w:p w:rsidR="005E25DE" w:rsidRPr="00E55392" w:rsidRDefault="005E25DE" w:rsidP="005E25DE">
      <w:pPr>
        <w:widowControl/>
        <w:rPr>
          <w:lang w:val="en-US"/>
        </w:rPr>
      </w:pPr>
    </w:p>
    <w:p w:rsidR="005E25DE" w:rsidRPr="009949C7" w:rsidRDefault="005E25DE" w:rsidP="005E25DE">
      <w:pPr>
        <w:widowControl/>
        <w:jc w:val="both"/>
        <w:rPr>
          <w:lang w:val="en-US"/>
        </w:rPr>
      </w:pPr>
    </w:p>
    <w:sectPr w:rsidR="005E25DE" w:rsidRPr="009949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4905"/>
    <w:multiLevelType w:val="multilevel"/>
    <w:tmpl w:val="1014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C5582"/>
    <w:multiLevelType w:val="hybridMultilevel"/>
    <w:tmpl w:val="8E387646"/>
    <w:lvl w:ilvl="0" w:tplc="1EF4D4EA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723B5"/>
    <w:multiLevelType w:val="hybridMultilevel"/>
    <w:tmpl w:val="D9563728"/>
    <w:lvl w:ilvl="0" w:tplc="D6C034E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1B10D4"/>
    <w:rsid w:val="00212F9A"/>
    <w:rsid w:val="00242EEC"/>
    <w:rsid w:val="003F7950"/>
    <w:rsid w:val="00453013"/>
    <w:rsid w:val="004753E6"/>
    <w:rsid w:val="0049695E"/>
    <w:rsid w:val="004A1531"/>
    <w:rsid w:val="004A4F28"/>
    <w:rsid w:val="004D7A15"/>
    <w:rsid w:val="005D3945"/>
    <w:rsid w:val="005E25DE"/>
    <w:rsid w:val="00624BFE"/>
    <w:rsid w:val="006C5DD0"/>
    <w:rsid w:val="00716D4D"/>
    <w:rsid w:val="00796695"/>
    <w:rsid w:val="007D62CB"/>
    <w:rsid w:val="00856250"/>
    <w:rsid w:val="008D105C"/>
    <w:rsid w:val="00974AE7"/>
    <w:rsid w:val="009949C7"/>
    <w:rsid w:val="00996DD5"/>
    <w:rsid w:val="009F6D0B"/>
    <w:rsid w:val="00A140DE"/>
    <w:rsid w:val="00A83A7E"/>
    <w:rsid w:val="00A920A5"/>
    <w:rsid w:val="00AA762C"/>
    <w:rsid w:val="00AC5107"/>
    <w:rsid w:val="00B33F60"/>
    <w:rsid w:val="00BE352C"/>
    <w:rsid w:val="00C15152"/>
    <w:rsid w:val="00C478C1"/>
    <w:rsid w:val="00C74E0B"/>
    <w:rsid w:val="00C9479C"/>
    <w:rsid w:val="00CD4237"/>
    <w:rsid w:val="00D8599B"/>
    <w:rsid w:val="00DB6331"/>
    <w:rsid w:val="00E21B95"/>
    <w:rsid w:val="00E266D6"/>
    <w:rsid w:val="00E55392"/>
    <w:rsid w:val="00ED21F7"/>
    <w:rsid w:val="00F4254A"/>
    <w:rsid w:val="00F66678"/>
    <w:rsid w:val="00F9528E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642A3D-13BC-4DBC-9469-DCB8B638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920A5"/>
    <w:pPr>
      <w:widowControl/>
      <w:adjustRightInd/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unhideWhenUsed/>
    <w:rsid w:val="009949C7"/>
    <w:pPr>
      <w:widowControl/>
      <w:adjustRightInd/>
    </w:pPr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9949C7"/>
    <w:rPr>
      <w:rFonts w:cs="Times New Roman"/>
      <w:sz w:val="21"/>
      <w:szCs w:val="21"/>
      <w:lang w:val="x-none" w:eastAsia="en-US"/>
    </w:rPr>
  </w:style>
  <w:style w:type="character" w:styleId="Siln">
    <w:name w:val="Strong"/>
    <w:basedOn w:val="Predvolenpsmoodseku"/>
    <w:uiPriority w:val="22"/>
    <w:qFormat/>
    <w:locked/>
    <w:rsid w:val="005E25DE"/>
    <w:rPr>
      <w:rFonts w:cs="Times New Roman"/>
      <w:b/>
    </w:rPr>
  </w:style>
  <w:style w:type="paragraph" w:styleId="Odsekzoznamu">
    <w:name w:val="List Paragraph"/>
    <w:basedOn w:val="Normlny"/>
    <w:uiPriority w:val="34"/>
    <w:qFormat/>
    <w:locked/>
    <w:rsid w:val="005E25DE"/>
    <w:pPr>
      <w:ind w:left="720"/>
      <w:contextualSpacing/>
    </w:pPr>
  </w:style>
  <w:style w:type="paragraph" w:customStyle="1" w:styleId="Zkladntext">
    <w:name w:val="Základní text"/>
    <w:aliases w:val="Základný text Char Char"/>
    <w:rsid w:val="005E25D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1.7.2016 16:17:05"/>
    <f:field ref="objchangedby" par="" text="Administrator, System"/>
    <f:field ref="objmodifiedat" par="" text="11.7.2016 16:17:07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Danisovic Milan</cp:lastModifiedBy>
  <cp:revision>3</cp:revision>
  <cp:lastPrinted>2018-06-19T07:32:00Z</cp:lastPrinted>
  <dcterms:created xsi:type="dcterms:W3CDTF">2018-09-17T07:36:00Z</dcterms:created>
  <dcterms:modified xsi:type="dcterms:W3CDTF">2018-09-17T07:37:00Z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Spotrebné dane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Milan Danišovič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106/2004 Z. z. o spotrebnej dani z tabakových výrobkov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Programové vyhlásenie vlády Slovenskej republiky</vt:lpwstr>
  </property>
  <property fmtid="{D5CDD505-2E9C-101B-9397-08002B2CF9AE}" pid="17" name="FSC#SKEDITIONSLOVLEX@103.510:plnynazovpredpis">
    <vt:lpwstr> Zákon, ktorým sa mení a dopĺňa zákon č. 106/2004 Z. z. o spotrebnej dani z tabakových výrobkov v znení neskorších predpisov</vt:lpwstr>
  </property>
  <property fmtid="{D5CDD505-2E9C-101B-9397-08002B2CF9AE}" pid="18" name="FSC#SKEDITIONSLOVLEX@103.510:rezortcislopredpis">
    <vt:lpwstr>MF/13757/2016-732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LP/2016/721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-_čl. 106, 110 až 113 a čl. 355 Zmluvy o fungovaní Európskej únie, </vt:lpwstr>
  </property>
  <property fmtid="{D5CDD505-2E9C-101B-9397-08002B2CF9AE}" pid="38" name="FSC#SKEDITIONSLOVLEX@103.510:AttrStrListDocPropSekundarneLegPravoPO">
    <vt:lpwstr>-_nariadenie Rady (ES) č. 389/2012 zo 2. mája 2012 o administratívnej spolupráci v oblasti spotrebných daní a zrušení nariadenia 2073/2004 (Ú. v. EÚ L 121, 8.5. 2012) v platnom znení,</vt:lpwstr>
  </property>
  <property fmtid="{D5CDD505-2E9C-101B-9397-08002B2CF9AE}" pid="39" name="FSC#SKEDITIONSLOVLEX@103.510:AttrStrListDocPropSekundarneNelegPravoPO">
    <vt:lpwstr>-_smernica Rady 2011/64/EÚ z 21. júna 2011 o štruktúre a sadzbách spotrebnej dane z tabakových výrobkov (kodifikované znenie) (Ú. v. EÚ L 176, 5.7. 2011).</vt:lpwstr>
  </property>
  <property fmtid="{D5CDD505-2E9C-101B-9397-08002B2CF9AE}" pid="40" name="FSC#SKEDITIONSLOVLEX@103.510:AttrStrListDocPropSekundarneLegPravoDO">
    <vt:lpwstr>-_smernica Rady 2006/79/ES z  5. októbra 2006 o oslobodení od daní pri dovoze malých zásielok tovaru neobchodného charakteru z tretích krajín (Ú. v. EÚ L 286, 17.10.2006),</vt:lpwstr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-_rozhodnutie Súdneho dvora (druhá komora) vo veci C - 140/05, Amalia Valeško proti Zollamt Klagenfurt, [2006],</vt:lpwstr>
  </property>
  <property fmtid="{D5CDD505-2E9C-101B-9397-08002B2CF9AE}" pid="43" name="FSC#SKEDITIONSLOVLEX@103.510:AttrStrListDocPropLehotaPrebratieSmernice">
    <vt:lpwstr>Lehota na prebratie smernice alebo lehota na implementáciu nariadenia alebo rozhodnutia: bezpredmetné.</vt:lpwstr>
  </property>
  <property fmtid="{D5CDD505-2E9C-101B-9397-08002B2CF9AE}" pid="44" name="FSC#SKEDITIONSLOVLEX@103.510:AttrStrListDocPropLehotaNaPredlozenie">
    <vt:lpwstr>Lehota určená na predloženie návrhu právneho predpisu na rokovanie vlády podľa určenia gestorských ústredných orgánov štátnej správy zodpovedných za transpozíciu smerníc a vypracovanie tabuliek zhody k návrhom všeobecne záväzných právnych predpisov: bezpr</vt:lpwstr>
  </property>
  <property fmtid="{D5CDD505-2E9C-101B-9397-08002B2CF9AE}" pid="45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6" name="FSC#SKEDITIONSLOVLEX@103.510:AttrStrListDocPropInfoUzPreberanePP">
    <vt:lpwstr>Bezpredmetné.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</vt:lpwstr>
  </property>
  <property fmtid="{D5CDD505-2E9C-101B-9397-08002B2CF9AE}" pid="49" name="FSC#SKEDITIONSLOVLEX@103.510:AttrDateDocPropZaciatokPKK">
    <vt:lpwstr>27. 6. 2016</vt:lpwstr>
  </property>
  <property fmtid="{D5CDD505-2E9C-101B-9397-08002B2CF9AE}" pid="50" name="FSC#SKEDITIONSLOVLEX@103.510:AttrDateDocPropUkonceniePKK">
    <vt:lpwstr>29. 6. 2016</vt:lpwstr>
  </property>
  <property fmtid="{D5CDD505-2E9C-101B-9397-08002B2CF9AE}" pid="51" name="FSC#SKEDITIONSLOVLEX@103.510:AttrStrDocPropVplyvRozpocetVS">
    <vt:lpwstr>Pozitívne</vt:lpwstr>
  </property>
  <property fmtid="{D5CDD505-2E9C-101B-9397-08002B2CF9AE}" pid="52" name="FSC#SKEDITIONSLOVLEX@103.510:AttrStrDocPropVplyvPodnikatelskeProstr">
    <vt:lpwstr>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Na základe zverejnenej predbežnej informácie PI-2016-28 neboli navrhnuté žiadne alternatívne riešenia týkajúce sa uvedeného problému, následkom čoho bola posudzovaná len alternatíva, ktorú navrhlo MF SR.K problematike lehoty na dopredaje cigár a cigariek </vt:lpwstr>
  </property>
  <property fmtid="{D5CDD505-2E9C-101B-9397-08002B2CF9AE}" pid="58" name="FSC#SKEDITIONSLOVLEX@103.510:AttrStrListDocPropStanoviskoGest">
    <vt:lpwstr>II. Pripomienky a návrhy zmien: Komisia uplatňuje k materiálu nasledovné pripomienky a odporúčania.K doložke vybraných vplyvovKomisia odporúča predkladateľovi, aby použil aktuálnu doložku vybraných vplyvov účinnú od 1. 4. 2016 a zároveň v nej vyznačil, že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106/2004 Z. z. o spotrebnej dani z tabakových výrobkov v znení neskorších predpisov.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republiky_x000d__x000d_minister financií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referent</vt:lpwstr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Kažimír_x000d__x000d_minister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financií Slovenskej republiky predkladá v&amp;nbsp;súlade s&amp;nbsp;programovým vyhlásením vlády Slovenskej republiky na rokovanie vlády Slovenskej republiky návrh zákona, ktorým sa mení a&amp;nbsp;dopĺňa zákon č. 106/2004 Z. z. o spotrebnej dani z&amp;n</vt:lpwstr>
  </property>
  <property fmtid="{D5CDD505-2E9C-101B-9397-08002B2CF9AE}" pid="135" name="FSC#COOSYSTEM@1.1:Container">
    <vt:lpwstr>COO.2145.1000.3.1498871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bola o príprave návrhu zákona, ktorým sa mení a dopĺňa zákon č. 106/2004 Z. z. &amp;nbsp;&amp;nbsp;&amp;nbsp;o spotrebnej dani z tabakových výrobkov v znení neskorších predpisov (nadväzne na Programové vyhlásenie vlády SR a Plán legislatívnych úloh vlády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referenta</vt:lpwstr>
  </property>
  <property fmtid="{D5CDD505-2E9C-101B-9397-08002B2CF9AE}" pid="146" name="FSC#SKEDITIONSLOVLEX@103.510:funkciaPredDativ">
    <vt:lpwstr>referentovi</vt:lpwstr>
  </property>
  <property fmtid="{D5CDD505-2E9C-101B-9397-08002B2CF9AE}" pid="147" name="FSC#SKEDITIONSLOVLEX@103.510:funkciaZodpPredAkuzativ">
    <vt:lpwstr>ministra financií Slovenskej republiky</vt:lpwstr>
  </property>
  <property fmtid="{D5CDD505-2E9C-101B-9397-08002B2CF9AE}" pid="148" name="FSC#SKEDITIONSLOVLEX@103.510:funkciaZodpPredDativ">
    <vt:lpwstr>ministrovi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