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A60FCC" w:rsidRDefault="00A60FCC">
      <w:pPr>
        <w:jc w:val="center"/>
        <w:divId w:val="158252634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Zákon, ktorým sa mení a dopĺňa zákon č. 346/2013 Z. z. o obmedzení používania určitých nebezpečných látok v elektrických zariadeniach a elektronických zariadeniach a ktorým sa mení zákon č. 223/2001 Z. z. o odpadoch a o zmene a doplnení niektorých zákonov v znení neskorších predpisov v znení zákona č. 314/2016 Z. z.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A60FCC" w:rsidP="00A60FC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28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A60FCC" w:rsidP="00A60FC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28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A60FCC" w:rsidP="00A60FC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24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A60FCC" w:rsidP="00A60FC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A60FCC" w:rsidP="00A60FC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proofErr w:type="spellStart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</w:t>
            </w:r>
            <w:proofErr w:type="spellEnd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proofErr w:type="spellStart"/>
      <w:r w:rsidRPr="000032C8">
        <w:rPr>
          <w:rFonts w:ascii="Times New Roman" w:hAnsi="Times New Roman" w:cs="Calibri"/>
          <w:sz w:val="25"/>
          <w:szCs w:val="25"/>
        </w:rPr>
        <w:t>Sumarizácia</w:t>
      </w:r>
      <w:proofErr w:type="spellEnd"/>
      <w:r w:rsidRPr="000032C8">
        <w:rPr>
          <w:rFonts w:ascii="Times New Roman" w:hAnsi="Times New Roman" w:cs="Calibri"/>
          <w:sz w:val="25"/>
          <w:szCs w:val="25"/>
        </w:rPr>
        <w:t xml:space="preserve"> vznesených pripomienok podľa subjektov</w:t>
      </w:r>
    </w:p>
    <w:p w:rsidR="00A60FCC" w:rsidRDefault="00A60FCC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A60FCC">
        <w:trPr>
          <w:divId w:val="59256242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Asociácia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zamestnávatelských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sz w:val="20"/>
                <w:szCs w:val="20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sz w:val="20"/>
                <w:szCs w:val="20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sz w:val="20"/>
                <w:szCs w:val="20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sz w:val="20"/>
                <w:szCs w:val="20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sz w:val="20"/>
                <w:szCs w:val="20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sz w:val="20"/>
                <w:szCs w:val="20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sz w:val="20"/>
                <w:szCs w:val="20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sz w:val="20"/>
                <w:szCs w:val="20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sz w:val="20"/>
                <w:szCs w:val="20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sz w:val="20"/>
                <w:szCs w:val="20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sz w:val="20"/>
                <w:szCs w:val="20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sz w:val="20"/>
                <w:szCs w:val="20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sz w:val="20"/>
                <w:szCs w:val="20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sz w:val="20"/>
                <w:szCs w:val="20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sz w:val="20"/>
                <w:szCs w:val="20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 (28o,0z)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A60FCC" w:rsidRDefault="00A60FCC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58"/>
        <w:gridCol w:w="570"/>
        <w:gridCol w:w="570"/>
        <w:gridCol w:w="3897"/>
      </w:tblGrid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úvodnej vete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K čl. I úvodnej vete Za slová „v znení neskorších predpisov“ odporúčame pripojiť tieto slová: „v znení zákona č. 314/2016 Z. z.“.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2 [§ 3 písm. i)]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2. K čl. I bodu 2 [§ 3 písm. i)] Slová „§ 3 v písm. i)“ odporúčame nahradiť slovami „V § 3 písmene i)“.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4 (§ 18b)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3. K čl. I bodu 4 (§ 18b) - v § 18b ods. 1 odporúčame nad slová „osobitného predpisu“ umiestniť odkaz na osobitný predpis, - v § 18b ods. 2 odporúčame vypustiť slovo „všetkých“, - v § 18b ods. 3 v úvodnej vete odporúčame na konci pripojiť slovo „získaných“ a následne v písmenách a) až e) vypustiť slovo „získaných“, - v § 18b ods. 3 písm. a) až d) odporúčame pred slovo „použité“ vložiť slovo „boli“, - v § 18b ods. 3 písm. e) odporúčame slová „zo všetkých“ nahradiť slovom „z“ a pred slovo „použité“ vložiť slovo „budú“.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Ustanovenie bolo preformulované v súlade so znením smernice č. 2017/2102 a v súlade s pripomienkami iných pripomienkujúcich subjektov.</w:t>
            </w: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5 (Príloha č. 3)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4. K čl. I bodu 5 (Príloha č. 3) Slová „bodom 3“ odporúčame nahradiť slovami „tretím bodom“.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Beriem na vedomie, že návrh nebude mať vplyv na rozpočet verejnej správy.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Návrh je potrebné zosúladiť s prílohou č. 1 Legislatívnych pravidiel vlády SR (napríklad v čl. I úvodnej vete za slová „v znení neskorších predpisov“ vložiť slová „v znení zákona č. 314/2016 Z. z.“, v bode 2 pred slová „§ 3“ vložiť písmeno „V“ a vypustiť písmeno „v“ za slovami „§ 3“, v bode 3 upozorňujem, že v súvislosti s vypustením odseku 1 je potrebné opraviť aj vnútorný odkaz v § 10 ods. 1, v bode 4 § 18b ods. 3 úvodnej vete za slovo „k“ vložiť slovo „ich“ a slovo „získaných“ z písmen a) až e) uviesť v úvodnej vete, v bode 5 úvodnej vete slová „bodom 3“ nahradiť slovami „tretím bodom“).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Legislatívnych pravidiel vlády SR (napríklad v čl. I úvodnej vete za slová „v znení neskorších predpisov“ vložiť slová „v znení zákona č. 314/2016 Z. z.“, v bode 2 pred slová „§ 3“ vložiť písmeno „V“ a vypustiť písmeno „v“ za slovami „§ 3“, v bode 3 upozorňujem, že v súvislosti s vypustením odseku 1 je potrebné opraviť aj vnútorný odkaz v § 10 ods. 1, v bode 4 § 18b ods. 3 úvodnej vete za slovo „k“ vložiť slovo „ich“ a slovo „získaných“ z písmen a)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až e) uviesť v úvodnej vete, v bode 5 úvodnej vete slová „bodom 3“ nahradiť slovami „tretím bodom“).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4 - § 18b ods. 3 písm. e)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Poznámku pod čiarou k odkazu 25c) odporúčame zosúladiť s odkazom podľa smernice Európskeho parlamentu a Rady (EÚ) 2017/2102 z 15. novembra 2017, ktorou sa mení smernica 2011/65/EÚ o obmedzení používania určitých nebezpečných látok v elektrických a elektronických zariadeniach. Odôvodnenie: Navrhovaná poznámka pod čiarou k odkazu 25c) odkazuje na platný zákon č. 79/2015 Z. z. o odpadoch a o zmene a doplnení niektorých zákonov v znení neskorších predpisov. Smernica Európskeho parlamentu a Rady (EÚ) 2017/2102 z 15. novembra 2017, ktorou sa mení smernica 2011/65/EÚ o obmedzení používania určitých nebezpečných látok v elektrických a elektronických zariadeniach, na základe ktorej je vykonávaná táto novela, odkazuje na už neúčinnú smernicu Európskeho parlamentu a Rady 2002/95/ES z 27. januára 2003 o obmedzení používania určitých nebezpečných látok v elektrických a elektronických zariadeniach, ktorá bola transponovaná do v súčasnosti už neplatného zákona č. 223/2001 Z. z. o odpadoch a o zmene a doplnení niektorých zákonov v znení neskorších predpisov a o zmene a doplnení niektorých zákonov. V praxi môže nastať situácia, kedy opätovne použitý náhradný diel s obsahom nebezpečných látok nebude patriť do pôsobnosti zákona č. 79/2015 Z. z. o odpadoch v znení neskorších predpisov a súčasne bude spotrebiteľ informovaný o výnimke z technickej požiadavky podľa § 4 ods. 1 zákona č.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346/2013 Z. z. o obmedzení používania určitých nebezpečných látok v elektrických zariadeniach a elektronických zariadeniach, v znení neskorších predpisov, t.j. bude splnená požiadavka podľa navrhovaného § 18b ods. 3 písm. e), avšak pod smernicu Európskeho parlamentu a Rady 2002/95/ES z 27. januára 2003 o obmedzení používania určitých nebezpečných látok v elektrických a elektronických zariadeniach by ho bolo možné subsumovať. Takáto úprava by mohla mať za následok rozdielny prístup k spotrebiteľom v porovnaní so znením smernice Európskeho parlamentu a Rady (EÚ) 2017/2102 z 15. novembra 2017, ktorou sa mení smernica 2011/65/EÚ o obmedzení používania určitých nebezpečných látok v elektrických a elektronických zariadeniach.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návrhu zákona bol upravený.</w:t>
            </w: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 4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bod 4 v § 18b ods. 3 písm. a) a d) za slovo "monitorovacích" odporúčame vložiť slovo "prístrojov". Odôvodnenie: zosúladenie s čl. 6 ods. 6 Legislatívnych pravidiel vlády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bodu 4 návrhu zákona </w:t>
            </w:r>
            <w:r>
              <w:rPr>
                <w:rFonts w:ascii="Times" w:hAnsi="Times" w:cs="Times"/>
                <w:sz w:val="25"/>
                <w:szCs w:val="25"/>
              </w:rPr>
              <w:br/>
              <w:t>1. Odporúčame v navrhovanom ustanovení § 18b ods. 1 umiestniť nad slovami „osobitného predpisu“ odkaz na poznámku pod čiarou, a to v súlade s bodmi 22.1. a 22.3. prílohy č. 1 k Legislatívnym pravidlám vlády SR. 2. Odporúčame v navrhovanom ustanovení § 18b ods. 1 slovo „nepatrili“ uviesť v prítomnom čase. Ide o úpravu v súlade s bodom 3 prílohy č. 1 k Legislatívnym pravidlám vlády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Slovo "nepatrili" bolo ponechané v navrhovanom tvare (v minulom čase), nakoľko zodpovedá zneniu smernice 2017/2102 (jeho zmenou by došlo k zmene významu navrhovaných ustanovení).</w:t>
            </w: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bodu 4 návrhu zákona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navrhovanom znení § 18b ods. 3 odporúčame slovo „použité“ uviesť v správnom gramatickom tvare.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Čl. I bode 2 slová „§ 3 v písm. i)“ nahradiť slovami „V § 3 písm. i)“.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úvodnej vete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Čl. I úvodnej vete za slovo „predpisov“ vložiť slová „v znení zákona č. 314/2016 Z. z.“.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(názov predpisu)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predkladateľovi upraviť názov predpisu v súlade s bodom 26 a 28.1 Prílohy č. 1 k Legislatívnym pravidlám vlády Slovenskej republiky. Ide o legislatívno-technickú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Všeobecne k materiálu 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predkladateľovi v časti predkladacej správy a vo všeobecnej časti dôvodovej správy informáciu o neexistencii nepriaznivých vplyvov na rozpočet verejnej správy upraviť tak, aby bolo zrejmé, že predkladaný materiál „nemá vplyv na rozpočet verejnej správy“. Uvedené odporúčame z dôvodu, že použité slovné spojenie „nemá nepriaznivý vplyv“ indikuje existenciu pozitívnych vplyvov na rozpočet verejnej správy, avšak v doložke vplyvov predkladateľ také vplyvy neidentifikoval a ani ich neuvádza.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 2</w:t>
            </w:r>
            <w:r>
              <w:rPr>
                <w:rFonts w:ascii="Times" w:hAnsi="Times" w:cs="Times"/>
                <w:sz w:val="25"/>
                <w:szCs w:val="25"/>
              </w:rPr>
              <w:br/>
              <w:t>Úvodná veda novelizačného bodu má znieť: „V § 3 písm. i) sa ....“. Ide o legislatívno-technickú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bodu 4</w:t>
            </w:r>
            <w:r>
              <w:rPr>
                <w:rFonts w:ascii="Times" w:hAnsi="Times" w:cs="Times"/>
                <w:sz w:val="25"/>
                <w:szCs w:val="25"/>
              </w:rPr>
              <w:br/>
              <w:t>Vo štvrtom bode v § 18b ods. 3 písm. b) odporúčame slovo „zdravotných“ nahradiť slovom „zdravotníckych“ v súlade s terminológiou zavedenou v právnom poriadku Slovenskej republiky. V § 18b ods. 3 písm. a) až e) odporúčame štylisticky upraviť text, napríklad nahradením všetkých slov „použité“ slovom „použitých“.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bodu 3 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novelizačný bod 3 vypustiť.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Novelizačný bod 3 je transpozíciou čl. I bod 1 písm. a) smernice 2017/2102. Pripomienka nie je odôvodnená.</w:t>
            </w: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Do bodu 3 písm. b) doložky zlučiteľnosti žiadame k smernici (EÚ) 2017/2102 doplniť gestora.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>2. V bode 4 doložky zlučiteľnosti žiadame vyplniť písmená b) a c).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Nad rámec návrhu zákona: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§ 7 písm. f) a v § 8 písm. c) zákona č. 346/2013 Z. z. je ustanovená povinnosť pre distribútora a dovozcu informovať orgán dohľadu nad trhom a orgány dohľadu členských štátov Európskej únie, v ktorých bolo elektrozariadenie sprístupnené na trh, pričom sa odkazuje na nariadenie (ES) č. 765/2008. Upozorňujeme, že nariadenie (ES) č. 765/2008 rovnako ako smernica (EÚ) 2017/2102, ktorá sa návrhom zákon transponuje, je „Text s významom pre EHP“ a vzťahuje sa tak nielen na členské štáty Európskej únie, ale aj na štáty, ktoré sú zmluvnou stranou Dohody o Európskom hospodárskom priestore. Na základe uvedeného je potrebné do návrhu zákona doplniť novelizačný bod, ktorým sa precizuje ustanovenie § 7 písm. f) a § 8 písm. c) zákona č. 346/2013 Z. z.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 bol doplnený v zmysle pripomienky.</w:t>
            </w: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transpozícii smernice (EÚ) 2017.2102 a k tabuľke zhody: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Žiadame preukázať transpozíciu čl. 1 bod 3 smernice (EÚ) 2017/2102, a to v časti: „Odsek 1 sa uplatňuje na zdravotnícke pomôcky a monitorovacie a kontrolné prístroje, ktoré sa uvedú na trh od 22. júla 2014, na diagnostické zdravotnícke pomôcky in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vitro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, ktoré sa uvedú na trh od 22. júla 2016, na priemyselné monitorovacie a kontrolné prístroje, ktoré sa uvedú na trh od 22. júla 2017“. Ak je predmetná časť článku smernice do slovenského právneho poriadku už transponovaná, je potrebné preukázať túto transpozíciu v tabuľke zhody.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Časť smernice uvedená v pripomienke bola transponovaná zákonom č. 346/2013 Z. z. v § 18 ods. 3. Tabuľka zhody bola doplnená v zmysle pripomienky.</w:t>
            </w: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3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zosúladiť pojmy v čl. 3 s Legislatívnymi pravidlami najmä s ich čl. 6 ods. 6. Napríklad v písmene b) 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analogicky aj v písmene c) nahradiť spojku "a" v slovnom spojení :" odborne nainštalované a odinštalované" vhodnejšou spojkou "alebo", keďže zariadenia nemôžu byť súčasne nainštalované a odinštalované. Nie je nám jasná nutnosť definovať napríklad pojmy "náhradný diel" a "homogénny materiál".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Pripomienka je nad rámec návrh zákona. Pojmy a ich definície uvedené v § 3 zákona č. 346/2013 Z. z. sú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transpozíciou článku 3 smernice 2011/65.</w:t>
            </w: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footerReference w:type="default" r:id="rId8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64" w:rsidRDefault="00FB3A64" w:rsidP="000A67D5">
      <w:pPr>
        <w:spacing w:after="0" w:line="240" w:lineRule="auto"/>
      </w:pPr>
      <w:r>
        <w:separator/>
      </w:r>
    </w:p>
  </w:endnote>
  <w:endnote w:type="continuationSeparator" w:id="0">
    <w:p w:rsidR="00FB3A64" w:rsidRDefault="00FB3A64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797493"/>
      <w:docPartObj>
        <w:docPartGallery w:val="Page Numbers (Bottom of Page)"/>
        <w:docPartUnique/>
      </w:docPartObj>
    </w:sdtPr>
    <w:sdtContent>
      <w:p w:rsidR="00F12025" w:rsidRDefault="00F1202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12025" w:rsidRDefault="00F1202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64" w:rsidRDefault="00FB3A64" w:rsidP="000A67D5">
      <w:pPr>
        <w:spacing w:after="0" w:line="240" w:lineRule="auto"/>
      </w:pPr>
      <w:r>
        <w:separator/>
      </w:r>
    </w:p>
  </w:footnote>
  <w:footnote w:type="continuationSeparator" w:id="0">
    <w:p w:rsidR="00FB3A64" w:rsidRDefault="00FB3A64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A60FCC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06272"/>
    <w:rsid w:val="00E85710"/>
    <w:rsid w:val="00EB772A"/>
    <w:rsid w:val="00EF1425"/>
    <w:rsid w:val="00EF6AAB"/>
    <w:rsid w:val="00F12025"/>
    <w:rsid w:val="00F26A4A"/>
    <w:rsid w:val="00F727F0"/>
    <w:rsid w:val="00F8562E"/>
    <w:rsid w:val="00FB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0.9.2018 15:55:09"/>
    <f:field ref="objchangedby" par="" text="Administrator, System"/>
    <f:field ref="objmodifiedat" par="" text="20.9.2018 15:55:14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2018-09-20T13:58:00Z</dcterms:created>
  <dcterms:modified xsi:type="dcterms:W3CDTF">2018-09-21T08:20:00Z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Silvia Lojková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zákon č. 346/2013 Z. z. o obmedzení používania určitých nebezpečných látok v elektrických zariadeniach a elektronických zariadeniach a ktorým sa mení zákon č. 223/2001 Z. z. o odpadoch a o zmene a doplnení niektorých zákonov v z</vt:lpwstr>
  </property>
  <property fmtid="{D5CDD505-2E9C-101B-9397-08002B2CF9AE}" pid="14" name="FSC#SKEDITIONSLOVLEX@103.510:nazovpredpis1">
    <vt:lpwstr>není neskorších predpisov v znení zákona č. 314/2016 Z. z.</vt:lpwstr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životného prostredia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Uznesenie vlády Slovenskej republiky č. 111 zo 14. marca 2018</vt:lpwstr>
  </property>
  <property fmtid="{D5CDD505-2E9C-101B-9397-08002B2CF9AE}" pid="22" name="FSC#SKEDITIONSLOVLEX@103.510:plnynazovpredpis">
    <vt:lpwstr> Zákon, ktorým sa mení a dopĺňa zákon č. 346/2013 Z. z. o obmedzení používania určitých nebezpečných látok v elektrických zariadeniach a elektronických zariadeniach a ktorým sa mení zákon č. 223/2001 Z. z. o odpadoch a o zmene a doplnení niektorých zákono</vt:lpwstr>
  </property>
  <property fmtid="{D5CDD505-2E9C-101B-9397-08002B2CF9AE}" pid="23" name="FSC#SKEDITIONSLOVLEX@103.510:plnynazovpredpis1">
    <vt:lpwstr>v v znení neskorších predpisov v znení zákona č. 314/2016 Z. z.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8481/2018-9.1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LP/2018/526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Čl. 114 a čl. 191 až 193 Zmluvy o fungovaní Európskej únie </vt:lpwstr>
  </property>
  <property fmtid="{D5CDD505-2E9C-101B-9397-08002B2CF9AE}" pid="46" name="FSC#SKEDITIONSLOVLEX@103.510:AttrStrListDocPropSekundarneLegPravoPO">
    <vt:lpwstr>Smernica Európskeho parlamentu a Rady (EÚ) 2017/2102 z 15. novembra 2017, ktorou sa mení smernica 2011/65/EÚ o obmedzení používania určitých nebezpečných látok v elektrických a elektronických zariadeniach (Ú. v. EÚ L 305, 21.11.2017)               Gestor: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12. júna 2019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- bezpredmetné</vt:lpwstr>
  </property>
  <property fmtid="{D5CDD505-2E9C-101B-9397-08002B2CF9AE}" pid="54" name="FSC#SKEDITIONSLOVLEX@103.510:AttrStrListDocPropInfoUzPreberanePP">
    <vt:lpwstr>Smernica Európskeho parlamentu a Rady (EÚ) 2017/2102 z 15. novembra 2017, ktorou sa mení smernica 2011/65/EÚ o obmedzení používania určitých nebezpečných látok v elektrických a elektronických zariadeniach nebola doteraz prebratá žiadnym právnym predpisom,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>21. 6. 2018</vt:lpwstr>
  </property>
  <property fmtid="{D5CDD505-2E9C-101B-9397-08002B2CF9AE}" pid="58" name="FSC#SKEDITIONSLOVLEX@103.510:AttrDateDocPropUkonceniePKK">
    <vt:lpwstr>4. 7. 2018</vt:lpwstr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Pozitívne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Pozitívne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Podnikateľom nevznikajú žiadne nové povinnosti,  tie  zostali rovnaké, ako sú nastavené v zákone č. 346/2013 Z. z.. o obmedzení používania určitých nebezpečných látok v elektrických zariadeniach a elektronických zariadeniach  a ktorým sa mení zákon č. 223</vt:lpwstr>
  </property>
  <property fmtid="{D5CDD505-2E9C-101B-9397-08002B2CF9AE}" pid="65" name="FSC#SKEDITIONSLOVLEX@103.510:AttrStrListDocPropAltRiesenia">
    <vt:lpwstr>Nakoľko ide o transpozíciu smernice Európskeho parlamentu a Rady (EÚ) 2017/2102 z 15. novembra 2017, ktorou sa mení smernica 2011/65/EÚ o obmedzení používania určitých nebezpečných látok v elektrických a elektronických zariadeniach, alternatívne riešenia </vt:lpwstr>
  </property>
  <property fmtid="{D5CDD505-2E9C-101B-9397-08002B2CF9AE}" pid="66" name="FSC#SKEDITIONSLOVLEX@103.510:AttrStrListDocPropStanoviskoGest">
    <vt:lpwstr>I. Úvod: Ministerstvo životného prostredia Slovenskej republiky dňa 21. júna 2018 predložilo Stálej pracovnej komisii na posudzovanie vybraných vplyvov (ďalej len „Komisia“) na predbežné pripomienkové konanie materiál „Návrh zákona, ktorým sa mení a dopĺň</vt:lpwstr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podpredseda vlády a minister životného prostredia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podpredseda vlády a minister životného prostredia Slovenskej republiky</vt:lpwstr>
  </property>
  <property fmtid="{D5CDD505-2E9C-101B-9397-08002B2CF9AE}" pid="141" name="FSC#SKEDITIONSLOVLEX@103.510:funkciaZodpPredAkuzativ">
    <vt:lpwstr>podpredsedovi vlády a ministrovi životného prostredia Slovenskej republiky</vt:lpwstr>
  </property>
  <property fmtid="{D5CDD505-2E9C-101B-9397-08002B2CF9AE}" pid="142" name="FSC#SKEDITIONSLOVLEX@103.510:funkciaZodpPredDativ">
    <vt:lpwstr>podpredsedu vlády a ministra životného prostredia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László Sólymos_x000d_
podpredseda vlády a minister životného prostredia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justify;"&gt;Návrh zákona, ktorým sa mení a&amp;nbsp;dopĺňa zákon č. 346/2013 Z. z. o&amp;nbsp;obmedzení používania určitých nebezpečných látok v&amp;nbsp;elektrických zariadeniach a&amp;nbsp;elektronických zariadeniach a&amp;nbsp;ktorým sa mení zákon č. 2</vt:lpwstr>
  </property>
  <property fmtid="{D5CDD505-2E9C-101B-9397-08002B2CF9AE}" pid="149" name="FSC#COOSYSTEM@1.1:Container">
    <vt:lpwstr>COO.2145.1000.3.2971538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20. 9. 2018</vt:lpwstr>
  </property>
</Properties>
</file>