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2E" w:rsidRPr="00542B00" w:rsidRDefault="00704A2E" w:rsidP="00704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B00">
        <w:rPr>
          <w:rFonts w:ascii="Times New Roman" w:hAnsi="Times New Roman" w:cs="Times New Roman"/>
          <w:b/>
          <w:sz w:val="28"/>
          <w:szCs w:val="28"/>
        </w:rPr>
        <w:t>Dôvodová správa</w:t>
      </w:r>
    </w:p>
    <w:p w:rsidR="00704A2E" w:rsidRPr="00542B00" w:rsidRDefault="00542B00" w:rsidP="00542B00">
      <w:pPr>
        <w:rPr>
          <w:rFonts w:ascii="Times New Roman" w:hAnsi="Times New Roman" w:cs="Times New Roman"/>
          <w:b/>
          <w:sz w:val="28"/>
          <w:szCs w:val="28"/>
        </w:rPr>
      </w:pPr>
      <w:r w:rsidRPr="00542B00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="00704A2E" w:rsidRPr="00542B00">
        <w:rPr>
          <w:rFonts w:ascii="Times New Roman" w:hAnsi="Times New Roman" w:cs="Times New Roman"/>
          <w:b/>
          <w:sz w:val="28"/>
          <w:szCs w:val="28"/>
        </w:rPr>
        <w:t>Všeobecná časť</w:t>
      </w:r>
    </w:p>
    <w:p w:rsidR="00704A2E" w:rsidRPr="00542B00" w:rsidRDefault="00704A2E" w:rsidP="00704A2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2B00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Návrhom zákona, ktorým sa mení a dopĺňa zákon č. 513/2009 Z. z. o dráhach a o zmene a doplnení niektorých zákonov v znení neskorších predpisov a ktorým sa menia a dopĺňajú niektoré zákony sa zabezpečí transpozícia smernice Európskeho parlamentu a Rady (EÚ) 2016/797 z 11. mája 2016 o intero</w:t>
      </w:r>
      <w:r w:rsidR="006E4738" w:rsidRPr="00542B00">
        <w:rPr>
          <w:rFonts w:ascii="Times New Roman" w:eastAsia="Times New Roman" w:hAnsi="Times New Roman" w:cs="Times New Roman"/>
          <w:sz w:val="24"/>
          <w:szCs w:val="24"/>
          <w:lang w:eastAsia="sk-SK"/>
        </w:rPr>
        <w:t>perabilite železničného systému</w:t>
      </w:r>
      <w:r w:rsidRPr="00542B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Európskej únii (ďalej len ,,smernica 2016/797“), smernice Európskeho parlamentu a Rady (EÚ) 2016/798 z 11. mája 2016 o bezpečnosti železníc (ďalej len ,,smernica 2016/798“) a smernice Európskeho parlamentu a Rady (EÚ) 2016/2370 zo 14. decembra 2016, ktorou sa mení smernica 2012/34/EÚ, pokiaľ ide o otvorenie trhu so službami vnútroštátnej železničnej osobnej dopravy a o správu železničnej infraštruktúry (ďalej len ,,smernica 2016/2370“).</w:t>
      </w:r>
    </w:p>
    <w:p w:rsidR="00704A2E" w:rsidRPr="00542B00" w:rsidRDefault="00704A2E" w:rsidP="00704A2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2B00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novoprijatých smerníc je najmä zlepšiť prepojenie a </w:t>
      </w:r>
      <w:proofErr w:type="spellStart"/>
      <w:r w:rsidRPr="00542B00">
        <w:rPr>
          <w:rFonts w:ascii="Times New Roman" w:eastAsia="Times New Roman" w:hAnsi="Times New Roman" w:cs="Times New Roman"/>
          <w:sz w:val="24"/>
          <w:szCs w:val="24"/>
          <w:lang w:eastAsia="sk-SK"/>
        </w:rPr>
        <w:t>interoperabilitu</w:t>
      </w:r>
      <w:proofErr w:type="spellEnd"/>
      <w:r w:rsidRPr="00542B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železničných sietí, ako aj prístup na tieto siete, a to zavedením opatrení, ktoré sa ukázali potrebné v oblasti technickej normalizácie. Sledovanie tohto cieľa vedie k definovaniu optimálnej úrovne technickej harmonizácie a umožneniu zlepšenia a rozvoja služieb medzinárodnej železničnej dopravy v rámci Európskej únie, ako aj s tretími </w:t>
      </w:r>
      <w:r w:rsidR="0016640A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štátmi</w:t>
      </w:r>
      <w:bookmarkStart w:id="0" w:name="_GoBack"/>
      <w:bookmarkEnd w:id="0"/>
      <w:r w:rsidRPr="00542B00">
        <w:rPr>
          <w:rFonts w:ascii="Times New Roman" w:eastAsia="Times New Roman" w:hAnsi="Times New Roman" w:cs="Times New Roman"/>
          <w:sz w:val="24"/>
          <w:szCs w:val="24"/>
          <w:lang w:eastAsia="sk-SK"/>
        </w:rPr>
        <w:t>.  Zároveň prispieť k postupnému vytvoreniu vnútorného trhu so zariadeniami a službami určenými na výstavbu, obnovu, modernizáciu a prevádzku železničného systému. Zjednodušením postupov vydávania povolení a ich harmonizácia na úrovni Európskej únie má zvýšiť bezpečnosť železníc, pričom dôraz sa stále kladie na predchádzanie nehodám.</w:t>
      </w:r>
    </w:p>
    <w:p w:rsidR="00704A2E" w:rsidRPr="00542B00" w:rsidRDefault="00704A2E" w:rsidP="00704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2B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Smernica 2016/2370 má za cieľ dobudovať jednotný európsky železničný priestor prostredníctvom rozšírenia zásady otvoreného prístupu na trh vnútroštátnej železničnej dopravy, ktorý sa zriadil so spoločnými pravidlami týkajúcimi sa správy železničných podnikov a manažérov infraštruktúry, financovania a spoplatňovania železničnej infraštruktúry, podmienok prístupu k železničnej infraštruktúre a službám a regulačného dohľadu nad trhom železničnej dopravy smernicou Európskeho parlamentu a Rady 2012/34/EÚ z 21. novembra 2012, ktorou sa zriaďuje jednotný európsky železničný priestor (ďalej len ,,smernica 2012/34/EÚ“), ktorá bola do slovenského právneho poriadku transponovaná zákonom č. 259/2015 Z. z. ktorým sa mení a dopĺňa zákon č. 513/2009 Z. z. o dráhach a o zmene a doplnení niektorých zákonov v znení neskorších predpisov a ktorým sa menia a dopĺňajú niektoré zákony . Na tento účel sa ustanoveniami zabezpečuje prístup k železničnej infraštruktúre všetkých železničným podnikom, nie len železničným podnikom, ktoré majú sídlo v Slovenskej republike, avšak za splnenia podmienok ustanovených v zákone. </w:t>
      </w:r>
    </w:p>
    <w:p w:rsidR="00704A2E" w:rsidRPr="00542B00" w:rsidRDefault="00704A2E" w:rsidP="00704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04A2E" w:rsidRPr="00542B00" w:rsidRDefault="00704A2E" w:rsidP="00704A2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2B00">
        <w:rPr>
          <w:rFonts w:ascii="Times New Roman" w:eastAsia="Times New Roman" w:hAnsi="Times New Roman" w:cs="Times New Roman"/>
          <w:sz w:val="24"/>
          <w:szCs w:val="24"/>
          <w:lang w:eastAsia="sk-SK"/>
        </w:rPr>
        <w:t>Predkladaný návrh zákona je v súlade s Ústavou Slovenskej republiky, ústavnými zákonmi a  nálezmi Ústavného súdu Slovenskej republiky, inými zákonmi a medzinárodnými zmluvami a inými medzinárodnými dokumentmi, ktorými je Slovenská republika viazaná, a v súlade s právom Európskej únie.</w:t>
      </w:r>
    </w:p>
    <w:p w:rsidR="00704A2E" w:rsidRPr="00542B00" w:rsidRDefault="00704A2E" w:rsidP="00704A2E">
      <w:pPr>
        <w:pStyle w:val="Normlnywebov"/>
        <w:ind w:firstLine="708"/>
        <w:jc w:val="both"/>
      </w:pPr>
      <w:r w:rsidRPr="00542B00">
        <w:t>Návrh zákona bude mať negatívny vplyv na rozpočet verejnej správy</w:t>
      </w:r>
      <w:r w:rsidR="0037085D" w:rsidRPr="00542B00">
        <w:t>, pozitívny vplyv na informatizáciu spoločnosti a</w:t>
      </w:r>
      <w:r w:rsidR="003066B0" w:rsidRPr="00542B00">
        <w:t xml:space="preserve"> pozitívne </w:t>
      </w:r>
      <w:r w:rsidR="0037085D" w:rsidRPr="00542B00">
        <w:t xml:space="preserve">sociálne vplyvy. </w:t>
      </w:r>
      <w:r w:rsidRPr="00542B00">
        <w:t xml:space="preserve">Nebude mať vplyv na služby verejnej správy pre občana, </w:t>
      </w:r>
      <w:r w:rsidR="0037085D" w:rsidRPr="00542B00">
        <w:t xml:space="preserve">na podnikateľské prostredie a na </w:t>
      </w:r>
      <w:r w:rsidRPr="00542B00">
        <w:t xml:space="preserve">životné prostredie. Uvedené vplyvy sú bližšie špecifikované v doložke vybraných vplyvov. </w:t>
      </w:r>
    </w:p>
    <w:p w:rsidR="00146428" w:rsidRPr="00542B00" w:rsidRDefault="0014642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146428" w:rsidRPr="00542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2E"/>
    <w:rsid w:val="000011A0"/>
    <w:rsid w:val="0003724D"/>
    <w:rsid w:val="00044945"/>
    <w:rsid w:val="00060F6F"/>
    <w:rsid w:val="000B0F63"/>
    <w:rsid w:val="00146428"/>
    <w:rsid w:val="0016434F"/>
    <w:rsid w:val="0016640A"/>
    <w:rsid w:val="00205865"/>
    <w:rsid w:val="002C36F4"/>
    <w:rsid w:val="003066B0"/>
    <w:rsid w:val="0037085D"/>
    <w:rsid w:val="003B05AB"/>
    <w:rsid w:val="003D6330"/>
    <w:rsid w:val="003F04AE"/>
    <w:rsid w:val="00431DE9"/>
    <w:rsid w:val="00487449"/>
    <w:rsid w:val="00542B00"/>
    <w:rsid w:val="005C140E"/>
    <w:rsid w:val="00664222"/>
    <w:rsid w:val="006E4738"/>
    <w:rsid w:val="00704A2E"/>
    <w:rsid w:val="00730BF0"/>
    <w:rsid w:val="007F284B"/>
    <w:rsid w:val="007F5A21"/>
    <w:rsid w:val="00841868"/>
    <w:rsid w:val="008541EC"/>
    <w:rsid w:val="00861179"/>
    <w:rsid w:val="008A5344"/>
    <w:rsid w:val="008B43A6"/>
    <w:rsid w:val="009025EE"/>
    <w:rsid w:val="00A800A4"/>
    <w:rsid w:val="00AB3F53"/>
    <w:rsid w:val="00AE57C0"/>
    <w:rsid w:val="00B32963"/>
    <w:rsid w:val="00B463EB"/>
    <w:rsid w:val="00C15086"/>
    <w:rsid w:val="00C374D6"/>
    <w:rsid w:val="00CC5BAF"/>
    <w:rsid w:val="00DB4895"/>
    <w:rsid w:val="00DE49F4"/>
    <w:rsid w:val="00E45635"/>
    <w:rsid w:val="00E8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B4B4"/>
  <w15:chartTrackingRefBased/>
  <w15:docId w15:val="{F4D30F74-058E-4C65-A878-5CC8F79C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4A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04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84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4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Horváthová, Andrea</dc:creator>
  <cp:keywords/>
  <dc:description/>
  <cp:lastModifiedBy>Horváthová, Andrea</cp:lastModifiedBy>
  <cp:revision>2</cp:revision>
  <cp:lastPrinted>2018-08-10T11:49:00Z</cp:lastPrinted>
  <dcterms:created xsi:type="dcterms:W3CDTF">2018-10-10T08:20:00Z</dcterms:created>
  <dcterms:modified xsi:type="dcterms:W3CDTF">2018-10-10T08:20:00Z</dcterms:modified>
</cp:coreProperties>
</file>