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047E7F" w:rsidRDefault="00047E7F">
      <w:pPr>
        <w:jc w:val="center"/>
        <w:divId w:val="39389431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a dopĺňa nariadenie vlády Slovenskej republiky č. 57/2007 Z. z., ktorým sa ustanovujú požiadavky na uvádzanie osiva obilnín na trh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047E7F" w:rsidP="00047E7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47E7F" w:rsidP="00047E7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16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47E7F" w:rsidP="00047E7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47E7F" w:rsidP="00047E7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47E7F" w:rsidP="00047E7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047E7F" w:rsidRDefault="00047E7F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047E7F">
        <w:trPr>
          <w:divId w:val="101491665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47E7F">
        <w:trPr>
          <w:divId w:val="10149166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 (16o,0z)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7E7F" w:rsidRDefault="00047E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047E7F" w:rsidRDefault="00047E7F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Doložke zlučiteľnosti návrhu právneho predpisu s právom Európskej únie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upraviť bod 3, t. j. označiť primárne právo ako písmeno a), sekundárne právo ako písmeno b) a judikatúru Súdneho dvora Európskej únie ako písmeno c)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úvodnej vete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slovami „č. 277/2016 Z. z.“ vypustiť čiarku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nebude mať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obalu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1. Odporúčame názov materiálu zosúladiť s bodom 18 Prílohy č. 1 k Legislatívnym pravidlám vlády Slovenskej republiky. 2. Mesiac v dátume vyhotovenia materiálu (na obale) odporúčame zosúladiť so Šablónami a vzormi k Metodickému pokynu na predkladanie materiálov...(mesiac vypísať slovom).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 -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 odporúčame slová "ak existuje" nahradiť slovami "ak je zabezpečená". Odôvodnenie: Zosúladenie s používanou terminológiou v prílohe č. 1 k nariadeniu vlády SR č. 57/2007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novelizačnom bode 1 odporúčame slová „tieto požiadavky“ dať na koniec odseku 2 a nad text uvedený v rámčeku odporúčame do prvého riadku napísať slovo „Vysvetlivky“ alebo slovo „Poznámky“.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2018.1027: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Do záhlavia tabuľky zhody žiadame uviesť aj „zákon č. 575/2001 Z. z. o organizácii činnosti vlády a organizácii ústrednej štátnej správy v znení neskorších predpisov“, keďže sa týmto zákonom preukazuje transpozícia čl. 2 ods. 2 smernice (EÚ) 2018/1027.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2018.1027:</w:t>
            </w:r>
            <w:r>
              <w:rPr>
                <w:rFonts w:ascii="Times" w:hAnsi="Times" w:cs="Times"/>
                <w:sz w:val="25"/>
                <w:szCs w:val="25"/>
              </w:rPr>
              <w:br/>
              <w:t>2. Žiadame vyplniť stĺpec 4 tabuľky zhody.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2018.1027: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Transpozícia čl. 2 ods. 1 smernice (EÚ) 2018/1027 v časti: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„Členské štáty uvedú priamo v prijatých ustanoveniach alebo pri ich úradnom uverejnení odkaz na túto smernicu. Podrobnosti o odkaze upravia členské štáty.“ nie je v tabuľke zhody preukázaná. Transpozíciu predmetného článku smernice je potrebné v tabuľke zhody preukázať Čl. I bod 2 návrhu nariadenia a v súvislosti s tým vyplniť stĺpce 4 až 6 tabuľky zhody.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(EÚ) 2018.1027:</w:t>
            </w:r>
            <w:r>
              <w:rPr>
                <w:rFonts w:ascii="Times" w:hAnsi="Times" w:cs="Times"/>
                <w:sz w:val="25"/>
                <w:szCs w:val="25"/>
              </w:rPr>
              <w:br/>
              <w:t>4. Transpozícia čl. 2 ods. 2 smernice (EÚ) 2018/1027 sa nesprávne preukazuje Čl. I bod 2 návrhu nariadenia. Transpozíciu predmetného článku smernice je potrebné preukázať § 35 ods. 7 zákona č. 575/2001 Z. z. a v súvislosti s tým vyplniť stĺpce 4 až 6 tabuľky zhody.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Uznesením vlády SR č. 251/2018 s účinnosťou od 1. júna 2018 sa menia a dopĺňajú Legislatívne pravidlá vlády Slovenskej republiky, kde sa mení príloha č. 2 - doložka zlučiteľnosti a zosúlaďuje sa s doložkou zlučiteľnosti podľa Legislatívnych pravidiel tvorby zákonov v znení poslednej novely zo 16. mája 2018. V súvislosti so zmenou prílohy č. 2 Legislatívnych pravidiel vlády SR upriamujeme pozornosť najmä na bod 3 doložky zlučiteľnosti, ktorý v písm. a) upravuje primárne právo, v písm. b) sekundárne právo a v písm. c) sa po novom uvádza informácia, či predmet návrhu zákona je alebo nie je upravený v judikatúre Súdneho dvora Európskej únie pričom sa uvedenie číslo a označenie relevantného rozhodnutia a stručne jeho výrok alebo relevantné právne vety. V zmysle uvedeného žiadame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prepracovať bod 3 doložky zlučiteľnosti.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47E7F">
        <w:trPr>
          <w:divId w:val="16047283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citácií smernice (EÚ) 2018.1027: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a v dôvodovej správe osobitnej časti žiadame skrátenú citáciu smernice upraviť podľa bodu 62.6. prílohy č. 1 k Legislatívnym pravidlám vlády, a to nasledovne: „vykonávacia smernica (EÚ) 2018/1027“ v príslušnom gramatickom tvare.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7E7F" w:rsidRDefault="00047E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000015">
      <w:footerReference w:type="default" r:id="rId7"/>
      <w:footerReference w:type="first" r:id="rId8"/>
      <w:pgSz w:w="15840" w:h="12240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05" w:rsidRDefault="00DD5C05" w:rsidP="000A67D5">
      <w:pPr>
        <w:spacing w:after="0" w:line="240" w:lineRule="auto"/>
      </w:pPr>
      <w:r>
        <w:separator/>
      </w:r>
    </w:p>
  </w:endnote>
  <w:endnote w:type="continuationSeparator" w:id="0">
    <w:p w:rsidR="00DD5C05" w:rsidRDefault="00DD5C0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751126"/>
      <w:docPartObj>
        <w:docPartGallery w:val="Page Numbers (Bottom of Page)"/>
        <w:docPartUnique/>
      </w:docPartObj>
    </w:sdtPr>
    <w:sdtContent>
      <w:p w:rsidR="00000015" w:rsidRDefault="0000001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0015" w:rsidRDefault="0000001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15" w:rsidRDefault="00000015" w:rsidP="00000015">
    <w:pPr>
      <w:pStyle w:val="Pt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05" w:rsidRDefault="00DD5C05" w:rsidP="000A67D5">
      <w:pPr>
        <w:spacing w:after="0" w:line="240" w:lineRule="auto"/>
      </w:pPr>
      <w:r>
        <w:separator/>
      </w:r>
    </w:p>
  </w:footnote>
  <w:footnote w:type="continuationSeparator" w:id="0">
    <w:p w:rsidR="00DD5C05" w:rsidRDefault="00DD5C0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0015"/>
    <w:rsid w:val="000032C8"/>
    <w:rsid w:val="00024402"/>
    <w:rsid w:val="000324A3"/>
    <w:rsid w:val="00047E7F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D5C05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6.11.2018 10:39:47"/>
    <f:field ref="objchangedby" par="" text="Administrator, System"/>
    <f:field ref="objmodifiedat" par="" text="6.11.2018 10:39:5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2018-11-06T09:39:00Z</dcterms:created>
  <dcterms:modified xsi:type="dcterms:W3CDTF">2018-11-06T09:44:00Z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57/2007 Z. z., ktorým sa ustanovujú požiadavky na uvádzanie osiva obilnín na trh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3451/2018-410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LP/2018/706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Zmluva o fungovaní Európskej únie čl. 4 ods. 2 písm. d) a čl. 28 až 44,</vt:lpwstr>
  </property>
  <property fmtid="{D5CDD505-2E9C-101B-9397-08002B2CF9AE}" pid="46" name="FSC#SKEDITIONSLOVLEX@103.510:AttrStrListDocPropSekundarneLegPravoPO">
    <vt:lpwstr>Vykonávacia smernica Komisie (EÚ) 2018/1027 z 19. júla 2018, ktorou sa mení smernica Rady 66/402/EHS, pokiaľ ide o izolačné vzdialenosti pre Sorghum spp. (Ú. v. EÚ L 184, 20.7. 2018),_x000d_
gestor: Ministerstvo pôdohospodárstva a rozvoja vidieka Slovenskej rep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obsiahnutá v judikatúre Súdneho dvora Európskej únie.</vt:lpwstr>
  </property>
  <property fmtid="{D5CDD505-2E9C-101B-9397-08002B2CF9AE}" pid="51" name="FSC#SKEDITIONSLOVLEX@103.510:AttrStrListDocPropLehotaPrebratieSmernice">
    <vt:lpwstr>Vykonávacia smernica Komisie (EÚ) 2018/1027 z 19. júla 2018, ktorou sa mení smernica Rady 66/402/EHS, pokiaľ ide o izolačné vzdialenosti pre Sorghum spp. (Ú. v. EÚ L 184, 20.7. 2018) určuje lehotu na prebranie do 31. decembra 2018.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54" name="FSC#SKEDITIONSLOVLEX@103.510:AttrStrListDocPropInfoUzPreberanePP">
    <vt:lpwstr>Vykonávacia smernica Komisie (EÚ) 2018/1027 z 19. júla 2018, ktorou sa mení smernica Rady 66/402/EHS, pokiaľ ide o izolačné vzdialenosti pre Sorghum spp. (Ú. v. EÚ L 184, 20.7. 2018) sa do slovenského právneho poriadku transponuje predloženým návrhom nari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Alternatíva č.1: Transpozícia vykonávacej smernice Komisie (EÚ) 2018/1027 z 19. júla 2018, ktorou sa mení smernica Rady 66/402/EHS, pokiaľ ide o izolačné vzdialenosti pre Sorghum spp. (Ú. v. EÚ L 184, 20.7. 2018 )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57/2007 Z. z, ktorým sa ustanovujú</vt:lpwstr>
  </property>
  <property fmtid="{D5CDD505-2E9C-101B-9397-08002B2CF9AE}" pid="149" name="FSC#COOSYSTEM@1.1:Container">
    <vt:lpwstr>COO.2145.1000.3.3024895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6. 11. 2018</vt:lpwstr>
  </property>
</Properties>
</file>