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30" w:rsidRPr="009B558F" w:rsidRDefault="00893430" w:rsidP="009B558F">
      <w:pPr>
        <w:spacing w:before="120"/>
        <w:ind w:left="357"/>
        <w:jc w:val="center"/>
      </w:pPr>
      <w:bookmarkStart w:id="0" w:name="_GoBack"/>
      <w:bookmarkEnd w:id="0"/>
      <w:r w:rsidRPr="009B558F">
        <w:t>Vyhlásenie</w:t>
      </w:r>
    </w:p>
    <w:p w:rsidR="00893430" w:rsidRPr="009B558F" w:rsidRDefault="00893430" w:rsidP="009B558F">
      <w:pPr>
        <w:pStyle w:val="slovanzoznam"/>
        <w:numPr>
          <w:ilvl w:val="0"/>
          <w:numId w:val="0"/>
        </w:numPr>
        <w:spacing w:before="120"/>
        <w:ind w:left="357"/>
        <w:jc w:val="center"/>
      </w:pPr>
      <w:r w:rsidRPr="009B558F">
        <w:t>Minist</w:t>
      </w:r>
      <w:r w:rsidR="006B05D0" w:rsidRPr="009B558F">
        <w:t xml:space="preserve">erstva práce, sociálnych vecí a </w:t>
      </w:r>
      <w:r w:rsidRPr="009B558F">
        <w:t>rodiny Slovenskej republiky</w:t>
      </w:r>
    </w:p>
    <w:p w:rsidR="00893430" w:rsidRPr="008311E7" w:rsidRDefault="00893430" w:rsidP="008311E7">
      <w:pPr>
        <w:pStyle w:val="slovanzoznam"/>
        <w:numPr>
          <w:ilvl w:val="0"/>
          <w:numId w:val="0"/>
        </w:numPr>
        <w:ind w:left="360"/>
        <w:rPr>
          <w:b w:val="0"/>
        </w:rPr>
      </w:pPr>
    </w:p>
    <w:p w:rsidR="00893430" w:rsidRPr="008311E7" w:rsidRDefault="00893430" w:rsidP="008311E7">
      <w:pPr>
        <w:pStyle w:val="slovanzoznam"/>
        <w:numPr>
          <w:ilvl w:val="0"/>
          <w:numId w:val="0"/>
        </w:numPr>
        <w:ind w:left="360"/>
        <w:rPr>
          <w:b w:val="0"/>
        </w:rPr>
      </w:pPr>
    </w:p>
    <w:p w:rsidR="00893430" w:rsidRDefault="00543154" w:rsidP="00110BAD">
      <w:pPr>
        <w:ind w:left="0" w:firstLine="426"/>
        <w:rPr>
          <w:b w:val="0"/>
        </w:rPr>
      </w:pPr>
      <w:r w:rsidRPr="00543154">
        <w:rPr>
          <w:b w:val="0"/>
        </w:rPr>
        <w:t xml:space="preserve">Návrh zákona, </w:t>
      </w:r>
      <w:r w:rsidR="00E94548" w:rsidRPr="00E94548">
        <w:rPr>
          <w:b w:val="0"/>
          <w:bCs/>
        </w:rPr>
        <w:t>ktorým sa mení a dopĺňa zákon č. 5/2004 Z. z. o službách zamestnanosti a o zmene a doplnení niektorých zákonov v znení neskorších predpisov a ktorým sa menia a dopĺňajú niektoré zákony</w:t>
      </w:r>
      <w:r w:rsidR="00FA6BA7" w:rsidRPr="00E94548">
        <w:rPr>
          <w:b w:val="0"/>
        </w:rPr>
        <w:t xml:space="preserve"> </w:t>
      </w:r>
      <w:r w:rsidR="00BB1933" w:rsidRPr="00E94548">
        <w:rPr>
          <w:b w:val="0"/>
        </w:rPr>
        <w:t xml:space="preserve">sa </w:t>
      </w:r>
      <w:r w:rsidR="00893430" w:rsidRPr="00E94548">
        <w:rPr>
          <w:b w:val="0"/>
        </w:rPr>
        <w:t xml:space="preserve">predkladá </w:t>
      </w:r>
      <w:r w:rsidR="00E94548">
        <w:rPr>
          <w:b w:val="0"/>
        </w:rPr>
        <w:t>s rozporom s</w:t>
      </w:r>
    </w:p>
    <w:p w:rsidR="00B84400" w:rsidRPr="00B84400" w:rsidRDefault="00B84400" w:rsidP="00B84400">
      <w:pPr>
        <w:pStyle w:val="slovanzoznam"/>
        <w:numPr>
          <w:ilvl w:val="0"/>
          <w:numId w:val="0"/>
        </w:numPr>
        <w:ind w:left="360"/>
      </w:pPr>
    </w:p>
    <w:p w:rsidR="00E94548" w:rsidRDefault="00E94548" w:rsidP="00B84400">
      <w:pPr>
        <w:pStyle w:val="slovanzoznam"/>
        <w:numPr>
          <w:ilvl w:val="0"/>
          <w:numId w:val="0"/>
        </w:numPr>
        <w:rPr>
          <w:b w:val="0"/>
        </w:rPr>
      </w:pPr>
      <w:r w:rsidRPr="00B84400">
        <w:t>Ministerstvom zdravotníctva Slovenskej republiky</w:t>
      </w:r>
      <w:r>
        <w:rPr>
          <w:b w:val="0"/>
        </w:rPr>
        <w:t xml:space="preserve">, ktoré žiada </w:t>
      </w:r>
      <w:r w:rsidR="00D13AFD">
        <w:rPr>
          <w:b w:val="0"/>
        </w:rPr>
        <w:t>v čl. I</w:t>
      </w:r>
      <w:r w:rsidR="00CC44FE">
        <w:rPr>
          <w:b w:val="0"/>
        </w:rPr>
        <w:t>I</w:t>
      </w:r>
      <w:r w:rsidR="00D13AFD">
        <w:rPr>
          <w:b w:val="0"/>
        </w:rPr>
        <w:t>I vypustiť body 10, 16 a 21, teda nesúhlasí s tým, aby š</w:t>
      </w:r>
      <w:r w:rsidR="00D13AFD" w:rsidRPr="00D13AFD">
        <w:rPr>
          <w:b w:val="0"/>
        </w:rPr>
        <w:t>tátny príslušník tretej krajiny odovzd</w:t>
      </w:r>
      <w:r w:rsidR="00D13AFD">
        <w:rPr>
          <w:b w:val="0"/>
        </w:rPr>
        <w:t>ával</w:t>
      </w:r>
      <w:r w:rsidR="00D13AFD" w:rsidRPr="00D13AFD">
        <w:rPr>
          <w:b w:val="0"/>
        </w:rPr>
        <w:t xml:space="preserve"> posudok potvrdzujúci, že netrpí chorobou, ktorá ohrozuje verejné zdravie</w:t>
      </w:r>
      <w:r w:rsidR="00D13AFD">
        <w:rPr>
          <w:b w:val="0"/>
        </w:rPr>
        <w:t>,</w:t>
      </w:r>
      <w:r w:rsidR="00D13AFD" w:rsidRPr="00D13AFD">
        <w:rPr>
          <w:b w:val="0"/>
        </w:rPr>
        <w:t xml:space="preserve"> regionálnemu úradu v</w:t>
      </w:r>
      <w:r w:rsidR="00D13AFD">
        <w:rPr>
          <w:b w:val="0"/>
        </w:rPr>
        <w:t>erejného zdravotníctva lekársky, ale aby ho odovzdal Polic</w:t>
      </w:r>
      <w:r w:rsidR="00B84400">
        <w:rPr>
          <w:b w:val="0"/>
        </w:rPr>
        <w:t>ajnému útvaru (tak ako doteraz);</w:t>
      </w:r>
    </w:p>
    <w:p w:rsidR="00B84400" w:rsidRDefault="00B84400" w:rsidP="00B84400">
      <w:pPr>
        <w:pStyle w:val="slovanzoznam"/>
        <w:numPr>
          <w:ilvl w:val="0"/>
          <w:numId w:val="0"/>
        </w:numPr>
        <w:rPr>
          <w:b w:val="0"/>
        </w:rPr>
      </w:pPr>
    </w:p>
    <w:p w:rsidR="00D13AFD" w:rsidRDefault="00D13AFD" w:rsidP="00B84400">
      <w:pPr>
        <w:pStyle w:val="slovanzoznam"/>
        <w:numPr>
          <w:ilvl w:val="0"/>
          <w:numId w:val="0"/>
        </w:numPr>
        <w:rPr>
          <w:b w:val="0"/>
        </w:rPr>
      </w:pPr>
      <w:r w:rsidRPr="00B84400">
        <w:t>Protimonopolným úradom Slovenskej republiky</w:t>
      </w:r>
      <w:r>
        <w:rPr>
          <w:b w:val="0"/>
        </w:rPr>
        <w:t xml:space="preserve">, ktorý žiada v čl. I bode </w:t>
      </w:r>
      <w:r w:rsidR="00C20BAC">
        <w:rPr>
          <w:b w:val="0"/>
        </w:rPr>
        <w:t>9</w:t>
      </w:r>
      <w:r>
        <w:rPr>
          <w:b w:val="0"/>
        </w:rPr>
        <w:t xml:space="preserve"> vypustiť slová „</w:t>
      </w:r>
      <w:r w:rsidRPr="00D13AFD">
        <w:rPr>
          <w:b w:val="0"/>
        </w:rPr>
        <w:t>ktorá vykonáva činnosť najmenej tri roky pred podaním žiadosti o udelenie prechodného pobytu na účel zamestnania,“,</w:t>
      </w:r>
      <w:r>
        <w:rPr>
          <w:b w:val="0"/>
        </w:rPr>
        <w:t xml:space="preserve"> teda nesúhlasí s tým, aby dočasne prideľovať štátnych príslušníkov tretej krajiny mohla iba agentúra dočasného zamestnávania, ktorá vykonáva činnosť</w:t>
      </w:r>
      <w:r w:rsidR="00B84400">
        <w:rPr>
          <w:b w:val="0"/>
        </w:rPr>
        <w:t xml:space="preserve"> najmenej tri roky;</w:t>
      </w:r>
    </w:p>
    <w:p w:rsidR="00B84400" w:rsidRPr="00E94548" w:rsidRDefault="00B84400" w:rsidP="00B84400">
      <w:pPr>
        <w:pStyle w:val="slovanzoznam"/>
        <w:numPr>
          <w:ilvl w:val="0"/>
          <w:numId w:val="0"/>
        </w:numPr>
        <w:rPr>
          <w:b w:val="0"/>
        </w:rPr>
      </w:pPr>
    </w:p>
    <w:p w:rsidR="00E929CF" w:rsidRDefault="00E929CF" w:rsidP="00B84400">
      <w:pPr>
        <w:pStyle w:val="slovanzoznam"/>
        <w:numPr>
          <w:ilvl w:val="0"/>
          <w:numId w:val="0"/>
        </w:numPr>
        <w:ind w:left="357" w:hanging="357"/>
        <w:rPr>
          <w:b w:val="0"/>
        </w:rPr>
      </w:pPr>
      <w:r w:rsidRPr="00B84400">
        <w:t>Asociáciou priemyselných zväzov</w:t>
      </w:r>
      <w:r>
        <w:rPr>
          <w:b w:val="0"/>
        </w:rPr>
        <w:t>, ktorá</w:t>
      </w:r>
    </w:p>
    <w:p w:rsidR="00E94548" w:rsidRDefault="00E929CF" w:rsidP="00CC44FE">
      <w:pPr>
        <w:pStyle w:val="slovanzoznam"/>
        <w:numPr>
          <w:ilvl w:val="0"/>
          <w:numId w:val="9"/>
        </w:numPr>
        <w:rPr>
          <w:b w:val="0"/>
        </w:rPr>
      </w:pPr>
      <w:r>
        <w:rPr>
          <w:b w:val="0"/>
        </w:rPr>
        <w:t>navrhuje v čl. I bode 1</w:t>
      </w:r>
      <w:r w:rsidR="00C20BAC">
        <w:rPr>
          <w:b w:val="0"/>
        </w:rPr>
        <w:t>5</w:t>
      </w:r>
      <w:r>
        <w:rPr>
          <w:b w:val="0"/>
        </w:rPr>
        <w:t xml:space="preserve"> [§ 21b ods. 3 písm. a)] a bode 2</w:t>
      </w:r>
      <w:r w:rsidR="00C20BAC">
        <w:rPr>
          <w:b w:val="0"/>
        </w:rPr>
        <w:t>6</w:t>
      </w:r>
      <w:r>
        <w:rPr>
          <w:b w:val="0"/>
        </w:rPr>
        <w:t xml:space="preserve"> [§ 22 ods. 2 písm. a)] slová „v období piatich rokov“ nahradiť slovami „v období dvoch rokov“, teda navrhuje, aby sa neporušenie zákazu nelegálneho zamestnávania </w:t>
      </w:r>
      <w:r w:rsidRPr="00E929CF">
        <w:rPr>
          <w:b w:val="0"/>
        </w:rPr>
        <w:t>zamestnávateľ</w:t>
      </w:r>
      <w:r>
        <w:rPr>
          <w:b w:val="0"/>
        </w:rPr>
        <w:t>om</w:t>
      </w:r>
      <w:r w:rsidRPr="00E929CF">
        <w:rPr>
          <w:b w:val="0"/>
        </w:rPr>
        <w:t>, ktorý má záujem prijať do zamestnania štátneho príslušníka tretej krajiny, užívateľský</w:t>
      </w:r>
      <w:r>
        <w:rPr>
          <w:b w:val="0"/>
        </w:rPr>
        <w:t>m</w:t>
      </w:r>
      <w:r w:rsidRPr="00E929CF">
        <w:rPr>
          <w:b w:val="0"/>
        </w:rPr>
        <w:t xml:space="preserve"> zamestnávateľ</w:t>
      </w:r>
      <w:r>
        <w:rPr>
          <w:b w:val="0"/>
        </w:rPr>
        <w:t>om</w:t>
      </w:r>
      <w:r w:rsidRPr="00E929CF">
        <w:rPr>
          <w:b w:val="0"/>
        </w:rPr>
        <w:t xml:space="preserve"> alebo hostiteľský</w:t>
      </w:r>
      <w:r>
        <w:rPr>
          <w:b w:val="0"/>
        </w:rPr>
        <w:t>m</w:t>
      </w:r>
      <w:r w:rsidRPr="00E929CF">
        <w:rPr>
          <w:b w:val="0"/>
        </w:rPr>
        <w:t xml:space="preserve"> subjekt</w:t>
      </w:r>
      <w:r>
        <w:rPr>
          <w:b w:val="0"/>
        </w:rPr>
        <w:t>om neposudzovalo za obdobie piatich rokov ale za obdobie dvoch rokov,</w:t>
      </w:r>
    </w:p>
    <w:p w:rsidR="00E929CF" w:rsidRDefault="00E929CF" w:rsidP="00CC44FE">
      <w:pPr>
        <w:pStyle w:val="slovanzoznam"/>
        <w:numPr>
          <w:ilvl w:val="0"/>
          <w:numId w:val="9"/>
        </w:numPr>
        <w:rPr>
          <w:b w:val="0"/>
        </w:rPr>
      </w:pPr>
      <w:r w:rsidRPr="00E929CF">
        <w:rPr>
          <w:b w:val="0"/>
        </w:rPr>
        <w:t>nesúhlasí v čl. I bode 4</w:t>
      </w:r>
      <w:r w:rsidR="00C20BAC">
        <w:rPr>
          <w:b w:val="0"/>
        </w:rPr>
        <w:t>3</w:t>
      </w:r>
      <w:r w:rsidRPr="00E929CF">
        <w:rPr>
          <w:b w:val="0"/>
        </w:rPr>
        <w:t xml:space="preserve"> (§ 62 ods. 6) so zavedením generálnej povinnosti pre všetkých zamestnávateľov nahlasovať voľné pracovné miesta a ich charakteristiku na úrady </w:t>
      </w:r>
      <w:r>
        <w:rPr>
          <w:b w:val="0"/>
        </w:rPr>
        <w:t>práce, sociálnych vecí a rodiny,</w:t>
      </w:r>
    </w:p>
    <w:p w:rsidR="00E929CF" w:rsidRPr="00CC44FE" w:rsidRDefault="00CC44FE" w:rsidP="00CC44FE">
      <w:pPr>
        <w:pStyle w:val="slovanzoznam"/>
        <w:numPr>
          <w:ilvl w:val="0"/>
          <w:numId w:val="9"/>
        </w:numPr>
        <w:rPr>
          <w:b w:val="0"/>
        </w:rPr>
      </w:pPr>
      <w:r w:rsidRPr="00CC44FE">
        <w:rPr>
          <w:b w:val="0"/>
        </w:rPr>
        <w:t xml:space="preserve">navrhuje v čl. III vypustiť bod 8, teda nesúhlasí s tým, aby štátny príslušník tretej krajiny k žiadosti o udelenie prechodného pobytu prikladal potvrdenie obce o tom, že ubytovanie v nehnuteľnosti, kde sa bude zdržiavať počas pobytu, spĺňa podmienky podľa vyhlášky </w:t>
      </w:r>
      <w:r w:rsidRPr="00CC44FE">
        <w:rPr>
          <w:b w:val="0"/>
          <w:iCs/>
        </w:rPr>
        <w:t xml:space="preserve">Ministerstva zdravotníctva Slovenskej republiky č. 259/2008 Z. z. </w:t>
      </w:r>
      <w:r w:rsidRPr="00CC44FE">
        <w:rPr>
          <w:b w:val="0"/>
        </w:rPr>
        <w:t>o podrobnostiach o požiadavkách na vnútorné prostredie budov a o minimálnych požiadavkách na byty nižšieho štand</w:t>
      </w:r>
      <w:r w:rsidR="00B84400">
        <w:rPr>
          <w:b w:val="0"/>
        </w:rPr>
        <w:t>ardu a na ubytovacie zariadenia;</w:t>
      </w:r>
    </w:p>
    <w:p w:rsidR="00E929CF" w:rsidRPr="00E94548" w:rsidRDefault="00E929CF" w:rsidP="00E94548">
      <w:pPr>
        <w:pStyle w:val="slovanzoznam"/>
        <w:numPr>
          <w:ilvl w:val="0"/>
          <w:numId w:val="0"/>
        </w:numPr>
        <w:ind w:left="360" w:hanging="360"/>
        <w:rPr>
          <w:b w:val="0"/>
        </w:rPr>
      </w:pPr>
    </w:p>
    <w:p w:rsidR="00E94548" w:rsidRDefault="00D82842" w:rsidP="00E94548">
      <w:pPr>
        <w:pStyle w:val="slovanzoznam"/>
        <w:numPr>
          <w:ilvl w:val="0"/>
          <w:numId w:val="0"/>
        </w:numPr>
        <w:ind w:left="360" w:hanging="360"/>
        <w:rPr>
          <w:b w:val="0"/>
        </w:rPr>
      </w:pPr>
      <w:r w:rsidRPr="00B84400">
        <w:t>Asociáciou zamestnávateľských zväzov a združení Slovenskej republiky</w:t>
      </w:r>
      <w:r>
        <w:rPr>
          <w:b w:val="0"/>
        </w:rPr>
        <w:t xml:space="preserve">, ktorá </w:t>
      </w:r>
    </w:p>
    <w:p w:rsidR="00D82842" w:rsidRDefault="00D82842" w:rsidP="00D82842">
      <w:pPr>
        <w:pStyle w:val="slovanzoznam"/>
        <w:numPr>
          <w:ilvl w:val="0"/>
          <w:numId w:val="9"/>
        </w:numPr>
        <w:rPr>
          <w:b w:val="0"/>
        </w:rPr>
      </w:pPr>
      <w:r>
        <w:rPr>
          <w:b w:val="0"/>
        </w:rPr>
        <w:t>nesúhlasí v čl. I bode 2 s tým, aby sa</w:t>
      </w:r>
      <w:r w:rsidRPr="00D82842">
        <w:rPr>
          <w:b w:val="0"/>
        </w:rPr>
        <w:t xml:space="preserve"> zamestnania s nedostatkom pracovnej sily </w:t>
      </w:r>
      <w:r>
        <w:rPr>
          <w:b w:val="0"/>
        </w:rPr>
        <w:t xml:space="preserve">identifikovali iba </w:t>
      </w:r>
      <w:r w:rsidRPr="00D82842">
        <w:rPr>
          <w:b w:val="0"/>
        </w:rPr>
        <w:t>v okresoch, v ktorých priemerná miera evidovanej nezamestnanosti za kalendárny štvrťrok bola nižšia ako 5 %, a</w:t>
      </w:r>
      <w:r>
        <w:rPr>
          <w:b w:val="0"/>
        </w:rPr>
        <w:t>le na celom území Slovenskej republiky</w:t>
      </w:r>
      <w:r w:rsidRPr="00D82842">
        <w:rPr>
          <w:b w:val="0"/>
        </w:rPr>
        <w:t>,</w:t>
      </w:r>
    </w:p>
    <w:p w:rsidR="00D82842" w:rsidRDefault="00D82842" w:rsidP="00D82842">
      <w:pPr>
        <w:pStyle w:val="slovanzoznam"/>
        <w:numPr>
          <w:ilvl w:val="0"/>
          <w:numId w:val="9"/>
        </w:numPr>
        <w:rPr>
          <w:b w:val="0"/>
        </w:rPr>
      </w:pPr>
      <w:r>
        <w:rPr>
          <w:b w:val="0"/>
        </w:rPr>
        <w:t>navrhuje vypustiť v čl. I bod 4</w:t>
      </w:r>
      <w:r w:rsidR="00C20BAC">
        <w:rPr>
          <w:b w:val="0"/>
        </w:rPr>
        <w:t>3</w:t>
      </w:r>
      <w:r>
        <w:rPr>
          <w:b w:val="0"/>
        </w:rPr>
        <w:t xml:space="preserve">, teda nesúhlasí </w:t>
      </w:r>
      <w:r w:rsidRPr="00E929CF">
        <w:rPr>
          <w:b w:val="0"/>
        </w:rPr>
        <w:t xml:space="preserve">so zavedením generálnej povinnosti pre všetkých zamestnávateľov nahlasovať voľné pracovné miesta a ich charakteristiku na úrady </w:t>
      </w:r>
      <w:r>
        <w:rPr>
          <w:b w:val="0"/>
        </w:rPr>
        <w:t>práce, sociálnych vecí a</w:t>
      </w:r>
      <w:r w:rsidR="00B84400">
        <w:rPr>
          <w:b w:val="0"/>
        </w:rPr>
        <w:t> rodiny;</w:t>
      </w:r>
    </w:p>
    <w:p w:rsidR="00D82842" w:rsidRDefault="00D82842" w:rsidP="00D82842">
      <w:pPr>
        <w:pStyle w:val="slovanzoznam"/>
        <w:numPr>
          <w:ilvl w:val="0"/>
          <w:numId w:val="0"/>
        </w:numPr>
        <w:rPr>
          <w:b w:val="0"/>
        </w:rPr>
      </w:pPr>
    </w:p>
    <w:p w:rsidR="00393724" w:rsidRPr="00393724" w:rsidRDefault="00393724" w:rsidP="00393724">
      <w:pPr>
        <w:pStyle w:val="slovanzoznam"/>
        <w:numPr>
          <w:ilvl w:val="0"/>
          <w:numId w:val="0"/>
        </w:numPr>
        <w:rPr>
          <w:b w:val="0"/>
        </w:rPr>
      </w:pPr>
      <w:r w:rsidRPr="00555AE1">
        <w:t>Republikovou úniou zamestnávateľov</w:t>
      </w:r>
      <w:r w:rsidRPr="00393724">
        <w:rPr>
          <w:b w:val="0"/>
        </w:rPr>
        <w:t>, ktorá</w:t>
      </w:r>
    </w:p>
    <w:p w:rsidR="00393724" w:rsidRDefault="00393724" w:rsidP="00EF6C23">
      <w:pPr>
        <w:pStyle w:val="slovanzoznam"/>
        <w:numPr>
          <w:ilvl w:val="0"/>
          <w:numId w:val="9"/>
        </w:numPr>
        <w:rPr>
          <w:b w:val="0"/>
        </w:rPr>
      </w:pPr>
      <w:r>
        <w:rPr>
          <w:b w:val="0"/>
        </w:rPr>
        <w:t>nesúhlasí v čl. I bode 2 s tým, aby sa</w:t>
      </w:r>
      <w:r w:rsidRPr="00D82842">
        <w:rPr>
          <w:b w:val="0"/>
        </w:rPr>
        <w:t xml:space="preserve"> zamestnania s nedostatkom pracovnej sily </w:t>
      </w:r>
      <w:r>
        <w:rPr>
          <w:b w:val="0"/>
        </w:rPr>
        <w:t xml:space="preserve">identifikovali iba </w:t>
      </w:r>
      <w:r w:rsidRPr="00D82842">
        <w:rPr>
          <w:b w:val="0"/>
        </w:rPr>
        <w:t>v okresoch, v ktorých priemerná miera evidovanej nezamestnanosti za kalendárny štvrťrok bola nižšia ako 5 %, a</w:t>
      </w:r>
      <w:r>
        <w:rPr>
          <w:b w:val="0"/>
        </w:rPr>
        <w:t>le na celom území Slovenskej republiky,</w:t>
      </w:r>
    </w:p>
    <w:p w:rsidR="00393724" w:rsidRDefault="00393724" w:rsidP="00EF6C23">
      <w:pPr>
        <w:pStyle w:val="slovanzoznam"/>
        <w:numPr>
          <w:ilvl w:val="0"/>
          <w:numId w:val="9"/>
        </w:numPr>
        <w:rPr>
          <w:b w:val="0"/>
        </w:rPr>
      </w:pPr>
      <w:r>
        <w:rPr>
          <w:b w:val="0"/>
        </w:rPr>
        <w:lastRenderedPageBreak/>
        <w:t>navrhuje v čl. I bode 1</w:t>
      </w:r>
      <w:r w:rsidR="00C20BAC">
        <w:rPr>
          <w:b w:val="0"/>
        </w:rPr>
        <w:t>5</w:t>
      </w:r>
      <w:r>
        <w:rPr>
          <w:b w:val="0"/>
        </w:rPr>
        <w:t xml:space="preserve"> [§ 21b ods. 3 písm. a)] a bode 2</w:t>
      </w:r>
      <w:r w:rsidR="00C20BAC">
        <w:rPr>
          <w:b w:val="0"/>
        </w:rPr>
        <w:t>6</w:t>
      </w:r>
      <w:r>
        <w:rPr>
          <w:b w:val="0"/>
        </w:rPr>
        <w:t xml:space="preserve"> [§ 22 ods. 2 písm. a)]</w:t>
      </w:r>
      <w:r w:rsidR="00EF6C23">
        <w:rPr>
          <w:b w:val="0"/>
        </w:rPr>
        <w:t xml:space="preserve"> skrátiť obdobie</w:t>
      </w:r>
      <w:r>
        <w:rPr>
          <w:b w:val="0"/>
        </w:rPr>
        <w:t xml:space="preserve">, </w:t>
      </w:r>
      <w:r w:rsidR="00EF6C23">
        <w:rPr>
          <w:b w:val="0"/>
        </w:rPr>
        <w:t xml:space="preserve">za ktoré </w:t>
      </w:r>
      <w:r>
        <w:rPr>
          <w:b w:val="0"/>
        </w:rPr>
        <w:t xml:space="preserve">sa </w:t>
      </w:r>
      <w:r w:rsidR="00EF6C23">
        <w:rPr>
          <w:b w:val="0"/>
        </w:rPr>
        <w:t xml:space="preserve">posudzuje </w:t>
      </w:r>
      <w:r>
        <w:rPr>
          <w:b w:val="0"/>
        </w:rPr>
        <w:t xml:space="preserve">neporušenie zákazu nelegálneho zamestnávania </w:t>
      </w:r>
      <w:r w:rsidRPr="00E929CF">
        <w:rPr>
          <w:b w:val="0"/>
        </w:rPr>
        <w:t>zamestnávateľ</w:t>
      </w:r>
      <w:r>
        <w:rPr>
          <w:b w:val="0"/>
        </w:rPr>
        <w:t>om</w:t>
      </w:r>
      <w:r w:rsidRPr="00E929CF">
        <w:rPr>
          <w:b w:val="0"/>
        </w:rPr>
        <w:t>, ktorý má záujem prijať do zamestnania štátneho príslušníka tretej krajiny, užívateľský</w:t>
      </w:r>
      <w:r>
        <w:rPr>
          <w:b w:val="0"/>
        </w:rPr>
        <w:t>m</w:t>
      </w:r>
      <w:r w:rsidRPr="00E929CF">
        <w:rPr>
          <w:b w:val="0"/>
        </w:rPr>
        <w:t xml:space="preserve"> zamestnávateľ</w:t>
      </w:r>
      <w:r>
        <w:rPr>
          <w:b w:val="0"/>
        </w:rPr>
        <w:t>om</w:t>
      </w:r>
      <w:r w:rsidRPr="00E929CF">
        <w:rPr>
          <w:b w:val="0"/>
        </w:rPr>
        <w:t xml:space="preserve"> alebo hostiteľský</w:t>
      </w:r>
      <w:r>
        <w:rPr>
          <w:b w:val="0"/>
        </w:rPr>
        <w:t>m</w:t>
      </w:r>
      <w:r w:rsidRPr="00E929CF">
        <w:rPr>
          <w:b w:val="0"/>
        </w:rPr>
        <w:t xml:space="preserve"> subjekt</w:t>
      </w:r>
      <w:r>
        <w:rPr>
          <w:b w:val="0"/>
        </w:rPr>
        <w:t xml:space="preserve">om neposudzovalo </w:t>
      </w:r>
      <w:r w:rsidR="00EF6C23">
        <w:rPr>
          <w:b w:val="0"/>
        </w:rPr>
        <w:t xml:space="preserve">z </w:t>
      </w:r>
      <w:r>
        <w:rPr>
          <w:b w:val="0"/>
        </w:rPr>
        <w:t xml:space="preserve">piatich rokov </w:t>
      </w:r>
      <w:r w:rsidR="00EF6C23">
        <w:rPr>
          <w:b w:val="0"/>
        </w:rPr>
        <w:t>napríklad na dva</w:t>
      </w:r>
      <w:r>
        <w:rPr>
          <w:b w:val="0"/>
        </w:rPr>
        <w:t xml:space="preserve"> rok</w:t>
      </w:r>
      <w:r w:rsidR="00EF6C23">
        <w:rPr>
          <w:b w:val="0"/>
        </w:rPr>
        <w:t>y;</w:t>
      </w:r>
    </w:p>
    <w:p w:rsidR="00393724" w:rsidRPr="00E94548" w:rsidRDefault="00393724" w:rsidP="00D82842">
      <w:pPr>
        <w:pStyle w:val="slovanzoznam"/>
        <w:numPr>
          <w:ilvl w:val="0"/>
          <w:numId w:val="0"/>
        </w:numPr>
        <w:rPr>
          <w:b w:val="0"/>
        </w:rPr>
      </w:pPr>
    </w:p>
    <w:p w:rsidR="00E94548" w:rsidRDefault="00B84400" w:rsidP="00E94548">
      <w:pPr>
        <w:pStyle w:val="slovanzoznam"/>
        <w:numPr>
          <w:ilvl w:val="0"/>
          <w:numId w:val="0"/>
        </w:numPr>
        <w:ind w:left="360" w:hanging="360"/>
        <w:rPr>
          <w:b w:val="0"/>
        </w:rPr>
      </w:pPr>
      <w:r w:rsidRPr="00B84400">
        <w:t>Konfederáciou odborových zväzov Slovenskej republiky</w:t>
      </w:r>
      <w:r>
        <w:rPr>
          <w:b w:val="0"/>
        </w:rPr>
        <w:t>, ktorá</w:t>
      </w:r>
    </w:p>
    <w:p w:rsidR="00B84400" w:rsidRDefault="00B84400" w:rsidP="00B84400">
      <w:pPr>
        <w:pStyle w:val="slovanzoznam"/>
        <w:numPr>
          <w:ilvl w:val="0"/>
          <w:numId w:val="9"/>
        </w:numPr>
        <w:rPr>
          <w:b w:val="0"/>
        </w:rPr>
      </w:pPr>
      <w:r w:rsidRPr="00B84400">
        <w:rPr>
          <w:b w:val="0"/>
        </w:rPr>
        <w:t>žiada k</w:t>
      </w:r>
      <w:r>
        <w:rPr>
          <w:b w:val="0"/>
        </w:rPr>
        <w:t> čl. I bodu 2 [</w:t>
      </w:r>
      <w:r w:rsidRPr="00B84400">
        <w:rPr>
          <w:b w:val="0"/>
        </w:rPr>
        <w:t>§ 12 písm. ai)</w:t>
      </w:r>
      <w:r>
        <w:rPr>
          <w:b w:val="0"/>
        </w:rPr>
        <w:t>]</w:t>
      </w:r>
      <w:r w:rsidRPr="00B84400">
        <w:rPr>
          <w:b w:val="0"/>
        </w:rPr>
        <w:t xml:space="preserve"> doplniť splnomocňovacie ustanovenie na podzákonný predpis, ktorý ustanoví podmienky tvorby zoznamu zamestnaní</w:t>
      </w:r>
      <w:r>
        <w:rPr>
          <w:b w:val="0"/>
        </w:rPr>
        <w:t xml:space="preserve"> s nedostatkom pracovnej sily,</w:t>
      </w:r>
    </w:p>
    <w:p w:rsidR="00B84400" w:rsidRDefault="00B84400" w:rsidP="00B84400">
      <w:pPr>
        <w:pStyle w:val="slovanzoznam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v čl. I bode </w:t>
      </w:r>
      <w:r w:rsidR="00C20BAC">
        <w:rPr>
          <w:b w:val="0"/>
        </w:rPr>
        <w:t>9</w:t>
      </w:r>
      <w:r>
        <w:rPr>
          <w:b w:val="0"/>
        </w:rPr>
        <w:t xml:space="preserve"> (§ 21 ods. 4)</w:t>
      </w:r>
    </w:p>
    <w:p w:rsidR="00B84400" w:rsidRPr="00B84400" w:rsidRDefault="00B84400" w:rsidP="00B84400">
      <w:pPr>
        <w:pStyle w:val="slovanzoznam"/>
        <w:numPr>
          <w:ilvl w:val="0"/>
          <w:numId w:val="14"/>
        </w:numPr>
        <w:rPr>
          <w:b w:val="0"/>
        </w:rPr>
      </w:pPr>
      <w:r w:rsidRPr="00B84400">
        <w:rPr>
          <w:b w:val="0"/>
        </w:rPr>
        <w:t>žiada doplniť maximálnu možnú lehotu, počas ktorej môže agentúra dočasného zamestnávania dočasne prideliť štátneho príslušníka tretej krajiny na výkon práce,</w:t>
      </w:r>
    </w:p>
    <w:p w:rsidR="00B84400" w:rsidRPr="00B84400" w:rsidRDefault="00B84400" w:rsidP="00B84400">
      <w:pPr>
        <w:pStyle w:val="slovanzoznam"/>
        <w:numPr>
          <w:ilvl w:val="0"/>
          <w:numId w:val="14"/>
        </w:numPr>
        <w:rPr>
          <w:b w:val="0"/>
        </w:rPr>
      </w:pPr>
      <w:r w:rsidRPr="00B84400">
        <w:rPr>
          <w:b w:val="0"/>
        </w:rPr>
        <w:t>žiada doplniť spoločnú a nerozdielnu zodpovednosť užívateľského zamestnávateľa a agentúry dočasného zamestnávania za všetky pracovné podmienky (nielen mzdové podmienky) dočasne prideleného zamestnanca,</w:t>
      </w:r>
    </w:p>
    <w:p w:rsidR="00B84400" w:rsidRPr="00B84400" w:rsidRDefault="00B84400" w:rsidP="00B84400">
      <w:pPr>
        <w:pStyle w:val="slovanzoznam"/>
        <w:numPr>
          <w:ilvl w:val="0"/>
          <w:numId w:val="14"/>
        </w:numPr>
        <w:rPr>
          <w:b w:val="0"/>
        </w:rPr>
      </w:pPr>
      <w:r w:rsidRPr="00B84400">
        <w:rPr>
          <w:b w:val="0"/>
        </w:rPr>
        <w:t>nepovažuje navrhované tri roky vykonávania činnosti agentúrou dočasného zamestnávania za prísne podmienky deklarované v Stratégii pracovnej mobility cudzincov v Slovenskej republike, keďže túto podmienku spĺňa už v súčasnosti prevažná väčšina registrovaných agentúr dočasného zamestnávania.</w:t>
      </w:r>
    </w:p>
    <w:p w:rsidR="00B84400" w:rsidRPr="00B84400" w:rsidRDefault="00B84400" w:rsidP="00B84400">
      <w:pPr>
        <w:pStyle w:val="slovanzoznam"/>
        <w:numPr>
          <w:ilvl w:val="0"/>
          <w:numId w:val="9"/>
        </w:numPr>
        <w:rPr>
          <w:b w:val="0"/>
        </w:rPr>
      </w:pPr>
      <w:r w:rsidRPr="00B84400">
        <w:rPr>
          <w:b w:val="0"/>
        </w:rPr>
        <w:t xml:space="preserve">žiada v čl. I bode </w:t>
      </w:r>
      <w:r w:rsidR="00C20BAC">
        <w:rPr>
          <w:b w:val="0"/>
        </w:rPr>
        <w:t>10</w:t>
      </w:r>
      <w:r w:rsidRPr="00B84400">
        <w:rPr>
          <w:b w:val="0"/>
        </w:rPr>
        <w:t xml:space="preserve"> (§ 21 ods. 6) upraviť znenie tak, aby bolo jednoznačné a nespochybniteľné, že maximálny počet zamestnancov z tretích krajín, t. j. agentúrnych aj zamestnancov z tretích krajín pracujúcich na základe pracovnej zmluvy nesmie presiahnuť u jednotlivého zamestnávateľa 30 %</w:t>
      </w:r>
      <w:r>
        <w:rPr>
          <w:b w:val="0"/>
        </w:rPr>
        <w:t xml:space="preserve"> z celkového počtu zamestnancov</w:t>
      </w:r>
      <w:r w:rsidR="00EF6C23">
        <w:rPr>
          <w:b w:val="0"/>
        </w:rPr>
        <w:t>.</w:t>
      </w:r>
    </w:p>
    <w:p w:rsidR="00B84400" w:rsidRPr="00B84400" w:rsidRDefault="00B84400" w:rsidP="00B84400">
      <w:pPr>
        <w:pStyle w:val="slovanzoznam"/>
        <w:numPr>
          <w:ilvl w:val="0"/>
          <w:numId w:val="0"/>
        </w:numPr>
        <w:rPr>
          <w:b w:val="0"/>
        </w:rPr>
      </w:pPr>
    </w:p>
    <w:p w:rsidR="0061523C" w:rsidRPr="008311E7" w:rsidRDefault="0061523C" w:rsidP="00407669">
      <w:pPr>
        <w:pStyle w:val="slovanzoznam"/>
        <w:numPr>
          <w:ilvl w:val="0"/>
          <w:numId w:val="0"/>
        </w:numPr>
        <w:rPr>
          <w:b w:val="0"/>
        </w:rPr>
      </w:pPr>
    </w:p>
    <w:sectPr w:rsidR="0061523C" w:rsidRPr="008311E7" w:rsidSect="00462B8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10" w:rsidRDefault="00543F10" w:rsidP="008311E7">
      <w:r>
        <w:separator/>
      </w:r>
    </w:p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9B558F"/>
    <w:p w:rsidR="00543F10" w:rsidRDefault="00543F10" w:rsidP="009B558F"/>
    <w:p w:rsidR="00543F10" w:rsidRDefault="00543F10"/>
  </w:endnote>
  <w:endnote w:type="continuationSeparator" w:id="0">
    <w:p w:rsidR="00543F10" w:rsidRDefault="00543F10" w:rsidP="008311E7">
      <w:r>
        <w:continuationSeparator/>
      </w:r>
    </w:p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9B558F"/>
    <w:p w:rsidR="00543F10" w:rsidRDefault="00543F10" w:rsidP="009B558F"/>
    <w:p w:rsidR="00543F10" w:rsidRDefault="00543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D" w:rsidRDefault="004C3FFD" w:rsidP="008311E7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3FFD" w:rsidRDefault="004C3FFD" w:rsidP="008311E7">
    <w:pPr>
      <w:pStyle w:val="Pta"/>
    </w:pPr>
  </w:p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9B558F" w:rsidRDefault="009B558F" w:rsidP="008311E7"/>
  <w:p w:rsidR="009B558F" w:rsidRDefault="009B558F" w:rsidP="008311E7"/>
  <w:p w:rsidR="009B558F" w:rsidRDefault="009B558F" w:rsidP="008311E7"/>
  <w:p w:rsidR="009B558F" w:rsidRDefault="009B558F" w:rsidP="009B558F"/>
  <w:p w:rsidR="009B558F" w:rsidRDefault="009B558F" w:rsidP="009B558F"/>
  <w:p w:rsidR="003F262A" w:rsidRDefault="003F26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E1" w:rsidRPr="00555AE1" w:rsidRDefault="00555AE1">
    <w:pPr>
      <w:pStyle w:val="Pta"/>
      <w:jc w:val="center"/>
      <w:rPr>
        <w:b w:val="0"/>
      </w:rPr>
    </w:pPr>
    <w:r w:rsidRPr="00555AE1">
      <w:rPr>
        <w:b w:val="0"/>
      </w:rPr>
      <w:fldChar w:fldCharType="begin"/>
    </w:r>
    <w:r w:rsidRPr="00555AE1">
      <w:rPr>
        <w:b w:val="0"/>
      </w:rPr>
      <w:instrText>PAGE   \* MERGEFORMAT</w:instrText>
    </w:r>
    <w:r w:rsidRPr="00555AE1">
      <w:rPr>
        <w:b w:val="0"/>
      </w:rPr>
      <w:fldChar w:fldCharType="separate"/>
    </w:r>
    <w:r w:rsidR="00E11E11">
      <w:rPr>
        <w:b w:val="0"/>
        <w:noProof/>
      </w:rPr>
      <w:t>2</w:t>
    </w:r>
    <w:r w:rsidRPr="00555AE1">
      <w:rPr>
        <w:b w:val="0"/>
      </w:rPr>
      <w:fldChar w:fldCharType="end"/>
    </w:r>
  </w:p>
  <w:p w:rsidR="003F262A" w:rsidRDefault="003F26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E1" w:rsidRPr="00555AE1" w:rsidRDefault="00555AE1">
    <w:pPr>
      <w:pStyle w:val="Pta"/>
      <w:jc w:val="center"/>
      <w:rPr>
        <w:b w:val="0"/>
      </w:rPr>
    </w:pPr>
    <w:r w:rsidRPr="00555AE1">
      <w:rPr>
        <w:b w:val="0"/>
      </w:rPr>
      <w:fldChar w:fldCharType="begin"/>
    </w:r>
    <w:r w:rsidRPr="00555AE1">
      <w:rPr>
        <w:b w:val="0"/>
      </w:rPr>
      <w:instrText>PAGE   \* MERGEFORMAT</w:instrText>
    </w:r>
    <w:r w:rsidRPr="00555AE1">
      <w:rPr>
        <w:b w:val="0"/>
      </w:rPr>
      <w:fldChar w:fldCharType="separate"/>
    </w:r>
    <w:r w:rsidR="00E11E11">
      <w:rPr>
        <w:b w:val="0"/>
        <w:noProof/>
      </w:rPr>
      <w:t>1</w:t>
    </w:r>
    <w:r w:rsidRPr="00555AE1">
      <w:rPr>
        <w:b w:val="0"/>
      </w:rPr>
      <w:fldChar w:fldCharType="end"/>
    </w:r>
  </w:p>
  <w:p w:rsidR="009B558F" w:rsidRDefault="009B558F" w:rsidP="008311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10" w:rsidRDefault="00543F10" w:rsidP="008311E7">
      <w:r>
        <w:separator/>
      </w:r>
    </w:p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9B558F"/>
    <w:p w:rsidR="00543F10" w:rsidRDefault="00543F10" w:rsidP="009B558F"/>
    <w:p w:rsidR="00543F10" w:rsidRDefault="00543F10"/>
  </w:footnote>
  <w:footnote w:type="continuationSeparator" w:id="0">
    <w:p w:rsidR="00543F10" w:rsidRDefault="00543F10" w:rsidP="008311E7">
      <w:r>
        <w:continuationSeparator/>
      </w:r>
    </w:p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8311E7"/>
    <w:p w:rsidR="00543F10" w:rsidRDefault="00543F10" w:rsidP="009B558F"/>
    <w:p w:rsidR="00543F10" w:rsidRDefault="00543F10" w:rsidP="009B558F"/>
    <w:p w:rsidR="00543F10" w:rsidRDefault="00543F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9B558F" w:rsidRDefault="009B558F" w:rsidP="008311E7"/>
  <w:p w:rsidR="009B558F" w:rsidRDefault="009B558F" w:rsidP="008311E7"/>
  <w:p w:rsidR="009B558F" w:rsidRDefault="009B558F" w:rsidP="008311E7"/>
  <w:p w:rsidR="009B558F" w:rsidRDefault="009B558F" w:rsidP="009B558F"/>
  <w:p w:rsidR="009B558F" w:rsidRDefault="009B558F" w:rsidP="009B558F"/>
  <w:p w:rsidR="003F262A" w:rsidRDefault="003F26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D" w:rsidRDefault="004C3FFD" w:rsidP="008311E7">
    <w:pPr>
      <w:pStyle w:val="Hlavika"/>
    </w:pPr>
  </w:p>
  <w:p w:rsidR="009B558F" w:rsidRDefault="009B558F" w:rsidP="008311E7"/>
  <w:p w:rsidR="009B558F" w:rsidRDefault="009B558F" w:rsidP="008311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500D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A5501A6"/>
    <w:multiLevelType w:val="hybridMultilevel"/>
    <w:tmpl w:val="CF7A06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E67E3"/>
    <w:multiLevelType w:val="hybridMultilevel"/>
    <w:tmpl w:val="9E1E7A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AB7DD7"/>
    <w:multiLevelType w:val="hybridMultilevel"/>
    <w:tmpl w:val="F7ECC30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7B1441"/>
    <w:multiLevelType w:val="hybridMultilevel"/>
    <w:tmpl w:val="5690306E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0A"/>
    <w:rsid w:val="00036141"/>
    <w:rsid w:val="00040E0A"/>
    <w:rsid w:val="000D0A7D"/>
    <w:rsid w:val="00110BAD"/>
    <w:rsid w:val="00111703"/>
    <w:rsid w:val="00124218"/>
    <w:rsid w:val="00127A5A"/>
    <w:rsid w:val="00141C5A"/>
    <w:rsid w:val="00151A99"/>
    <w:rsid w:val="00153EF7"/>
    <w:rsid w:val="0018395F"/>
    <w:rsid w:val="001F04DD"/>
    <w:rsid w:val="001F5CC0"/>
    <w:rsid w:val="0020087E"/>
    <w:rsid w:val="0021239B"/>
    <w:rsid w:val="00257E5E"/>
    <w:rsid w:val="00264F02"/>
    <w:rsid w:val="002A4859"/>
    <w:rsid w:val="002D08AA"/>
    <w:rsid w:val="002E21B0"/>
    <w:rsid w:val="002E75BC"/>
    <w:rsid w:val="002F2977"/>
    <w:rsid w:val="0034144B"/>
    <w:rsid w:val="0034256B"/>
    <w:rsid w:val="00393724"/>
    <w:rsid w:val="00395B5E"/>
    <w:rsid w:val="003F262A"/>
    <w:rsid w:val="003F3CFA"/>
    <w:rsid w:val="003F7854"/>
    <w:rsid w:val="00407669"/>
    <w:rsid w:val="00447B81"/>
    <w:rsid w:val="0046129F"/>
    <w:rsid w:val="00462B8F"/>
    <w:rsid w:val="00471B1A"/>
    <w:rsid w:val="0049606F"/>
    <w:rsid w:val="004A040F"/>
    <w:rsid w:val="004B33E0"/>
    <w:rsid w:val="004C3FFD"/>
    <w:rsid w:val="004F1133"/>
    <w:rsid w:val="00537D40"/>
    <w:rsid w:val="00543154"/>
    <w:rsid w:val="00543F10"/>
    <w:rsid w:val="0054594B"/>
    <w:rsid w:val="00555AE1"/>
    <w:rsid w:val="00567EEC"/>
    <w:rsid w:val="00592501"/>
    <w:rsid w:val="005A49BD"/>
    <w:rsid w:val="005B24EA"/>
    <w:rsid w:val="005C6B87"/>
    <w:rsid w:val="0061523C"/>
    <w:rsid w:val="0061557F"/>
    <w:rsid w:val="00637369"/>
    <w:rsid w:val="006659FD"/>
    <w:rsid w:val="00676BC4"/>
    <w:rsid w:val="00683BEA"/>
    <w:rsid w:val="006B05D0"/>
    <w:rsid w:val="006E3522"/>
    <w:rsid w:val="006F323A"/>
    <w:rsid w:val="007113CD"/>
    <w:rsid w:val="00712426"/>
    <w:rsid w:val="00727AE8"/>
    <w:rsid w:val="007365E9"/>
    <w:rsid w:val="00755905"/>
    <w:rsid w:val="0078516D"/>
    <w:rsid w:val="007B4B6D"/>
    <w:rsid w:val="007C2122"/>
    <w:rsid w:val="007C6718"/>
    <w:rsid w:val="007D01EB"/>
    <w:rsid w:val="007D679D"/>
    <w:rsid w:val="007F7012"/>
    <w:rsid w:val="00826E2A"/>
    <w:rsid w:val="008311E7"/>
    <w:rsid w:val="00831F1B"/>
    <w:rsid w:val="00833235"/>
    <w:rsid w:val="00837670"/>
    <w:rsid w:val="00851FC2"/>
    <w:rsid w:val="00861692"/>
    <w:rsid w:val="008852A0"/>
    <w:rsid w:val="00893430"/>
    <w:rsid w:val="008A1F68"/>
    <w:rsid w:val="008C377E"/>
    <w:rsid w:val="008C725D"/>
    <w:rsid w:val="008D1FE2"/>
    <w:rsid w:val="008D45C5"/>
    <w:rsid w:val="008F20E3"/>
    <w:rsid w:val="008F613E"/>
    <w:rsid w:val="00905EE5"/>
    <w:rsid w:val="00932071"/>
    <w:rsid w:val="00935C99"/>
    <w:rsid w:val="00945BAD"/>
    <w:rsid w:val="00977653"/>
    <w:rsid w:val="00986BE8"/>
    <w:rsid w:val="009B558F"/>
    <w:rsid w:val="009C380F"/>
    <w:rsid w:val="009E798E"/>
    <w:rsid w:val="009F30FB"/>
    <w:rsid w:val="00A121C6"/>
    <w:rsid w:val="00A23907"/>
    <w:rsid w:val="00A37C1D"/>
    <w:rsid w:val="00A564F1"/>
    <w:rsid w:val="00A65EB6"/>
    <w:rsid w:val="00B12709"/>
    <w:rsid w:val="00B517E0"/>
    <w:rsid w:val="00B52763"/>
    <w:rsid w:val="00B84400"/>
    <w:rsid w:val="00B91B4F"/>
    <w:rsid w:val="00BB1933"/>
    <w:rsid w:val="00BD407B"/>
    <w:rsid w:val="00BE6F8C"/>
    <w:rsid w:val="00C11FBE"/>
    <w:rsid w:val="00C163BA"/>
    <w:rsid w:val="00C20BAC"/>
    <w:rsid w:val="00C46828"/>
    <w:rsid w:val="00C606C5"/>
    <w:rsid w:val="00C61354"/>
    <w:rsid w:val="00C6165B"/>
    <w:rsid w:val="00C635E4"/>
    <w:rsid w:val="00CC44FE"/>
    <w:rsid w:val="00CE146E"/>
    <w:rsid w:val="00CF25F5"/>
    <w:rsid w:val="00D018F2"/>
    <w:rsid w:val="00D05C1B"/>
    <w:rsid w:val="00D13AFD"/>
    <w:rsid w:val="00D16CA1"/>
    <w:rsid w:val="00D3152E"/>
    <w:rsid w:val="00D44D60"/>
    <w:rsid w:val="00D50A36"/>
    <w:rsid w:val="00D53399"/>
    <w:rsid w:val="00D67441"/>
    <w:rsid w:val="00D70C95"/>
    <w:rsid w:val="00D82842"/>
    <w:rsid w:val="00DD2698"/>
    <w:rsid w:val="00DD6A0B"/>
    <w:rsid w:val="00E11E11"/>
    <w:rsid w:val="00E25ED5"/>
    <w:rsid w:val="00E578B0"/>
    <w:rsid w:val="00E7321C"/>
    <w:rsid w:val="00E929CF"/>
    <w:rsid w:val="00E94548"/>
    <w:rsid w:val="00EA77F8"/>
    <w:rsid w:val="00EF6C23"/>
    <w:rsid w:val="00F1110D"/>
    <w:rsid w:val="00F45A9C"/>
    <w:rsid w:val="00F5759B"/>
    <w:rsid w:val="00FA105C"/>
    <w:rsid w:val="00FA3DB7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next w:val="slovanzoznam"/>
    <w:autoRedefine/>
    <w:qFormat/>
    <w:rsid w:val="008311E7"/>
    <w:pPr>
      <w:ind w:left="360" w:hanging="360"/>
      <w:jc w:val="both"/>
    </w:pPr>
    <w:rPr>
      <w:b/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893430"/>
    <w:pPr>
      <w:numPr>
        <w:numId w:val="4"/>
      </w:numPr>
    </w:pPr>
  </w:style>
  <w:style w:type="paragraph" w:styleId="Pta">
    <w:name w:val="footer"/>
    <w:basedOn w:val="Normlny"/>
    <w:link w:val="Pt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323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62B8F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67E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A3D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10BAD"/>
    <w:pPr>
      <w:spacing w:before="100" w:beforeAutospacing="1" w:after="100" w:afterAutospacing="1"/>
      <w:ind w:left="0" w:firstLine="0"/>
      <w:jc w:val="left"/>
    </w:pPr>
    <w:rPr>
      <w:b w:val="0"/>
    </w:rPr>
  </w:style>
  <w:style w:type="character" w:styleId="Hypertextovprepojenie">
    <w:name w:val="Hyperlink"/>
    <w:basedOn w:val="Predvolenpsmoodseku"/>
    <w:uiPriority w:val="99"/>
    <w:rsid w:val="00CC44F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next w:val="slovanzoznam"/>
    <w:autoRedefine/>
    <w:qFormat/>
    <w:rsid w:val="008311E7"/>
    <w:pPr>
      <w:ind w:left="360" w:hanging="360"/>
      <w:jc w:val="both"/>
    </w:pPr>
    <w:rPr>
      <w:b/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893430"/>
    <w:pPr>
      <w:numPr>
        <w:numId w:val="4"/>
      </w:numPr>
    </w:pPr>
  </w:style>
  <w:style w:type="paragraph" w:styleId="Pta">
    <w:name w:val="footer"/>
    <w:basedOn w:val="Normlny"/>
    <w:link w:val="Pt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323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62B8F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67E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A3D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10BAD"/>
    <w:pPr>
      <w:spacing w:before="100" w:beforeAutospacing="1" w:after="100" w:afterAutospacing="1"/>
      <w:ind w:left="0" w:firstLine="0"/>
      <w:jc w:val="left"/>
    </w:pPr>
    <w:rPr>
      <w:b w:val="0"/>
    </w:rPr>
  </w:style>
  <w:style w:type="character" w:styleId="Hypertextovprepojenie">
    <w:name w:val="Hyperlink"/>
    <w:basedOn w:val="Predvolenpsmoodseku"/>
    <w:uiPriority w:val="99"/>
    <w:rsid w:val="00CC44F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hertelova</dc:creator>
  <cp:lastModifiedBy>Duricova Elena</cp:lastModifiedBy>
  <cp:revision>2</cp:revision>
  <cp:lastPrinted>2013-01-02T09:12:00Z</cp:lastPrinted>
  <dcterms:created xsi:type="dcterms:W3CDTF">2018-11-15T07:57:00Z</dcterms:created>
  <dcterms:modified xsi:type="dcterms:W3CDTF">2018-11-15T07:57:00Z</dcterms:modified>
</cp:coreProperties>
</file>