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9A4AF7" w:rsidRDefault="00722A7A" w:rsidP="00773ADE">
            <w:pPr>
              <w:pStyle w:val="titulok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cs-CZ"/>
              </w:rPr>
              <w:t xml:space="preserve">Návrh nariadenia vlády Slovenskej republiky, ktorým sa mení nariadenie vlády Slovenskej republiky č. 497/2013 Z. z., ktorým sa ustanovuje spôsob výpočtu mýta, výška sadzby mýta a systém zliav zo sadzieb mýta za užívanie vymedzených úsekov pozemných komunikácií v znení </w:t>
            </w:r>
            <w:r w:rsidR="00773ADE">
              <w:rPr>
                <w:rFonts w:ascii="Times New Roman" w:hAnsi="Times New Roman" w:cs="Times New Roman"/>
                <w:b w:val="0"/>
                <w:bCs w:val="0"/>
                <w:color w:val="auto"/>
                <w:lang w:eastAsia="cs-CZ"/>
              </w:rPr>
              <w:t>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501A1" w:rsidP="007B71A4">
            <w:pPr>
              <w:rPr>
                <w:i/>
                <w:highlight w:val="yellow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D41CD1" w:rsidP="00E7700B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November </w:t>
            </w:r>
            <w:r w:rsidR="00AF6EA8" w:rsidRPr="00C7175B">
              <w:rPr>
                <w:i/>
              </w:rPr>
              <w:t>201</w:t>
            </w:r>
            <w:r w:rsidR="00E7700B">
              <w:rPr>
                <w:i/>
              </w:rPr>
              <w:t>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442FA9" w:rsidP="00773ADE">
            <w:pPr>
              <w:rPr>
                <w:i/>
              </w:rPr>
            </w:pPr>
            <w:r>
              <w:rPr>
                <w:i/>
              </w:rPr>
              <w:t>Dec</w:t>
            </w:r>
            <w:r w:rsidR="00AF6EA8">
              <w:rPr>
                <w:i/>
              </w:rPr>
              <w:t>ember 201</w:t>
            </w:r>
            <w:r w:rsidR="00E7700B">
              <w:rPr>
                <w:i/>
              </w:rPr>
              <w:t>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014591" w:rsidP="00014591">
            <w:pPr>
              <w:jc w:val="both"/>
              <w:rPr>
                <w:b/>
              </w:rPr>
            </w:pPr>
            <w:r w:rsidRPr="00014591">
              <w:t xml:space="preserve">Návrh nariadenia </w:t>
            </w:r>
            <w:r w:rsidR="00B6456B">
              <w:t xml:space="preserve">vlády </w:t>
            </w:r>
            <w:r w:rsidRPr="00014591">
              <w:t>sa predkladá z dôvodu úpravy výšky sadzieb mýta v dôsledku  harmonizovaného indexu spotrebiteľských cien v medziročnom porovnaní k septembru predchádzajúceho kalendárneho roka, ktorý zverejňuje Štatistický úrad Slovenskej republiky. Výška sadzieb mýta sa upravuje každoročne, a to vždy k 1. januáru nasledujúceho kalendárneho roka a zaokrúhľuje sa na tri desatinné miesta nahor.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014591" w:rsidP="00153CAB">
            <w:pPr>
              <w:jc w:val="both"/>
            </w:pPr>
            <w:r w:rsidRPr="00014591">
              <w:t>V septembri 201</w:t>
            </w:r>
            <w:r w:rsidR="00153CAB">
              <w:t>8</w:t>
            </w:r>
            <w:r w:rsidRPr="00014591">
              <w:t xml:space="preserve"> medziročná miera inflácie meraná harmonizovaným indexom spotrebiteľských cien podľa údajov zverejňovaných Štatistickým úradom Slovenskej republiky dosiahla hodnotu  </w:t>
            </w:r>
            <w:r w:rsidR="00153CAB">
              <w:t>2,7</w:t>
            </w:r>
            <w:r w:rsidR="00FE1499">
              <w:t xml:space="preserve"> </w:t>
            </w:r>
            <w:r w:rsidRPr="00014591">
              <w:t xml:space="preserve">%. Na základe toho vznikla potreba stanovenia </w:t>
            </w:r>
            <w:r w:rsidR="00773ADE">
              <w:t>vyšších</w:t>
            </w:r>
            <w:r w:rsidRPr="00014591">
              <w:t xml:space="preserve"> sadzieb mýta.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E1499" w:rsidRDefault="009548EE" w:rsidP="007B71A4">
            <w:r w:rsidRPr="00FE1499">
              <w:t>Podnikateľské prostredie vo všeobecnosti, užívatelia vymedzených úsekov ciest</w:t>
            </w:r>
            <w:r w:rsidR="00365BB9" w:rsidRPr="00FE1499">
              <w:t>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73ADE" w:rsidP="007B71A4">
            <w:pPr>
              <w:rPr>
                <w:i/>
              </w:rPr>
            </w:pPr>
            <w:r w:rsidRPr="00BD3E09">
              <w:t>Nepredkladajú sa.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51836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51836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73ADE" w:rsidRDefault="00773ADE" w:rsidP="007B71A4">
            <w:r w:rsidRPr="00773ADE">
              <w:t>Žiadna.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133C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133CD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4D4FB6" w:rsidRDefault="00014591" w:rsidP="00E83853">
            <w:pPr>
              <w:jc w:val="both"/>
            </w:pPr>
            <w:r w:rsidRPr="004D4FB6">
              <w:t>Pred</w:t>
            </w:r>
            <w:r w:rsidR="00B6456B" w:rsidRPr="004D4FB6">
              <w:t>kladaný</w:t>
            </w:r>
            <w:r w:rsidRPr="004D4FB6">
              <w:t xml:space="preserve"> návrh nariadenia </w:t>
            </w:r>
            <w:r w:rsidR="00B6456B" w:rsidRPr="004D4FB6">
              <w:t xml:space="preserve">vlády </w:t>
            </w:r>
            <w:r w:rsidRPr="004D4FB6">
              <w:t xml:space="preserve">predpokladá </w:t>
            </w:r>
            <w:r w:rsidR="00C133CD" w:rsidRPr="004D4FB6">
              <w:t>pozitívn</w:t>
            </w:r>
            <w:r w:rsidRPr="004D4FB6">
              <w:t xml:space="preserve">y vplyv na rozpočet verejnej správy v rokoch </w:t>
            </w:r>
            <w:r w:rsidRPr="006803E3">
              <w:t>201</w:t>
            </w:r>
            <w:r w:rsidR="006803E3" w:rsidRPr="006803E3">
              <w:t>9</w:t>
            </w:r>
            <w:r w:rsidR="00646AFC" w:rsidRPr="006803E3">
              <w:t xml:space="preserve"> až 202</w:t>
            </w:r>
            <w:r w:rsidR="006803E3" w:rsidRPr="006803E3">
              <w:t>1</w:t>
            </w:r>
            <w:r w:rsidRPr="006803E3">
              <w:t>,</w:t>
            </w:r>
            <w:r w:rsidRPr="004D4FB6">
              <w:t xml:space="preserve"> a to z dôvodu z</w:t>
            </w:r>
            <w:r w:rsidR="00C133CD" w:rsidRPr="004D4FB6">
              <w:t>výšenia</w:t>
            </w:r>
            <w:r w:rsidR="00C74E72" w:rsidRPr="004D4FB6">
              <w:t xml:space="preserve"> príjmov </w:t>
            </w:r>
            <w:r w:rsidRPr="004D4FB6">
              <w:t>z výberu mýta pre Národnú diaľničnú spoločnosť, a</w:t>
            </w:r>
            <w:r w:rsidR="00C74E72" w:rsidRPr="004D4FB6">
              <w:t xml:space="preserve">. </w:t>
            </w:r>
            <w:r w:rsidRPr="004D4FB6">
              <w:t xml:space="preserve">s. </w:t>
            </w:r>
            <w:r w:rsidR="00C133CD" w:rsidRPr="004D4FB6">
              <w:t>Návrh</w:t>
            </w:r>
            <w:r w:rsidRPr="004D4FB6">
              <w:t xml:space="preserve"> </w:t>
            </w:r>
            <w:r w:rsidR="00C133CD" w:rsidRPr="004D4FB6">
              <w:t>nariadenia</w:t>
            </w:r>
            <w:r w:rsidR="00C133CD" w:rsidRPr="004D4FB6">
              <w:rPr>
                <w:color w:val="000000" w:themeColor="text1"/>
              </w:rPr>
              <w:t xml:space="preserve"> predpokladá negatívny vplyv na rozpočet verejnej správy v roku </w:t>
            </w:r>
            <w:r w:rsidR="00C133CD" w:rsidRPr="006803E3">
              <w:rPr>
                <w:color w:val="000000" w:themeColor="text1"/>
              </w:rPr>
              <w:t>201</w:t>
            </w:r>
            <w:r w:rsidR="006803E3">
              <w:rPr>
                <w:color w:val="000000" w:themeColor="text1"/>
              </w:rPr>
              <w:t>8</w:t>
            </w:r>
            <w:r w:rsidR="000F5675">
              <w:rPr>
                <w:color w:val="000000" w:themeColor="text1"/>
              </w:rPr>
              <w:t xml:space="preserve"> </w:t>
            </w:r>
            <w:r w:rsidR="00C133CD" w:rsidRPr="004D4FB6">
              <w:rPr>
                <w:color w:val="000000" w:themeColor="text1"/>
              </w:rPr>
              <w:t xml:space="preserve">z dôvodu </w:t>
            </w:r>
            <w:r w:rsidR="00FE5A2F" w:rsidRPr="004D4FB6">
              <w:rPr>
                <w:color w:val="000000" w:themeColor="text1"/>
              </w:rPr>
              <w:t>implementácie</w:t>
            </w:r>
            <w:r w:rsidR="00C133CD" w:rsidRPr="004D4FB6">
              <w:rPr>
                <w:color w:val="000000" w:themeColor="text1"/>
              </w:rPr>
              <w:t xml:space="preserve"> zmeny nastavenia </w:t>
            </w:r>
            <w:proofErr w:type="spellStart"/>
            <w:r w:rsidR="00C133CD" w:rsidRPr="004D4FB6">
              <w:rPr>
                <w:color w:val="000000" w:themeColor="text1"/>
              </w:rPr>
              <w:t>geomodelu</w:t>
            </w:r>
            <w:proofErr w:type="spellEnd"/>
            <w:r w:rsidR="00C133CD" w:rsidRPr="004D4FB6">
              <w:rPr>
                <w:color w:val="000000" w:themeColor="text1"/>
              </w:rPr>
              <w:t>.</w:t>
            </w:r>
            <w:r w:rsidR="00902548" w:rsidRPr="004D4FB6">
              <w:t xml:space="preserve"> Vplyvy na podnikateľské prostredie (negatívne) sú popísané v Analýze vplyvov na podnikateľské prostredie.</w:t>
            </w:r>
          </w:p>
          <w:p w:rsidR="00E83853" w:rsidRPr="009548EE" w:rsidRDefault="00E83853" w:rsidP="00902548">
            <w:pPr>
              <w:jc w:val="both"/>
              <w:rPr>
                <w:b/>
              </w:rPr>
            </w:pPr>
            <w:r w:rsidRPr="004D4FB6">
              <w:t>Predkladaný návrh</w:t>
            </w:r>
            <w:r w:rsidR="00B6456B" w:rsidRPr="004D4FB6">
              <w:t xml:space="preserve"> nariadenia vlády nepredpokladá žiadne</w:t>
            </w:r>
            <w:r w:rsidRPr="004D4FB6">
              <w:t xml:space="preserve"> sociálne vplyvy, vplyvy na informatizáciu</w:t>
            </w:r>
            <w:r w:rsidR="00B6456B" w:rsidRPr="004D4FB6">
              <w:t xml:space="preserve"> spoločnosti,  vplyvy na životné prostredie</w:t>
            </w:r>
            <w:r w:rsidRPr="004D4FB6">
              <w:t xml:space="preserve"> či vplyvy na služby verejnej správy pre občana. </w:t>
            </w:r>
            <w:r w:rsidR="00DC2890" w:rsidRPr="004D4FB6">
              <w:t>Takéto vplyvy</w:t>
            </w:r>
            <w:r w:rsidRPr="004D4FB6">
              <w:t xml:space="preserve"> nebol</w:t>
            </w:r>
            <w:r w:rsidR="00DC2890" w:rsidRPr="004D4FB6">
              <w:t>i identifikované.</w:t>
            </w:r>
            <w:r w:rsidR="006A37E7">
              <w:rPr>
                <w:i/>
              </w:rPr>
              <w:t xml:space="preserve"> </w:t>
            </w:r>
            <w:r w:rsidR="00B6456B">
              <w:rPr>
                <w:i/>
              </w:rPr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F3641" w:rsidRDefault="00646AFC" w:rsidP="00646AFC">
            <w:pPr>
              <w:jc w:val="both"/>
            </w:pPr>
            <w:r w:rsidRPr="002F3641">
              <w:t>Ministerstvo dopravy a</w:t>
            </w:r>
            <w:r w:rsidR="009548EE" w:rsidRPr="002F3641">
              <w:t xml:space="preserve"> výstavby Slovenskej republiky, Sekcia cestnej dopravy a pozemných komunikácii</w:t>
            </w:r>
            <w:r w:rsidR="00F85EA2" w:rsidRPr="002F3641">
              <w:t xml:space="preserve"> </w:t>
            </w:r>
            <w:r w:rsidR="009548EE" w:rsidRPr="002F3641">
              <w:t xml:space="preserve">– Mgr. </w:t>
            </w:r>
            <w:r w:rsidR="00BC063A" w:rsidRPr="002F3641">
              <w:t>Tomáš Pšenka</w:t>
            </w:r>
            <w:r w:rsidR="00014591" w:rsidRPr="002F3641">
              <w:t>,</w:t>
            </w:r>
            <w:r w:rsidR="009548EE" w:rsidRPr="002F3641">
              <w:t xml:space="preserve">  tel.</w:t>
            </w:r>
            <w:r w:rsidR="00430CF8" w:rsidRPr="002F3641">
              <w:t xml:space="preserve"> </w:t>
            </w:r>
            <w:r w:rsidR="00014591" w:rsidRPr="002F3641">
              <w:t>č. 02/59494</w:t>
            </w:r>
            <w:r w:rsidR="00BC063A" w:rsidRPr="002F3641">
              <w:t>635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9379B0">
        <w:trPr>
          <w:trHeight w:val="3685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D4139" w:rsidP="00153CAB">
            <w:pPr>
              <w:tabs>
                <w:tab w:val="center" w:pos="6379"/>
              </w:tabs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9379B0">
              <w:rPr>
                <w:b/>
                <w:bCs/>
              </w:rPr>
              <w:t>II. P</w:t>
            </w:r>
            <w:r w:rsidRPr="009379B0">
              <w:rPr>
                <w:b/>
              </w:rPr>
              <w:t>r</w:t>
            </w:r>
            <w:r w:rsidRPr="009379B0">
              <w:rPr>
                <w:b/>
                <w:bCs/>
              </w:rPr>
              <w:t>ipomienky a návrhy zm</w:t>
            </w:r>
            <w:r w:rsidRPr="009379B0">
              <w:rPr>
                <w:b/>
              </w:rPr>
              <w:t>ie</w:t>
            </w:r>
            <w:r w:rsidRPr="009379B0">
              <w:rPr>
                <w:b/>
                <w:bCs/>
              </w:rPr>
              <w:t xml:space="preserve">n: </w:t>
            </w:r>
            <w:r w:rsidRPr="009379B0">
              <w:rPr>
                <w:bCs/>
              </w:rPr>
              <w:t>Komisia uplatňuje k materiálu nasledovné pripomienky a odporúčania:</w:t>
            </w: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9379B0" w:rsidRPr="009379B0" w:rsidRDefault="009379B0" w:rsidP="009379B0">
            <w:pPr>
              <w:jc w:val="both"/>
              <w:rPr>
                <w:b/>
              </w:rPr>
            </w:pPr>
            <w:r w:rsidRPr="009379B0">
              <w:rPr>
                <w:b/>
              </w:rPr>
              <w:t>K vplyvom na podnikateľské prostredie</w:t>
            </w:r>
          </w:p>
          <w:p w:rsidR="009379B0" w:rsidRDefault="009379B0" w:rsidP="009379B0">
            <w:pPr>
              <w:jc w:val="both"/>
            </w:pPr>
            <w:r w:rsidRPr="009379B0">
              <w:t>Komisia žiada predkladateľa o vyčíslenie nákladov na celé podnikateľské prostredie v Analýze vplyvov na podnikateľské prostredie v časti 3.3.1 Priame finančné náklady a v časti 3.3.4 Súhrnná tabuľka nákladov regulácie vzhľadom na to, že predkladateľ disponuje údajmi (vyčíslené v Analýze vplyvo</w:t>
            </w:r>
            <w:r w:rsidR="00DE0E44">
              <w:t xml:space="preserve">v na rozpočet verejnej správy) </w:t>
            </w:r>
            <w:r w:rsidRPr="009379B0">
              <w:t>o zvýšení príjmov Národnej diaľničnej spoločnosti, ktoré budú pochádzať z výberu mýta v súvislosti so zvýšením výšky sadzieb mýta. Keďže tvorcom týchto príjmov budú podnikateľské subjekty, Komisia odporúča kvantifikovať priame finančné náklady podnikateľských subjektov s ohľadom na zvýšenie príjmov Národnej diaľničnej spoločnosti.</w:t>
            </w:r>
          </w:p>
          <w:p w:rsidR="00ED4243" w:rsidRDefault="00ED4243" w:rsidP="009379B0">
            <w:pPr>
              <w:jc w:val="both"/>
            </w:pPr>
            <w:bookmarkStart w:id="0" w:name="_GoBack"/>
            <w:bookmarkEnd w:id="0"/>
          </w:p>
          <w:p w:rsidR="009379B0" w:rsidRPr="00DD4139" w:rsidRDefault="009379B0" w:rsidP="009379B0">
            <w:pPr>
              <w:jc w:val="both"/>
              <w:rPr>
                <w:bCs/>
              </w:rPr>
            </w:pPr>
            <w:r w:rsidRPr="00DD4139">
              <w:rPr>
                <w:bCs/>
                <w:u w:val="single"/>
              </w:rPr>
              <w:t>Stanovisko MDV SR</w:t>
            </w:r>
            <w:r>
              <w:rPr>
                <w:bCs/>
              </w:rPr>
              <w:t xml:space="preserve">: </w:t>
            </w:r>
            <w:r w:rsidRPr="00B04913">
              <w:rPr>
                <w:bCs/>
              </w:rPr>
              <w:t>Pripomienka nie je akceptovaná. Náklady dotknutých podnikateľských subjektov sa objektívne nedajú vyčísliť. Náklady závisia od veľkosti podnikateľských subjektov, t. j. koľko vozidiel používaných určitým podnikateľským subjektom podlieha spoplatneniu mýtom a tiež aj od druhu spoplatňovanej pozemnej komunikácie, ktorú  podnikateľské subjekty budú využívať, keďže mýtne sadzby sú diferencované aj podľa kategorizácie pozemných komunikácií.</w:t>
            </w:r>
            <w:r>
              <w:rPr>
                <w:bCs/>
              </w:rPr>
              <w:t xml:space="preserve"> Odhad nárastu príjmov z výberu mýta (8,8 mil. eur v roku 2019, 9,1 mil. eur v roku 2020 a 9,3 mil. eur v roku 2021) vychádza z celkových príjmov z výberu mýta za predošlé obdobie a bol prepočítaný Národnou diaľničnou spoločnosťou, a. s. </w:t>
            </w:r>
          </w:p>
          <w:p w:rsidR="009379B0" w:rsidRPr="009379B0" w:rsidRDefault="009379B0" w:rsidP="009379B0">
            <w:pPr>
              <w:jc w:val="both"/>
            </w:pPr>
          </w:p>
          <w:p w:rsidR="009379B0" w:rsidRPr="009379B0" w:rsidRDefault="009379B0" w:rsidP="009379B0">
            <w:pPr>
              <w:ind w:right="-2"/>
              <w:jc w:val="both"/>
              <w:rPr>
                <w:bCs/>
              </w:rPr>
            </w:pPr>
            <w:r w:rsidRPr="009379B0">
              <w:rPr>
                <w:b/>
                <w:bCs/>
              </w:rPr>
              <w:t xml:space="preserve">III. Záver: </w:t>
            </w:r>
            <w:r w:rsidRPr="009379B0">
              <w:rPr>
                <w:bCs/>
              </w:rPr>
              <w:t xml:space="preserve">Stála pracovná komisia na posudzovanie vybraných vplyvov vyjadruje </w:t>
            </w: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379B0">
              <w:rPr>
                <w:rFonts w:eastAsia="Calibri"/>
                <w:b/>
                <w:bCs/>
                <w:lang w:eastAsia="en-US"/>
              </w:rPr>
              <w:lastRenderedPageBreak/>
              <w:t>nesúhlasné stanovisko</w:t>
            </w: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9379B0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9379B0">
              <w:rPr>
                <w:rFonts w:eastAsia="Calibri"/>
                <w:bCs/>
                <w:lang w:eastAsia="en-US"/>
              </w:rPr>
              <w:t xml:space="preserve"> </w:t>
            </w:r>
          </w:p>
          <w:p w:rsidR="009379B0" w:rsidRPr="009379B0" w:rsidRDefault="009379B0" w:rsidP="00153CAB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9379B0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9379B0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lang w:eastAsia="en-US"/>
              </w:rPr>
            </w:pPr>
          </w:p>
          <w:p w:rsidR="009379B0" w:rsidRPr="009379B0" w:rsidRDefault="009379B0" w:rsidP="009379B0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9379B0">
              <w:rPr>
                <w:rFonts w:eastAsia="Calibri"/>
                <w:bCs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9379B0" w:rsidRPr="004D1B93" w:rsidRDefault="009379B0" w:rsidP="00153CAB">
            <w:pPr>
              <w:tabs>
                <w:tab w:val="center" w:pos="6379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36" w:rsidRDefault="00751836" w:rsidP="003501A1">
      <w:r>
        <w:separator/>
      </w:r>
    </w:p>
  </w:endnote>
  <w:endnote w:type="continuationSeparator" w:id="0">
    <w:p w:rsidR="00751836" w:rsidRDefault="0075183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36" w:rsidRDefault="00751836" w:rsidP="003501A1">
      <w:r>
        <w:separator/>
      </w:r>
    </w:p>
  </w:footnote>
  <w:footnote w:type="continuationSeparator" w:id="0">
    <w:p w:rsidR="00751836" w:rsidRDefault="0075183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4591"/>
    <w:rsid w:val="00036A60"/>
    <w:rsid w:val="00064BED"/>
    <w:rsid w:val="00081435"/>
    <w:rsid w:val="000D40AB"/>
    <w:rsid w:val="000F17E4"/>
    <w:rsid w:val="000F5675"/>
    <w:rsid w:val="00101464"/>
    <w:rsid w:val="0011693A"/>
    <w:rsid w:val="001505A3"/>
    <w:rsid w:val="00153CAB"/>
    <w:rsid w:val="00175FD8"/>
    <w:rsid w:val="00193DF0"/>
    <w:rsid w:val="001A1559"/>
    <w:rsid w:val="002151E8"/>
    <w:rsid w:val="00235168"/>
    <w:rsid w:val="00247D88"/>
    <w:rsid w:val="00266382"/>
    <w:rsid w:val="00273E59"/>
    <w:rsid w:val="002B6B16"/>
    <w:rsid w:val="002C6E8F"/>
    <w:rsid w:val="002F3641"/>
    <w:rsid w:val="003156FD"/>
    <w:rsid w:val="003501A1"/>
    <w:rsid w:val="00365BB9"/>
    <w:rsid w:val="0037486A"/>
    <w:rsid w:val="00395098"/>
    <w:rsid w:val="004271CF"/>
    <w:rsid w:val="00430CF8"/>
    <w:rsid w:val="00442FA9"/>
    <w:rsid w:val="0045465B"/>
    <w:rsid w:val="0049546A"/>
    <w:rsid w:val="004C60B8"/>
    <w:rsid w:val="004C794A"/>
    <w:rsid w:val="004D1B93"/>
    <w:rsid w:val="004D4FB6"/>
    <w:rsid w:val="004F6F1F"/>
    <w:rsid w:val="004F7D6F"/>
    <w:rsid w:val="005212B4"/>
    <w:rsid w:val="0056195C"/>
    <w:rsid w:val="00561FB9"/>
    <w:rsid w:val="00570B48"/>
    <w:rsid w:val="005B7A8D"/>
    <w:rsid w:val="005C609D"/>
    <w:rsid w:val="00601B75"/>
    <w:rsid w:val="006027A1"/>
    <w:rsid w:val="006163A1"/>
    <w:rsid w:val="006465C7"/>
    <w:rsid w:val="00646AFC"/>
    <w:rsid w:val="00651D70"/>
    <w:rsid w:val="006803E3"/>
    <w:rsid w:val="00690700"/>
    <w:rsid w:val="006A37E7"/>
    <w:rsid w:val="006B4E6C"/>
    <w:rsid w:val="006C3B7D"/>
    <w:rsid w:val="00722A7A"/>
    <w:rsid w:val="00741466"/>
    <w:rsid w:val="00751836"/>
    <w:rsid w:val="00773ADE"/>
    <w:rsid w:val="007937AC"/>
    <w:rsid w:val="008014CF"/>
    <w:rsid w:val="00836B25"/>
    <w:rsid w:val="00874D1D"/>
    <w:rsid w:val="00902548"/>
    <w:rsid w:val="009379B0"/>
    <w:rsid w:val="00940C17"/>
    <w:rsid w:val="009548EE"/>
    <w:rsid w:val="009854E2"/>
    <w:rsid w:val="009970DF"/>
    <w:rsid w:val="009A4AF7"/>
    <w:rsid w:val="00A07DA3"/>
    <w:rsid w:val="00A64DEF"/>
    <w:rsid w:val="00A731E3"/>
    <w:rsid w:val="00AC2477"/>
    <w:rsid w:val="00AF0EB3"/>
    <w:rsid w:val="00AF6EA8"/>
    <w:rsid w:val="00B04913"/>
    <w:rsid w:val="00B35FE5"/>
    <w:rsid w:val="00B36212"/>
    <w:rsid w:val="00B378DB"/>
    <w:rsid w:val="00B635E8"/>
    <w:rsid w:val="00B6456B"/>
    <w:rsid w:val="00B65A86"/>
    <w:rsid w:val="00B92535"/>
    <w:rsid w:val="00BC063A"/>
    <w:rsid w:val="00BC52A0"/>
    <w:rsid w:val="00C133CD"/>
    <w:rsid w:val="00C2365E"/>
    <w:rsid w:val="00C33D03"/>
    <w:rsid w:val="00C7175B"/>
    <w:rsid w:val="00C74E72"/>
    <w:rsid w:val="00CA12E7"/>
    <w:rsid w:val="00CB3623"/>
    <w:rsid w:val="00CD50B1"/>
    <w:rsid w:val="00CE6EA4"/>
    <w:rsid w:val="00D13B6F"/>
    <w:rsid w:val="00D14540"/>
    <w:rsid w:val="00D21807"/>
    <w:rsid w:val="00D41CD1"/>
    <w:rsid w:val="00D75D35"/>
    <w:rsid w:val="00DC2890"/>
    <w:rsid w:val="00DD4139"/>
    <w:rsid w:val="00DE0E44"/>
    <w:rsid w:val="00DE2A12"/>
    <w:rsid w:val="00DF7072"/>
    <w:rsid w:val="00E7700B"/>
    <w:rsid w:val="00E83853"/>
    <w:rsid w:val="00EB025E"/>
    <w:rsid w:val="00EB59E3"/>
    <w:rsid w:val="00ED4243"/>
    <w:rsid w:val="00EF3105"/>
    <w:rsid w:val="00EF466C"/>
    <w:rsid w:val="00F22831"/>
    <w:rsid w:val="00F405DC"/>
    <w:rsid w:val="00F62771"/>
    <w:rsid w:val="00F85EA2"/>
    <w:rsid w:val="00FA1495"/>
    <w:rsid w:val="00FE1499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DF2DD0-426C-47BE-93E6-0C94A1A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38</cp:revision>
  <dcterms:created xsi:type="dcterms:W3CDTF">2016-10-26T07:53:00Z</dcterms:created>
  <dcterms:modified xsi:type="dcterms:W3CDTF">2018-11-07T10:42:00Z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