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C122DE" w:rsidRDefault="00634B9C" w:rsidP="00544AA8">
      <w:pPr>
        <w:widowControl w:val="0"/>
        <w:spacing w:after="240" w:line="240" w:lineRule="auto"/>
        <w:jc w:val="center"/>
        <w:rPr>
          <w:rFonts w:ascii="Times New Roman" w:hAnsi="Times New Roman" w:cs="Times New Roman"/>
          <w:b/>
          <w:sz w:val="24"/>
          <w:szCs w:val="24"/>
        </w:rPr>
      </w:pPr>
      <w:r w:rsidRPr="00C122DE">
        <w:rPr>
          <w:rFonts w:ascii="Times New Roman" w:hAnsi="Times New Roman" w:cs="Times New Roman"/>
          <w:b/>
          <w:sz w:val="24"/>
          <w:szCs w:val="24"/>
        </w:rPr>
        <w:t>PREDKLADACIA SPRÁVA</w:t>
      </w:r>
    </w:p>
    <w:p w:rsidR="00C97C0D" w:rsidRDefault="00F35DD6" w:rsidP="00544AA8">
      <w:pPr>
        <w:pStyle w:val="Normlnywebov"/>
        <w:widowControl w:val="0"/>
        <w:spacing w:before="0" w:beforeAutospacing="0" w:after="0" w:afterAutospacing="0"/>
        <w:ind w:firstLine="567"/>
        <w:jc w:val="both"/>
        <w:divId w:val="490099598"/>
        <w:rPr>
          <w:rFonts w:cs="Arial"/>
          <w:szCs w:val="22"/>
        </w:rPr>
      </w:pPr>
      <w:r w:rsidRPr="00C122DE">
        <w:t>Podľa</w:t>
      </w:r>
      <w:r w:rsidR="0016430E">
        <w:t xml:space="preserve"> </w:t>
      </w:r>
      <w:r w:rsidRPr="00C122DE">
        <w:t xml:space="preserve">§ 70 ods. 2 zákona Národnej rady Slovenskej republiky </w:t>
      </w:r>
      <w:r w:rsidR="00D21B92">
        <w:br/>
      </w:r>
      <w:r w:rsidRPr="00C122DE">
        <w:t xml:space="preserve">č. 350/1996 Z. z. o rokovacom poriadku Národnej rady Slovenskej republiky Ministerstvo pôdohospodárstva a rozvoja vidieka Slovenskej republiky (ďalej len „predkladateľ“) predkladá </w:t>
      </w:r>
      <w:r w:rsidR="00C22E5F">
        <w:t xml:space="preserve">na pripomienkové konanie </w:t>
      </w:r>
      <w:r w:rsidR="00C22E5F" w:rsidRPr="00E66789">
        <w:rPr>
          <w:rFonts w:cs="Arial"/>
          <w:szCs w:val="22"/>
        </w:rPr>
        <w:t>návrh</w:t>
      </w:r>
      <w:r w:rsidR="00C22E5F">
        <w:rPr>
          <w:rFonts w:cs="Arial"/>
          <w:szCs w:val="22"/>
        </w:rPr>
        <w:t xml:space="preserve"> </w:t>
      </w:r>
      <w:r w:rsidR="00AB0B58">
        <w:rPr>
          <w:rFonts w:cs="Arial"/>
          <w:szCs w:val="22"/>
        </w:rPr>
        <w:t xml:space="preserve">skupiny </w:t>
      </w:r>
      <w:r w:rsidR="00C22E5F">
        <w:rPr>
          <w:rFonts w:cs="Arial"/>
          <w:szCs w:val="22"/>
        </w:rPr>
        <w:t>poslancov</w:t>
      </w:r>
      <w:r w:rsidR="00C22E5F" w:rsidRPr="00E66789">
        <w:rPr>
          <w:rFonts w:cs="Arial"/>
          <w:szCs w:val="22"/>
        </w:rPr>
        <w:t xml:space="preserve"> Národnej rady Slovenskej republiky </w:t>
      </w:r>
      <w:r w:rsidR="00D21B92">
        <w:rPr>
          <w:rFonts w:cs="Arial"/>
          <w:szCs w:val="22"/>
        </w:rPr>
        <w:br/>
      </w:r>
      <w:r w:rsidR="00AB0B58">
        <w:rPr>
          <w:rFonts w:cs="Arial"/>
          <w:szCs w:val="22"/>
        </w:rPr>
        <w:t>na vydanie zákona o osobitnom odvode obchodných reťazcov</w:t>
      </w:r>
      <w:r w:rsidR="00544AA8">
        <w:rPr>
          <w:rFonts w:cs="Arial"/>
          <w:szCs w:val="22"/>
        </w:rPr>
        <w:t xml:space="preserve"> </w:t>
      </w:r>
      <w:r w:rsidR="00C22E5F" w:rsidRPr="00E66789">
        <w:rPr>
          <w:rFonts w:cs="Arial"/>
          <w:szCs w:val="22"/>
        </w:rPr>
        <w:t>(tlač</w:t>
      </w:r>
      <w:r w:rsidR="002359E2">
        <w:rPr>
          <w:rFonts w:cs="Arial"/>
          <w:szCs w:val="22"/>
        </w:rPr>
        <w:t xml:space="preserve"> </w:t>
      </w:r>
      <w:r w:rsidR="00AB0B58">
        <w:rPr>
          <w:rFonts w:cs="Arial"/>
          <w:szCs w:val="22"/>
        </w:rPr>
        <w:t>1162</w:t>
      </w:r>
      <w:r w:rsidR="00C22E5F">
        <w:rPr>
          <w:rFonts w:cs="Arial"/>
          <w:szCs w:val="22"/>
        </w:rPr>
        <w:t>)</w:t>
      </w:r>
      <w:r w:rsidR="00C22E5F" w:rsidRPr="00C22E5F">
        <w:rPr>
          <w:rFonts w:cs="Arial"/>
          <w:szCs w:val="22"/>
        </w:rPr>
        <w:t xml:space="preserve"> </w:t>
      </w:r>
      <w:r w:rsidRPr="00C22E5F">
        <w:rPr>
          <w:rFonts w:cs="Arial"/>
          <w:szCs w:val="22"/>
        </w:rPr>
        <w:t>(ďalej len „poslanecký návrh“)</w:t>
      </w:r>
      <w:r w:rsidR="00C22E5F" w:rsidRPr="00C22E5F">
        <w:rPr>
          <w:rFonts w:cs="Arial"/>
          <w:szCs w:val="22"/>
        </w:rPr>
        <w:t>.</w:t>
      </w:r>
    </w:p>
    <w:p w:rsidR="00E11766" w:rsidRPr="002359E2" w:rsidRDefault="00AB0B58" w:rsidP="00544AA8">
      <w:pPr>
        <w:pStyle w:val="Normlnywebov"/>
        <w:spacing w:before="0" w:beforeAutospacing="0" w:after="0" w:afterAutospacing="0"/>
        <w:ind w:firstLine="567"/>
        <w:jc w:val="both"/>
        <w:divId w:val="490099598"/>
      </w:pPr>
      <w:r>
        <w:rPr>
          <w:rFonts w:cs="Arial"/>
          <w:szCs w:val="22"/>
        </w:rPr>
        <w:t xml:space="preserve">Slovenská republika musí zabezpečovať strategické hospodárske záujmy štátu, </w:t>
      </w:r>
      <w:r w:rsidR="00D21B92">
        <w:rPr>
          <w:rFonts w:cs="Arial"/>
          <w:szCs w:val="22"/>
        </w:rPr>
        <w:br/>
      </w:r>
      <w:r>
        <w:rPr>
          <w:rFonts w:cs="Arial"/>
          <w:szCs w:val="22"/>
        </w:rPr>
        <w:t>ktorým je nespochybniteľne aj potravinová sebestačnosť štátu</w:t>
      </w:r>
      <w:r w:rsidR="002359E2" w:rsidRPr="002359E2">
        <w:t xml:space="preserve">. </w:t>
      </w:r>
      <w:r>
        <w:t xml:space="preserve">Na zabezpečenie tohto strategického záujmu je potrebné zabezpečiť finančné prostriedky na rozvoj poľnohospodárstva a potravinárstva, ktoré </w:t>
      </w:r>
      <w:r w:rsidR="00046A68">
        <w:t>sú</w:t>
      </w:r>
      <w:r>
        <w:t xml:space="preserve"> dlhodobo finančne poddimenzované.</w:t>
      </w:r>
      <w:r w:rsidR="00E11766">
        <w:t xml:space="preserve"> Poslanecký návrh </w:t>
      </w:r>
      <w:r w:rsidR="0016430E">
        <w:t>reaguje</w:t>
      </w:r>
      <w:r w:rsidR="00E11766">
        <w:t xml:space="preserve"> na prax v obchode s potravinami, kde obchodné reťazce ako jeden článok dodávateľského reťazca majú dominantné postavenie z pohľadu zisku, pričom toto nereflektuje na pridanú hodnotu, </w:t>
      </w:r>
      <w:r w:rsidR="00D21B92">
        <w:br/>
      </w:r>
      <w:r w:rsidR="00E11766">
        <w:t>ktorú produkujú ďalšie články reťazca (výrobcovia a spracovatelia).</w:t>
      </w:r>
    </w:p>
    <w:p w:rsidR="00E11766" w:rsidRPr="002359E2" w:rsidRDefault="007D4A29" w:rsidP="00544AA8">
      <w:pPr>
        <w:spacing w:after="0" w:line="240" w:lineRule="auto"/>
        <w:ind w:firstLine="720"/>
        <w:jc w:val="both"/>
        <w:divId w:val="490099598"/>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P</w:t>
      </w:r>
      <w:r w:rsidR="00C97C0D">
        <w:rPr>
          <w:rFonts w:ascii="Times New Roman" w:eastAsia="Times New Roman" w:hAnsi="Times New Roman" w:cs="Times New Roman"/>
          <w:noProof w:val="0"/>
          <w:sz w:val="24"/>
          <w:szCs w:val="24"/>
          <w:lang w:eastAsia="sk-SK"/>
        </w:rPr>
        <w:t xml:space="preserve">oslanecký </w:t>
      </w:r>
      <w:r w:rsidR="002359E2" w:rsidRPr="002359E2">
        <w:rPr>
          <w:rFonts w:ascii="Times New Roman" w:eastAsia="Times New Roman" w:hAnsi="Times New Roman" w:cs="Times New Roman"/>
          <w:noProof w:val="0"/>
          <w:sz w:val="24"/>
          <w:szCs w:val="24"/>
          <w:lang w:eastAsia="sk-SK"/>
        </w:rPr>
        <w:t xml:space="preserve">návrh </w:t>
      </w:r>
      <w:r w:rsidR="00544AA8">
        <w:rPr>
          <w:rFonts w:ascii="Times New Roman" w:eastAsia="Times New Roman" w:hAnsi="Times New Roman" w:cs="Times New Roman"/>
          <w:noProof w:val="0"/>
          <w:sz w:val="24"/>
          <w:szCs w:val="24"/>
          <w:lang w:eastAsia="sk-SK"/>
        </w:rPr>
        <w:t>deklaruje</w:t>
      </w:r>
      <w:r w:rsidR="0016430E" w:rsidRPr="00DA087A">
        <w:rPr>
          <w:rFonts w:ascii="Times New Roman" w:hAnsi="Times New Roman"/>
          <w:sz w:val="24"/>
          <w:szCs w:val="24"/>
        </w:rPr>
        <w:t xml:space="preserve"> pozitívne vplyvy na rozpočet verejnej správy, negatívne </w:t>
      </w:r>
      <w:r w:rsidR="00D21B92">
        <w:rPr>
          <w:rFonts w:ascii="Times New Roman" w:hAnsi="Times New Roman"/>
          <w:sz w:val="24"/>
          <w:szCs w:val="24"/>
        </w:rPr>
        <w:br/>
      </w:r>
      <w:r w:rsidR="0016430E">
        <w:rPr>
          <w:rFonts w:ascii="Times New Roman" w:hAnsi="Times New Roman"/>
          <w:sz w:val="24"/>
          <w:szCs w:val="24"/>
        </w:rPr>
        <w:t xml:space="preserve">aj pozitívne </w:t>
      </w:r>
      <w:r w:rsidR="0016430E" w:rsidRPr="00DA087A">
        <w:rPr>
          <w:rFonts w:ascii="Times New Roman" w:hAnsi="Times New Roman"/>
          <w:sz w:val="24"/>
          <w:szCs w:val="24"/>
        </w:rPr>
        <w:t>vplyvy na podnikateľské</w:t>
      </w:r>
      <w:r w:rsidR="0016430E">
        <w:rPr>
          <w:rFonts w:ascii="Times New Roman" w:hAnsi="Times New Roman"/>
          <w:sz w:val="24"/>
          <w:szCs w:val="24"/>
        </w:rPr>
        <w:t xml:space="preserve"> prostredie</w:t>
      </w:r>
      <w:r>
        <w:rPr>
          <w:rFonts w:ascii="Times New Roman" w:hAnsi="Times New Roman"/>
          <w:sz w:val="24"/>
          <w:szCs w:val="24"/>
        </w:rPr>
        <w:t>,</w:t>
      </w:r>
      <w:r w:rsidR="00305983" w:rsidRPr="002359E2">
        <w:rPr>
          <w:rFonts w:ascii="Times New Roman" w:eastAsia="Times New Roman" w:hAnsi="Times New Roman" w:cs="Times New Roman"/>
          <w:noProof w:val="0"/>
          <w:sz w:val="24"/>
          <w:szCs w:val="24"/>
          <w:lang w:eastAsia="sk-SK"/>
        </w:rPr>
        <w:t xml:space="preserve"> </w:t>
      </w:r>
      <w:r w:rsidR="00305983">
        <w:rPr>
          <w:rFonts w:ascii="Times New Roman" w:eastAsia="Times New Roman" w:hAnsi="Times New Roman" w:cs="Times New Roman"/>
          <w:noProof w:val="0"/>
          <w:sz w:val="24"/>
          <w:szCs w:val="24"/>
          <w:lang w:eastAsia="sk-SK"/>
        </w:rPr>
        <w:t>nedeklaruje</w:t>
      </w:r>
      <w:r w:rsidR="00305983">
        <w:rPr>
          <w:rFonts w:ascii="Times New Roman" w:hAnsi="Times New Roman"/>
          <w:sz w:val="24"/>
          <w:szCs w:val="24"/>
        </w:rPr>
        <w:t xml:space="preserve"> žiadne</w:t>
      </w:r>
      <w:r w:rsidR="0016430E">
        <w:rPr>
          <w:rFonts w:ascii="Times New Roman" w:hAnsi="Times New Roman"/>
          <w:sz w:val="24"/>
          <w:szCs w:val="24"/>
        </w:rPr>
        <w:t xml:space="preserve"> </w:t>
      </w:r>
      <w:r w:rsidR="0016430E" w:rsidRPr="00DA087A">
        <w:rPr>
          <w:rFonts w:ascii="Times New Roman" w:hAnsi="Times New Roman"/>
          <w:sz w:val="24"/>
          <w:szCs w:val="24"/>
        </w:rPr>
        <w:t>sociálne vplyv</w:t>
      </w:r>
      <w:r>
        <w:rPr>
          <w:rFonts w:ascii="Times New Roman" w:hAnsi="Times New Roman"/>
          <w:sz w:val="24"/>
          <w:szCs w:val="24"/>
        </w:rPr>
        <w:t xml:space="preserve">y, vplyvy </w:t>
      </w:r>
      <w:r w:rsidR="00D21B92">
        <w:rPr>
          <w:rFonts w:ascii="Times New Roman" w:hAnsi="Times New Roman"/>
          <w:sz w:val="24"/>
          <w:szCs w:val="24"/>
        </w:rPr>
        <w:br/>
      </w:r>
      <w:r>
        <w:rPr>
          <w:rFonts w:ascii="Times New Roman" w:hAnsi="Times New Roman"/>
          <w:sz w:val="24"/>
          <w:szCs w:val="24"/>
        </w:rPr>
        <w:t>na životné prostredie,</w:t>
      </w:r>
      <w:r w:rsidR="0016430E" w:rsidRPr="00DA087A">
        <w:rPr>
          <w:rFonts w:ascii="Times New Roman" w:hAnsi="Times New Roman"/>
          <w:sz w:val="24"/>
          <w:szCs w:val="24"/>
        </w:rPr>
        <w:t xml:space="preserve"> a ani vplyvy na informatizáciu spoločnosti a služby verejnej správy pre občana.</w:t>
      </w:r>
    </w:p>
    <w:p w:rsidR="00F35DD6" w:rsidRPr="00C122DE" w:rsidRDefault="00F35DD6" w:rsidP="007D4A29">
      <w:pPr>
        <w:pStyle w:val="Normlnywebov"/>
        <w:widowControl w:val="0"/>
        <w:spacing w:before="0" w:beforeAutospacing="0" w:after="0" w:afterAutospacing="0"/>
        <w:ind w:firstLine="720"/>
        <w:jc w:val="both"/>
        <w:divId w:val="490099598"/>
      </w:pPr>
      <w:r w:rsidRPr="00C22E5F">
        <w:rPr>
          <w:rFonts w:cs="Arial"/>
          <w:szCs w:val="22"/>
        </w:rPr>
        <w:t xml:space="preserve">Podľa navrhovateľov je poslanecký návrh </w:t>
      </w:r>
      <w:r w:rsidRPr="00C122DE">
        <w:t>v súlade s </w:t>
      </w:r>
      <w:r w:rsidR="00200C4A" w:rsidRPr="009A7EE2">
        <w:t>Ústavou Slovenskej republiky, zákonmi a ostatnými všeobecne záväznými právnymi predpismi, ako aj s medzinárodnými zmluvami, ktorými je Slovenská republika viazaná</w:t>
      </w:r>
      <w:r w:rsidR="002359E2">
        <w:t>.</w:t>
      </w:r>
    </w:p>
    <w:p w:rsidR="00C80E7C" w:rsidRDefault="00C80E7C" w:rsidP="00544AA8">
      <w:pPr>
        <w:pStyle w:val="Normlnywebov"/>
        <w:widowControl w:val="0"/>
        <w:spacing w:before="0" w:beforeAutospacing="0" w:after="0" w:afterAutospacing="0"/>
        <w:jc w:val="both"/>
        <w:divId w:val="490099598"/>
        <w:rPr>
          <w:rFonts w:cs="Arial"/>
          <w:szCs w:val="22"/>
        </w:rPr>
      </w:pPr>
    </w:p>
    <w:p w:rsidR="00B20D4A" w:rsidRPr="00D51930" w:rsidRDefault="00B20D4A" w:rsidP="00D51930">
      <w:pPr>
        <w:spacing w:after="120" w:line="240" w:lineRule="auto"/>
        <w:contextualSpacing/>
        <w:jc w:val="both"/>
        <w:divId w:val="490099598"/>
        <w:rPr>
          <w:rFonts w:ascii="Times New Roman" w:eastAsia="Times New Roman" w:hAnsi="Times New Roman" w:cs="Times New Roman"/>
          <w:b/>
          <w:noProof w:val="0"/>
          <w:sz w:val="24"/>
          <w:szCs w:val="24"/>
          <w:lang w:eastAsia="sk-SK"/>
        </w:rPr>
      </w:pPr>
      <w:r w:rsidRPr="0089475E">
        <w:rPr>
          <w:rFonts w:ascii="Times New Roman" w:hAnsi="Times New Roman" w:cs="Times New Roman"/>
          <w:b/>
          <w:sz w:val="24"/>
          <w:szCs w:val="24"/>
        </w:rPr>
        <w:t>Stanovisko predkladateľa</w:t>
      </w:r>
      <w:r w:rsidR="00D75F6A" w:rsidRPr="00D75F6A">
        <w:rPr>
          <w:rFonts w:ascii="Times New Roman" w:hAnsi="Times New Roman" w:cs="Times New Roman"/>
          <w:b/>
          <w:sz w:val="24"/>
          <w:szCs w:val="24"/>
        </w:rPr>
        <w:t xml:space="preserve"> </w:t>
      </w:r>
      <w:r w:rsidR="00D75F6A">
        <w:rPr>
          <w:rFonts w:ascii="Times New Roman" w:hAnsi="Times New Roman" w:cs="Times New Roman"/>
          <w:b/>
          <w:sz w:val="24"/>
          <w:szCs w:val="24"/>
        </w:rPr>
        <w:t xml:space="preserve">a </w:t>
      </w:r>
      <w:r w:rsidR="00D75F6A">
        <w:rPr>
          <w:rFonts w:ascii="Times New Roman" w:eastAsia="Times New Roman" w:hAnsi="Times New Roman" w:cs="Times New Roman"/>
          <w:b/>
          <w:noProof w:val="0"/>
          <w:sz w:val="24"/>
          <w:szCs w:val="24"/>
          <w:lang w:eastAsia="sk-SK"/>
        </w:rPr>
        <w:t>z</w:t>
      </w:r>
      <w:r w:rsidR="00D75F6A" w:rsidRPr="0089475E">
        <w:rPr>
          <w:rFonts w:ascii="Times New Roman" w:eastAsia="Times New Roman" w:hAnsi="Times New Roman" w:cs="Times New Roman"/>
          <w:b/>
          <w:noProof w:val="0"/>
          <w:sz w:val="24"/>
          <w:szCs w:val="24"/>
          <w:lang w:eastAsia="sk-SK"/>
        </w:rPr>
        <w:t>hrnutie pripomienkového konania:</w:t>
      </w:r>
    </w:p>
    <w:p w:rsidR="00C97C0D" w:rsidRDefault="00C97C0D" w:rsidP="00544AA8">
      <w:pPr>
        <w:pStyle w:val="Normlnywebov"/>
        <w:widowControl w:val="0"/>
        <w:spacing w:before="0" w:beforeAutospacing="0" w:after="0" w:afterAutospacing="0"/>
        <w:ind w:firstLine="567"/>
        <w:jc w:val="both"/>
        <w:divId w:val="490099598"/>
      </w:pPr>
      <w:r w:rsidRPr="00E11766">
        <w:t>Predkladateľ k predloženému poslaneckému návrhu uvádza:</w:t>
      </w:r>
    </w:p>
    <w:p w:rsidR="00E11766" w:rsidRPr="00E11766" w:rsidRDefault="00E11766" w:rsidP="00544AA8">
      <w:pPr>
        <w:pStyle w:val="Odsekzoznamu"/>
        <w:spacing w:after="120" w:line="240" w:lineRule="auto"/>
        <w:ind w:left="0" w:firstLine="567"/>
        <w:contextualSpacing w:val="0"/>
        <w:jc w:val="both"/>
        <w:divId w:val="490099598"/>
        <w:rPr>
          <w:rFonts w:ascii="Times New Roman" w:eastAsia="Times New Roman" w:hAnsi="Times New Roman" w:cs="Times New Roman"/>
          <w:noProof w:val="0"/>
          <w:sz w:val="24"/>
          <w:szCs w:val="24"/>
          <w:lang w:eastAsia="sk-SK"/>
        </w:rPr>
      </w:pPr>
      <w:r w:rsidRPr="00E11766">
        <w:rPr>
          <w:rFonts w:ascii="Times New Roman" w:eastAsia="Times New Roman" w:hAnsi="Times New Roman" w:cs="Times New Roman"/>
          <w:noProof w:val="0"/>
          <w:sz w:val="24"/>
          <w:szCs w:val="24"/>
          <w:lang w:eastAsia="sk-SK"/>
        </w:rPr>
        <w:t xml:space="preserve">Za súčasnej situácie v obchode s potravinami je potrebné financovať najmä odbyt poľnohospodárskych produktov a potravinárskych výrobkov, financovať analýzy, prieskumy, výstavy a prezentácie súvisiace s odbytom poľnohospodárskych produktov a potravinárskych výrobkov. Z </w:t>
      </w:r>
      <w:proofErr w:type="spellStart"/>
      <w:r w:rsidRPr="00E11766">
        <w:rPr>
          <w:rFonts w:ascii="Times New Roman" w:eastAsia="Times New Roman" w:hAnsi="Times New Roman" w:cs="Times New Roman"/>
          <w:noProof w:val="0"/>
          <w:sz w:val="24"/>
          <w:szCs w:val="24"/>
          <w:lang w:eastAsia="sk-SK"/>
        </w:rPr>
        <w:t>redistribuovaných</w:t>
      </w:r>
      <w:proofErr w:type="spellEnd"/>
      <w:r w:rsidRPr="00E11766">
        <w:rPr>
          <w:rFonts w:ascii="Times New Roman" w:eastAsia="Times New Roman" w:hAnsi="Times New Roman" w:cs="Times New Roman"/>
          <w:noProof w:val="0"/>
          <w:sz w:val="24"/>
          <w:szCs w:val="24"/>
          <w:lang w:eastAsia="sk-SK"/>
        </w:rPr>
        <w:t xml:space="preserve"> finančných prostriedkov bude tiež v potravinárstve </w:t>
      </w:r>
      <w:r w:rsidR="005D2D70">
        <w:rPr>
          <w:rFonts w:ascii="Times New Roman" w:eastAsia="Times New Roman" w:hAnsi="Times New Roman" w:cs="Times New Roman"/>
          <w:noProof w:val="0"/>
          <w:sz w:val="24"/>
          <w:szCs w:val="24"/>
          <w:lang w:eastAsia="sk-SK"/>
        </w:rPr>
        <w:br/>
      </w:r>
      <w:r w:rsidRPr="00E11766">
        <w:rPr>
          <w:rFonts w:ascii="Times New Roman" w:eastAsia="Times New Roman" w:hAnsi="Times New Roman" w:cs="Times New Roman"/>
          <w:noProof w:val="0"/>
          <w:sz w:val="24"/>
          <w:szCs w:val="24"/>
          <w:lang w:eastAsia="sk-SK"/>
        </w:rPr>
        <w:t>a poľnohospodárstve možné najmä:</w:t>
      </w:r>
    </w:p>
    <w:p w:rsidR="00E11766" w:rsidRPr="00E11766" w:rsidRDefault="00E11766" w:rsidP="00544AA8">
      <w:pPr>
        <w:pStyle w:val="Odsekzoznamu"/>
        <w:numPr>
          <w:ilvl w:val="0"/>
          <w:numId w:val="2"/>
        </w:numPr>
        <w:spacing w:after="60" w:line="240" w:lineRule="auto"/>
        <w:ind w:left="709" w:hanging="283"/>
        <w:contextualSpacing w:val="0"/>
        <w:jc w:val="both"/>
        <w:divId w:val="490099598"/>
        <w:rPr>
          <w:rFonts w:ascii="Times New Roman" w:eastAsia="Times New Roman" w:hAnsi="Times New Roman" w:cs="Times New Roman"/>
          <w:noProof w:val="0"/>
          <w:sz w:val="24"/>
          <w:szCs w:val="24"/>
          <w:lang w:eastAsia="sk-SK"/>
        </w:rPr>
      </w:pPr>
      <w:r w:rsidRPr="00E11766">
        <w:rPr>
          <w:rFonts w:ascii="Times New Roman" w:eastAsia="Times New Roman" w:hAnsi="Times New Roman" w:cs="Times New Roman"/>
          <w:noProof w:val="0"/>
          <w:sz w:val="24"/>
          <w:szCs w:val="24"/>
          <w:lang w:eastAsia="sk-SK"/>
        </w:rPr>
        <w:t xml:space="preserve">podporovať odbyt poľnohospodárskych produktov a potravinárskych výrobkov vyrobených v Slovenskej republike, podporovať zvyšovanie ich spotreby a predaja </w:t>
      </w:r>
      <w:r w:rsidR="005D2D70">
        <w:rPr>
          <w:rFonts w:ascii="Times New Roman" w:eastAsia="Times New Roman" w:hAnsi="Times New Roman" w:cs="Times New Roman"/>
          <w:noProof w:val="0"/>
          <w:sz w:val="24"/>
          <w:szCs w:val="24"/>
          <w:lang w:eastAsia="sk-SK"/>
        </w:rPr>
        <w:br/>
      </w:r>
      <w:r w:rsidRPr="00E11766">
        <w:rPr>
          <w:rFonts w:ascii="Times New Roman" w:eastAsia="Times New Roman" w:hAnsi="Times New Roman" w:cs="Times New Roman"/>
          <w:noProof w:val="0"/>
          <w:sz w:val="24"/>
          <w:szCs w:val="24"/>
          <w:lang w:eastAsia="sk-SK"/>
        </w:rPr>
        <w:t>s dôrazom na kvalitu a bezpečnosť na domácom a zahraničnom trhu,</w:t>
      </w:r>
    </w:p>
    <w:p w:rsidR="00E11766" w:rsidRPr="00E11766" w:rsidRDefault="00E11766" w:rsidP="00544AA8">
      <w:pPr>
        <w:pStyle w:val="Odsekzoznamu"/>
        <w:numPr>
          <w:ilvl w:val="0"/>
          <w:numId w:val="2"/>
        </w:numPr>
        <w:spacing w:after="60" w:line="240" w:lineRule="auto"/>
        <w:ind w:left="709" w:hanging="283"/>
        <w:contextualSpacing w:val="0"/>
        <w:jc w:val="both"/>
        <w:divId w:val="490099598"/>
        <w:rPr>
          <w:rFonts w:ascii="Times New Roman" w:eastAsia="Times New Roman" w:hAnsi="Times New Roman" w:cs="Times New Roman"/>
          <w:noProof w:val="0"/>
          <w:sz w:val="24"/>
          <w:szCs w:val="24"/>
          <w:lang w:eastAsia="sk-SK"/>
        </w:rPr>
      </w:pPr>
      <w:r w:rsidRPr="00E11766">
        <w:rPr>
          <w:rFonts w:ascii="Times New Roman" w:eastAsia="Times New Roman" w:hAnsi="Times New Roman" w:cs="Times New Roman"/>
          <w:noProof w:val="0"/>
          <w:sz w:val="24"/>
          <w:szCs w:val="24"/>
          <w:lang w:eastAsia="sk-SK"/>
        </w:rPr>
        <w:t>podporovať odbyt poľnohospodárskych produktov a potravinárskych výrobkov vo väzbe na národný program podpory poľnohospodárskych výrobkov a potravín Značka kvality SK na domácom a zahraničnom trhu,</w:t>
      </w:r>
    </w:p>
    <w:p w:rsidR="00E11766" w:rsidRPr="00E11766" w:rsidRDefault="00E11766" w:rsidP="00544AA8">
      <w:pPr>
        <w:pStyle w:val="Odsekzoznamu"/>
        <w:numPr>
          <w:ilvl w:val="0"/>
          <w:numId w:val="2"/>
        </w:numPr>
        <w:spacing w:after="60" w:line="240" w:lineRule="auto"/>
        <w:ind w:left="709" w:hanging="283"/>
        <w:contextualSpacing w:val="0"/>
        <w:jc w:val="both"/>
        <w:divId w:val="490099598"/>
        <w:rPr>
          <w:rFonts w:ascii="Times New Roman" w:eastAsia="Times New Roman" w:hAnsi="Times New Roman" w:cs="Times New Roman"/>
          <w:noProof w:val="0"/>
          <w:sz w:val="24"/>
          <w:szCs w:val="24"/>
          <w:lang w:eastAsia="sk-SK"/>
        </w:rPr>
      </w:pPr>
      <w:r w:rsidRPr="00E11766">
        <w:rPr>
          <w:rFonts w:ascii="Times New Roman" w:eastAsia="Times New Roman" w:hAnsi="Times New Roman" w:cs="Times New Roman"/>
          <w:noProof w:val="0"/>
          <w:sz w:val="24"/>
          <w:szCs w:val="24"/>
          <w:lang w:eastAsia="sk-SK"/>
        </w:rPr>
        <w:t>kompenzovať negatívne vplyvy globálnej zmeny počasia na poľnohospodársku prvovýrobu,</w:t>
      </w:r>
    </w:p>
    <w:p w:rsidR="00E11766" w:rsidRPr="00E11766" w:rsidRDefault="00E11766" w:rsidP="00544AA8">
      <w:pPr>
        <w:pStyle w:val="Odsekzoznamu"/>
        <w:numPr>
          <w:ilvl w:val="0"/>
          <w:numId w:val="2"/>
        </w:numPr>
        <w:spacing w:after="60" w:line="240" w:lineRule="auto"/>
        <w:ind w:left="709" w:hanging="283"/>
        <w:contextualSpacing w:val="0"/>
        <w:jc w:val="both"/>
        <w:divId w:val="490099598"/>
        <w:rPr>
          <w:rFonts w:ascii="Times New Roman" w:eastAsia="Times New Roman" w:hAnsi="Times New Roman" w:cs="Times New Roman"/>
          <w:noProof w:val="0"/>
          <w:sz w:val="24"/>
          <w:szCs w:val="24"/>
          <w:lang w:eastAsia="sk-SK"/>
        </w:rPr>
      </w:pPr>
      <w:r w:rsidRPr="00E11766">
        <w:rPr>
          <w:rFonts w:ascii="Times New Roman" w:eastAsia="Times New Roman" w:hAnsi="Times New Roman" w:cs="Times New Roman"/>
          <w:noProof w:val="0"/>
          <w:sz w:val="24"/>
          <w:szCs w:val="24"/>
          <w:lang w:eastAsia="sk-SK"/>
        </w:rPr>
        <w:t xml:space="preserve">vyhľadávať príležitosti na zvyšovanie odbytu poľnohospodárskych produktov </w:t>
      </w:r>
      <w:r w:rsidR="005D2D70">
        <w:rPr>
          <w:rFonts w:ascii="Times New Roman" w:eastAsia="Times New Roman" w:hAnsi="Times New Roman" w:cs="Times New Roman"/>
          <w:noProof w:val="0"/>
          <w:sz w:val="24"/>
          <w:szCs w:val="24"/>
          <w:lang w:eastAsia="sk-SK"/>
        </w:rPr>
        <w:br/>
      </w:r>
      <w:r w:rsidRPr="00E11766">
        <w:rPr>
          <w:rFonts w:ascii="Times New Roman" w:eastAsia="Times New Roman" w:hAnsi="Times New Roman" w:cs="Times New Roman"/>
          <w:noProof w:val="0"/>
          <w:sz w:val="24"/>
          <w:szCs w:val="24"/>
          <w:lang w:eastAsia="sk-SK"/>
        </w:rPr>
        <w:t xml:space="preserve">a potravinárskych výrobkov vyrobených v Slovenskej republike na domácom </w:t>
      </w:r>
      <w:r w:rsidR="005D2D70">
        <w:rPr>
          <w:rFonts w:ascii="Times New Roman" w:eastAsia="Times New Roman" w:hAnsi="Times New Roman" w:cs="Times New Roman"/>
          <w:noProof w:val="0"/>
          <w:sz w:val="24"/>
          <w:szCs w:val="24"/>
          <w:lang w:eastAsia="sk-SK"/>
        </w:rPr>
        <w:br/>
      </w:r>
      <w:r w:rsidRPr="00E11766">
        <w:rPr>
          <w:rFonts w:ascii="Times New Roman" w:eastAsia="Times New Roman" w:hAnsi="Times New Roman" w:cs="Times New Roman"/>
          <w:noProof w:val="0"/>
          <w:sz w:val="24"/>
          <w:szCs w:val="24"/>
          <w:lang w:eastAsia="sk-SK"/>
        </w:rPr>
        <w:t xml:space="preserve">a zahraničnom trhu a ich realizáciu, </w:t>
      </w:r>
    </w:p>
    <w:p w:rsidR="00E11766" w:rsidRPr="00E11766" w:rsidRDefault="00E11766" w:rsidP="00544AA8">
      <w:pPr>
        <w:pStyle w:val="Odsekzoznamu"/>
        <w:numPr>
          <w:ilvl w:val="0"/>
          <w:numId w:val="2"/>
        </w:numPr>
        <w:spacing w:after="60" w:line="240" w:lineRule="auto"/>
        <w:ind w:left="709" w:hanging="283"/>
        <w:contextualSpacing w:val="0"/>
        <w:jc w:val="both"/>
        <w:divId w:val="490099598"/>
        <w:rPr>
          <w:rFonts w:ascii="Times New Roman" w:eastAsia="Times New Roman" w:hAnsi="Times New Roman" w:cs="Times New Roman"/>
          <w:noProof w:val="0"/>
          <w:sz w:val="24"/>
          <w:szCs w:val="24"/>
          <w:lang w:eastAsia="sk-SK"/>
        </w:rPr>
      </w:pPr>
      <w:r w:rsidRPr="00E11766">
        <w:rPr>
          <w:rFonts w:ascii="Times New Roman" w:eastAsia="Times New Roman" w:hAnsi="Times New Roman" w:cs="Times New Roman"/>
          <w:noProof w:val="0"/>
          <w:sz w:val="24"/>
          <w:szCs w:val="24"/>
          <w:lang w:eastAsia="sk-SK"/>
        </w:rPr>
        <w:t xml:space="preserve">informovať a vzdelávať verejnosť o poľnohospodárskej a potravinárskej výrobe </w:t>
      </w:r>
      <w:r w:rsidR="005D2D70">
        <w:rPr>
          <w:rFonts w:ascii="Times New Roman" w:eastAsia="Times New Roman" w:hAnsi="Times New Roman" w:cs="Times New Roman"/>
          <w:noProof w:val="0"/>
          <w:sz w:val="24"/>
          <w:szCs w:val="24"/>
          <w:lang w:eastAsia="sk-SK"/>
        </w:rPr>
        <w:br/>
      </w:r>
      <w:r w:rsidRPr="00E11766">
        <w:rPr>
          <w:rFonts w:ascii="Times New Roman" w:eastAsia="Times New Roman" w:hAnsi="Times New Roman" w:cs="Times New Roman"/>
          <w:noProof w:val="0"/>
          <w:sz w:val="24"/>
          <w:szCs w:val="24"/>
          <w:lang w:eastAsia="sk-SK"/>
        </w:rPr>
        <w:t xml:space="preserve">v Slovenskej republike  a o kvalite a bezpečnosti poľnohospodárskych produktov </w:t>
      </w:r>
      <w:r w:rsidR="005D2D70">
        <w:rPr>
          <w:rFonts w:ascii="Times New Roman" w:eastAsia="Times New Roman" w:hAnsi="Times New Roman" w:cs="Times New Roman"/>
          <w:noProof w:val="0"/>
          <w:sz w:val="24"/>
          <w:szCs w:val="24"/>
          <w:lang w:eastAsia="sk-SK"/>
        </w:rPr>
        <w:br/>
      </w:r>
      <w:r w:rsidRPr="00E11766">
        <w:rPr>
          <w:rFonts w:ascii="Times New Roman" w:eastAsia="Times New Roman" w:hAnsi="Times New Roman" w:cs="Times New Roman"/>
          <w:noProof w:val="0"/>
          <w:sz w:val="24"/>
          <w:szCs w:val="24"/>
          <w:lang w:eastAsia="sk-SK"/>
        </w:rPr>
        <w:lastRenderedPageBreak/>
        <w:t xml:space="preserve">a potravinárskych výrobkov vyrobených v Slovenskej republike s dôrazom </w:t>
      </w:r>
      <w:r w:rsidR="005D2D70">
        <w:rPr>
          <w:rFonts w:ascii="Times New Roman" w:eastAsia="Times New Roman" w:hAnsi="Times New Roman" w:cs="Times New Roman"/>
          <w:noProof w:val="0"/>
          <w:sz w:val="24"/>
          <w:szCs w:val="24"/>
          <w:lang w:eastAsia="sk-SK"/>
        </w:rPr>
        <w:br/>
      </w:r>
      <w:r w:rsidRPr="00E11766">
        <w:rPr>
          <w:rFonts w:ascii="Times New Roman" w:eastAsia="Times New Roman" w:hAnsi="Times New Roman" w:cs="Times New Roman"/>
          <w:noProof w:val="0"/>
          <w:sz w:val="24"/>
          <w:szCs w:val="24"/>
          <w:lang w:eastAsia="sk-SK"/>
        </w:rPr>
        <w:t xml:space="preserve">na zabezpečenie správnej výživy a zdravého životného štýlu,  </w:t>
      </w:r>
    </w:p>
    <w:p w:rsidR="00E11766" w:rsidRPr="00E11766" w:rsidRDefault="00E11766" w:rsidP="00544AA8">
      <w:pPr>
        <w:pStyle w:val="Odsekzoznamu"/>
        <w:numPr>
          <w:ilvl w:val="0"/>
          <w:numId w:val="2"/>
        </w:numPr>
        <w:spacing w:after="60" w:line="240" w:lineRule="auto"/>
        <w:ind w:left="709" w:hanging="283"/>
        <w:contextualSpacing w:val="0"/>
        <w:jc w:val="both"/>
        <w:divId w:val="490099598"/>
        <w:rPr>
          <w:rFonts w:ascii="Times New Roman" w:eastAsia="Times New Roman" w:hAnsi="Times New Roman" w:cs="Times New Roman"/>
          <w:noProof w:val="0"/>
          <w:sz w:val="24"/>
          <w:szCs w:val="24"/>
          <w:lang w:eastAsia="sk-SK"/>
        </w:rPr>
      </w:pPr>
      <w:r w:rsidRPr="00E11766">
        <w:rPr>
          <w:rFonts w:ascii="Times New Roman" w:eastAsia="Times New Roman" w:hAnsi="Times New Roman" w:cs="Times New Roman"/>
          <w:noProof w:val="0"/>
          <w:sz w:val="24"/>
          <w:szCs w:val="24"/>
          <w:lang w:eastAsia="sk-SK"/>
        </w:rPr>
        <w:t>rozvíjať a podporovať kultúru a tradície v regiónoch v nadväznosti na poľnohospodársku prvovýrobu a potravinársku výrobu v oblasti  spracovania poľnohospodárskych produktov a predaja potravinárskych výrobkov,</w:t>
      </w:r>
    </w:p>
    <w:p w:rsidR="00E11766" w:rsidRDefault="00E11766" w:rsidP="00544AA8">
      <w:pPr>
        <w:pStyle w:val="Odsekzoznamu"/>
        <w:numPr>
          <w:ilvl w:val="0"/>
          <w:numId w:val="2"/>
        </w:numPr>
        <w:spacing w:after="120" w:line="240" w:lineRule="auto"/>
        <w:ind w:left="709" w:hanging="283"/>
        <w:contextualSpacing w:val="0"/>
        <w:jc w:val="both"/>
        <w:divId w:val="490099598"/>
        <w:rPr>
          <w:rFonts w:ascii="Times New Roman" w:eastAsia="Times New Roman" w:hAnsi="Times New Roman" w:cs="Times New Roman"/>
          <w:noProof w:val="0"/>
          <w:sz w:val="24"/>
          <w:szCs w:val="24"/>
          <w:lang w:eastAsia="sk-SK"/>
        </w:rPr>
      </w:pPr>
      <w:r w:rsidRPr="00E11766">
        <w:rPr>
          <w:rFonts w:ascii="Times New Roman" w:eastAsia="Times New Roman" w:hAnsi="Times New Roman" w:cs="Times New Roman"/>
          <w:noProof w:val="0"/>
          <w:sz w:val="24"/>
          <w:szCs w:val="24"/>
          <w:lang w:eastAsia="sk-SK"/>
        </w:rPr>
        <w:t xml:space="preserve">zriadiť a zabezpečiť pravidelné financovanie fondu ťažko </w:t>
      </w:r>
      <w:proofErr w:type="spellStart"/>
      <w:r w:rsidRPr="00E11766">
        <w:rPr>
          <w:rFonts w:ascii="Times New Roman" w:eastAsia="Times New Roman" w:hAnsi="Times New Roman" w:cs="Times New Roman"/>
          <w:noProof w:val="0"/>
          <w:sz w:val="24"/>
          <w:szCs w:val="24"/>
          <w:lang w:eastAsia="sk-SK"/>
        </w:rPr>
        <w:t>poistiteľných</w:t>
      </w:r>
      <w:proofErr w:type="spellEnd"/>
      <w:r w:rsidRPr="00E11766">
        <w:rPr>
          <w:rFonts w:ascii="Times New Roman" w:eastAsia="Times New Roman" w:hAnsi="Times New Roman" w:cs="Times New Roman"/>
          <w:noProof w:val="0"/>
          <w:sz w:val="24"/>
          <w:szCs w:val="24"/>
          <w:lang w:eastAsia="sk-SK"/>
        </w:rPr>
        <w:t xml:space="preserve"> a </w:t>
      </w:r>
      <w:proofErr w:type="spellStart"/>
      <w:r w:rsidRPr="00E11766">
        <w:rPr>
          <w:rFonts w:ascii="Times New Roman" w:eastAsia="Times New Roman" w:hAnsi="Times New Roman" w:cs="Times New Roman"/>
          <w:noProof w:val="0"/>
          <w:sz w:val="24"/>
          <w:szCs w:val="24"/>
          <w:lang w:eastAsia="sk-SK"/>
        </w:rPr>
        <w:t>nepoistiteľných</w:t>
      </w:r>
      <w:proofErr w:type="spellEnd"/>
      <w:r w:rsidRPr="00E11766">
        <w:rPr>
          <w:rFonts w:ascii="Times New Roman" w:eastAsia="Times New Roman" w:hAnsi="Times New Roman" w:cs="Times New Roman"/>
          <w:noProof w:val="0"/>
          <w:sz w:val="24"/>
          <w:szCs w:val="24"/>
          <w:lang w:eastAsia="sk-SK"/>
        </w:rPr>
        <w:t xml:space="preserve"> rizík v poľnohospodárstve.</w:t>
      </w:r>
    </w:p>
    <w:p w:rsidR="00B71365" w:rsidRDefault="00B71365" w:rsidP="00544AA8">
      <w:pPr>
        <w:spacing w:after="120" w:line="240" w:lineRule="auto"/>
        <w:ind w:firstLine="709"/>
        <w:contextualSpacing/>
        <w:jc w:val="both"/>
        <w:divId w:val="490099598"/>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Predkladaný </w:t>
      </w:r>
      <w:r w:rsidR="00743810">
        <w:rPr>
          <w:rFonts w:ascii="Times New Roman" w:eastAsia="Times New Roman" w:hAnsi="Times New Roman" w:cs="Times New Roman"/>
          <w:noProof w:val="0"/>
          <w:sz w:val="24"/>
          <w:szCs w:val="24"/>
          <w:lang w:eastAsia="sk-SK"/>
        </w:rPr>
        <w:t>poslanecký návrh je spôsobilý zabezpečiť nevyhnutné finančné prostriedky,</w:t>
      </w:r>
      <w:r>
        <w:rPr>
          <w:rFonts w:ascii="Times New Roman" w:eastAsia="Times New Roman" w:hAnsi="Times New Roman" w:cs="Times New Roman"/>
          <w:noProof w:val="0"/>
          <w:sz w:val="24"/>
          <w:szCs w:val="24"/>
          <w:lang w:eastAsia="sk-SK"/>
        </w:rPr>
        <w:t xml:space="preserve"> </w:t>
      </w:r>
      <w:r w:rsidR="00743810">
        <w:rPr>
          <w:rFonts w:ascii="Times New Roman" w:eastAsia="Times New Roman" w:hAnsi="Times New Roman" w:cs="Times New Roman"/>
          <w:noProof w:val="0"/>
          <w:sz w:val="24"/>
          <w:szCs w:val="24"/>
          <w:lang w:eastAsia="sk-SK"/>
        </w:rPr>
        <w:t>a</w:t>
      </w:r>
      <w:r>
        <w:rPr>
          <w:rFonts w:ascii="Times New Roman" w:eastAsia="Times New Roman" w:hAnsi="Times New Roman" w:cs="Times New Roman"/>
          <w:noProof w:val="0"/>
          <w:sz w:val="24"/>
          <w:szCs w:val="24"/>
          <w:lang w:eastAsia="sk-SK"/>
        </w:rPr>
        <w:t xml:space="preserve">však podľa názoru predkladateľa </w:t>
      </w:r>
      <w:r w:rsidR="00B64A5A">
        <w:rPr>
          <w:rFonts w:ascii="Times New Roman" w:eastAsia="Times New Roman" w:hAnsi="Times New Roman" w:cs="Times New Roman"/>
          <w:noProof w:val="0"/>
          <w:sz w:val="24"/>
          <w:szCs w:val="24"/>
          <w:lang w:eastAsia="sk-SK"/>
        </w:rPr>
        <w:t>je</w:t>
      </w:r>
      <w:r>
        <w:rPr>
          <w:rFonts w:ascii="Times New Roman" w:eastAsia="Times New Roman" w:hAnsi="Times New Roman" w:cs="Times New Roman"/>
          <w:noProof w:val="0"/>
          <w:sz w:val="24"/>
          <w:szCs w:val="24"/>
          <w:lang w:eastAsia="sk-SK"/>
        </w:rPr>
        <w:t xml:space="preserve"> definícia obchodného reťazca </w:t>
      </w:r>
      <w:r w:rsidR="00B64A5A">
        <w:rPr>
          <w:rFonts w:ascii="Times New Roman" w:eastAsia="Times New Roman" w:hAnsi="Times New Roman" w:cs="Times New Roman"/>
          <w:noProof w:val="0"/>
          <w:sz w:val="24"/>
          <w:szCs w:val="24"/>
          <w:lang w:eastAsia="sk-SK"/>
        </w:rPr>
        <w:t>príliš široká</w:t>
      </w:r>
      <w:r w:rsidR="00743810">
        <w:rPr>
          <w:rFonts w:ascii="Times New Roman" w:eastAsia="Times New Roman" w:hAnsi="Times New Roman" w:cs="Times New Roman"/>
          <w:noProof w:val="0"/>
          <w:sz w:val="24"/>
          <w:szCs w:val="24"/>
          <w:lang w:eastAsia="sk-SK"/>
        </w:rPr>
        <w:t xml:space="preserve"> </w:t>
      </w:r>
      <w:r w:rsidR="00B64A5A">
        <w:rPr>
          <w:rFonts w:ascii="Times New Roman" w:eastAsia="Times New Roman" w:hAnsi="Times New Roman" w:cs="Times New Roman"/>
          <w:noProof w:val="0"/>
          <w:sz w:val="24"/>
          <w:szCs w:val="24"/>
          <w:lang w:eastAsia="sk-SK"/>
        </w:rPr>
        <w:t>a</w:t>
      </w:r>
      <w:r>
        <w:rPr>
          <w:rFonts w:ascii="Times New Roman" w:eastAsia="Times New Roman" w:hAnsi="Times New Roman" w:cs="Times New Roman"/>
          <w:noProof w:val="0"/>
          <w:sz w:val="24"/>
          <w:szCs w:val="24"/>
          <w:lang w:eastAsia="sk-SK"/>
        </w:rPr>
        <w:t xml:space="preserve"> môže zasahovať aj subjekty, ktoré nespĺňajú základný predpoklad disproporcie prerozdelenia pridanej hodnoty, marže a</w:t>
      </w:r>
      <w:r w:rsidR="00DD4FFD">
        <w:rPr>
          <w:rFonts w:ascii="Times New Roman" w:eastAsia="Times New Roman" w:hAnsi="Times New Roman" w:cs="Times New Roman"/>
          <w:noProof w:val="0"/>
          <w:sz w:val="24"/>
          <w:szCs w:val="24"/>
          <w:lang w:eastAsia="sk-SK"/>
        </w:rPr>
        <w:t> </w:t>
      </w:r>
      <w:r>
        <w:rPr>
          <w:rFonts w:ascii="Times New Roman" w:eastAsia="Times New Roman" w:hAnsi="Times New Roman" w:cs="Times New Roman"/>
          <w:noProof w:val="0"/>
          <w:sz w:val="24"/>
          <w:szCs w:val="24"/>
          <w:lang w:eastAsia="sk-SK"/>
        </w:rPr>
        <w:t>zisku</w:t>
      </w:r>
      <w:r w:rsidR="00DD4FFD">
        <w:rPr>
          <w:rFonts w:ascii="Times New Roman" w:eastAsia="Times New Roman" w:hAnsi="Times New Roman" w:cs="Times New Roman"/>
          <w:noProof w:val="0"/>
          <w:sz w:val="24"/>
          <w:szCs w:val="24"/>
          <w:lang w:eastAsia="sk-SK"/>
        </w:rPr>
        <w:t xml:space="preserve"> v obchodno-dodávateľskom reťazci</w:t>
      </w:r>
      <w:r w:rsidR="001F457C">
        <w:rPr>
          <w:rFonts w:ascii="Times New Roman" w:eastAsia="Times New Roman" w:hAnsi="Times New Roman" w:cs="Times New Roman"/>
          <w:noProof w:val="0"/>
          <w:sz w:val="24"/>
          <w:szCs w:val="24"/>
          <w:lang w:eastAsia="sk-SK"/>
        </w:rPr>
        <w:t>.</w:t>
      </w:r>
    </w:p>
    <w:p w:rsidR="001F457C" w:rsidRDefault="001F457C" w:rsidP="00544AA8">
      <w:pPr>
        <w:spacing w:after="120" w:line="240" w:lineRule="auto"/>
        <w:ind w:firstLine="709"/>
        <w:contextualSpacing/>
        <w:jc w:val="both"/>
        <w:divId w:val="490099598"/>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Predkladateľ navrhuje  vypustiť definíciu obchodnej aliancie podľa § 2 ods. 1 písm. e), ktorá môže v praxi spôsobiť viacero aplikačných problémov. Obchodná aliancia tiež nemusí mať právnu subjektivitu. Ďalej sa dá predpokladať, že môžu nastať situácie, v ktorých jednotliví členovia aliancie spĺňajú kritéria pre obchodný reťazec (alebo nespĺňajú) a aliancia rovnako spĺňa tieto kritéria (alebo nespĺňa). Obchodná aliancia spravidla nedisponuje finančnými prostriedkami z maloobchodu s potravinami, a preto má predkladateľ zato, že by mala byť vypustená z pôsobnosti tohto zákona.</w:t>
      </w:r>
    </w:p>
    <w:p w:rsidR="00D23D5B" w:rsidRDefault="00B71365" w:rsidP="0089475E">
      <w:pPr>
        <w:spacing w:after="120" w:line="240" w:lineRule="auto"/>
        <w:ind w:firstLine="709"/>
        <w:contextualSpacing/>
        <w:jc w:val="both"/>
        <w:divId w:val="490099598"/>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Poslanecký návrh z definície obchodného reťazca vo všeobecnosti vyníma</w:t>
      </w:r>
      <w:r w:rsidR="00F110C9">
        <w:rPr>
          <w:rFonts w:ascii="Times New Roman" w:eastAsia="Times New Roman" w:hAnsi="Times New Roman" w:cs="Times New Roman"/>
          <w:noProof w:val="0"/>
          <w:sz w:val="24"/>
          <w:szCs w:val="24"/>
          <w:lang w:eastAsia="sk-SK"/>
        </w:rPr>
        <w:t xml:space="preserve"> v § 2 ods. 2</w:t>
      </w:r>
      <w:r>
        <w:rPr>
          <w:rFonts w:ascii="Times New Roman" w:eastAsia="Times New Roman" w:hAnsi="Times New Roman" w:cs="Times New Roman"/>
          <w:noProof w:val="0"/>
          <w:sz w:val="24"/>
          <w:szCs w:val="24"/>
          <w:lang w:eastAsia="sk-SK"/>
        </w:rPr>
        <w:t xml:space="preserve"> </w:t>
      </w:r>
      <w:r w:rsidR="00C802DF">
        <w:rPr>
          <w:rFonts w:ascii="Times New Roman" w:eastAsia="Times New Roman" w:hAnsi="Times New Roman" w:cs="Times New Roman"/>
          <w:noProof w:val="0"/>
          <w:sz w:val="24"/>
          <w:szCs w:val="24"/>
          <w:lang w:eastAsia="sk-SK"/>
        </w:rPr>
        <w:t xml:space="preserve">len </w:t>
      </w:r>
      <w:r>
        <w:rPr>
          <w:rFonts w:ascii="Times New Roman" w:eastAsia="Times New Roman" w:hAnsi="Times New Roman" w:cs="Times New Roman"/>
          <w:noProof w:val="0"/>
          <w:sz w:val="24"/>
          <w:szCs w:val="24"/>
          <w:lang w:eastAsia="sk-SK"/>
        </w:rPr>
        <w:t xml:space="preserve">zariadenia spoločného stravovania. Predkladateľ navrhuje, aby sa výluka rozšírila </w:t>
      </w:r>
      <w:r w:rsidR="00DD4FFD">
        <w:rPr>
          <w:rFonts w:ascii="Times New Roman" w:eastAsia="Times New Roman" w:hAnsi="Times New Roman" w:cs="Times New Roman"/>
          <w:noProof w:val="0"/>
          <w:sz w:val="24"/>
          <w:szCs w:val="24"/>
          <w:lang w:eastAsia="sk-SK"/>
        </w:rPr>
        <w:t xml:space="preserve">aj </w:t>
      </w:r>
      <w:r>
        <w:rPr>
          <w:rFonts w:ascii="Times New Roman" w:eastAsia="Times New Roman" w:hAnsi="Times New Roman" w:cs="Times New Roman"/>
          <w:noProof w:val="0"/>
          <w:sz w:val="24"/>
          <w:szCs w:val="24"/>
          <w:lang w:eastAsia="sk-SK"/>
        </w:rPr>
        <w:t xml:space="preserve">o malé a stredné podniky vo všeobecnosti (v zmysle Odporúčania Európskej komisie 2003/361/ES), </w:t>
      </w:r>
      <w:r w:rsidR="005D2D70">
        <w:rPr>
          <w:rFonts w:ascii="Times New Roman" w:eastAsia="Times New Roman" w:hAnsi="Times New Roman" w:cs="Times New Roman"/>
          <w:noProof w:val="0"/>
          <w:sz w:val="24"/>
          <w:szCs w:val="24"/>
          <w:lang w:eastAsia="sk-SK"/>
        </w:rPr>
        <w:br/>
      </w:r>
      <w:r w:rsidR="00DD4FFD">
        <w:rPr>
          <w:rFonts w:ascii="Times New Roman" w:eastAsia="Times New Roman" w:hAnsi="Times New Roman" w:cs="Times New Roman"/>
          <w:noProof w:val="0"/>
          <w:sz w:val="24"/>
          <w:szCs w:val="24"/>
          <w:lang w:eastAsia="sk-SK"/>
        </w:rPr>
        <w:t xml:space="preserve">ďalej </w:t>
      </w:r>
      <w:r>
        <w:rPr>
          <w:rFonts w:ascii="Times New Roman" w:eastAsia="Times New Roman" w:hAnsi="Times New Roman" w:cs="Times New Roman"/>
          <w:noProof w:val="0"/>
          <w:sz w:val="24"/>
          <w:szCs w:val="24"/>
          <w:lang w:eastAsia="sk-SK"/>
        </w:rPr>
        <w:t>o tzv. podnikové predajne, kde je výrobca aj predaj</w:t>
      </w:r>
      <w:r w:rsidR="002E4B86">
        <w:rPr>
          <w:rFonts w:ascii="Times New Roman" w:eastAsia="Times New Roman" w:hAnsi="Times New Roman" w:cs="Times New Roman"/>
          <w:noProof w:val="0"/>
          <w:sz w:val="24"/>
          <w:szCs w:val="24"/>
          <w:lang w:eastAsia="sk-SK"/>
        </w:rPr>
        <w:t>c</w:t>
      </w:r>
      <w:r>
        <w:rPr>
          <w:rFonts w:ascii="Times New Roman" w:eastAsia="Times New Roman" w:hAnsi="Times New Roman" w:cs="Times New Roman"/>
          <w:noProof w:val="0"/>
          <w:sz w:val="24"/>
          <w:szCs w:val="24"/>
          <w:lang w:eastAsia="sk-SK"/>
        </w:rPr>
        <w:t>om potraviny (prípadne s</w:t>
      </w:r>
      <w:r w:rsidR="00DD4FFD">
        <w:rPr>
          <w:rFonts w:ascii="Times New Roman" w:eastAsia="Times New Roman" w:hAnsi="Times New Roman" w:cs="Times New Roman"/>
          <w:noProof w:val="0"/>
          <w:sz w:val="24"/>
          <w:szCs w:val="24"/>
          <w:lang w:eastAsia="sk-SK"/>
        </w:rPr>
        <w:t>ú majetkovo prepojení</w:t>
      </w:r>
      <w:r>
        <w:rPr>
          <w:rFonts w:ascii="Times New Roman" w:eastAsia="Times New Roman" w:hAnsi="Times New Roman" w:cs="Times New Roman"/>
          <w:noProof w:val="0"/>
          <w:sz w:val="24"/>
          <w:szCs w:val="24"/>
          <w:lang w:eastAsia="sk-SK"/>
        </w:rPr>
        <w:t>) a maloobchodné predajne, ktoré predávajú výlučne jednu sortimentnú skupinu potravín (triedu v zmysle v</w:t>
      </w:r>
      <w:r w:rsidRPr="00B71365">
        <w:rPr>
          <w:rFonts w:ascii="Times New Roman" w:eastAsia="Times New Roman" w:hAnsi="Times New Roman" w:cs="Times New Roman"/>
          <w:noProof w:val="0"/>
          <w:sz w:val="24"/>
          <w:szCs w:val="24"/>
          <w:lang w:eastAsia="sk-SK"/>
        </w:rPr>
        <w:t>ykonávacie</w:t>
      </w:r>
      <w:r>
        <w:rPr>
          <w:rFonts w:ascii="Times New Roman" w:eastAsia="Times New Roman" w:hAnsi="Times New Roman" w:cs="Times New Roman"/>
          <w:noProof w:val="0"/>
          <w:sz w:val="24"/>
          <w:szCs w:val="24"/>
          <w:lang w:eastAsia="sk-SK"/>
        </w:rPr>
        <w:t>ho Nariadenia</w:t>
      </w:r>
      <w:r w:rsidRPr="00B71365">
        <w:rPr>
          <w:rFonts w:ascii="Times New Roman" w:eastAsia="Times New Roman" w:hAnsi="Times New Roman" w:cs="Times New Roman"/>
          <w:noProof w:val="0"/>
          <w:sz w:val="24"/>
          <w:szCs w:val="24"/>
          <w:lang w:eastAsia="sk-SK"/>
        </w:rPr>
        <w:t xml:space="preserve"> Komisie (EÚ) 2017/1925</w:t>
      </w:r>
      <w:r>
        <w:rPr>
          <w:rFonts w:ascii="Times New Roman" w:eastAsia="Times New Roman" w:hAnsi="Times New Roman" w:cs="Times New Roman"/>
          <w:noProof w:val="0"/>
          <w:sz w:val="24"/>
          <w:szCs w:val="24"/>
          <w:lang w:eastAsia="sk-SK"/>
        </w:rPr>
        <w:t xml:space="preserve">). </w:t>
      </w:r>
      <w:r w:rsidR="005D2D70">
        <w:rPr>
          <w:rFonts w:ascii="Times New Roman" w:eastAsia="Times New Roman" w:hAnsi="Times New Roman" w:cs="Times New Roman"/>
          <w:noProof w:val="0"/>
          <w:sz w:val="24"/>
          <w:szCs w:val="24"/>
          <w:lang w:eastAsia="sk-SK"/>
        </w:rPr>
        <w:br/>
      </w:r>
      <w:r>
        <w:rPr>
          <w:rFonts w:ascii="Times New Roman" w:eastAsia="Times New Roman" w:hAnsi="Times New Roman" w:cs="Times New Roman"/>
          <w:noProof w:val="0"/>
          <w:sz w:val="24"/>
          <w:szCs w:val="24"/>
          <w:lang w:eastAsia="sk-SK"/>
        </w:rPr>
        <w:t>V § 2 navrhujeme zohľadniť vyššie uvedené výluky.</w:t>
      </w:r>
    </w:p>
    <w:p w:rsidR="00DD473B" w:rsidRDefault="00B71365" w:rsidP="00544AA8">
      <w:pPr>
        <w:spacing w:after="120" w:line="240" w:lineRule="auto"/>
        <w:ind w:firstLine="567"/>
        <w:contextualSpacing/>
        <w:jc w:val="both"/>
        <w:divId w:val="490099598"/>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Poslanecký návrh by mal pod</w:t>
      </w:r>
      <w:r w:rsidR="00DD4FFD">
        <w:rPr>
          <w:rFonts w:ascii="Times New Roman" w:eastAsia="Times New Roman" w:hAnsi="Times New Roman" w:cs="Times New Roman"/>
          <w:noProof w:val="0"/>
          <w:sz w:val="24"/>
          <w:szCs w:val="24"/>
          <w:lang w:eastAsia="sk-SK"/>
        </w:rPr>
        <w:t>ľa p</w:t>
      </w:r>
      <w:r>
        <w:rPr>
          <w:rFonts w:ascii="Times New Roman" w:eastAsia="Times New Roman" w:hAnsi="Times New Roman" w:cs="Times New Roman"/>
          <w:noProof w:val="0"/>
          <w:sz w:val="24"/>
          <w:szCs w:val="24"/>
          <w:lang w:eastAsia="sk-SK"/>
        </w:rPr>
        <w:t xml:space="preserve">redkladateľa zohľadňovať tiež </w:t>
      </w:r>
      <w:r w:rsidR="00DD4FFD">
        <w:rPr>
          <w:rFonts w:ascii="Times New Roman" w:eastAsia="Times New Roman" w:hAnsi="Times New Roman" w:cs="Times New Roman"/>
          <w:noProof w:val="0"/>
          <w:sz w:val="24"/>
          <w:szCs w:val="24"/>
          <w:lang w:eastAsia="sk-SK"/>
        </w:rPr>
        <w:t xml:space="preserve">špecifiká </w:t>
      </w:r>
      <w:r>
        <w:rPr>
          <w:rFonts w:ascii="Times New Roman" w:eastAsia="Times New Roman" w:hAnsi="Times New Roman" w:cs="Times New Roman"/>
          <w:noProof w:val="0"/>
          <w:sz w:val="24"/>
          <w:szCs w:val="24"/>
          <w:lang w:eastAsia="sk-SK"/>
        </w:rPr>
        <w:t>prev</w:t>
      </w:r>
      <w:r w:rsidR="00DD4FFD">
        <w:rPr>
          <w:rFonts w:ascii="Times New Roman" w:eastAsia="Times New Roman" w:hAnsi="Times New Roman" w:cs="Times New Roman"/>
          <w:noProof w:val="0"/>
          <w:sz w:val="24"/>
          <w:szCs w:val="24"/>
          <w:lang w:eastAsia="sk-SK"/>
        </w:rPr>
        <w:t>ádzok</w:t>
      </w:r>
      <w:r>
        <w:rPr>
          <w:rFonts w:ascii="Times New Roman" w:eastAsia="Times New Roman" w:hAnsi="Times New Roman" w:cs="Times New Roman"/>
          <w:noProof w:val="0"/>
          <w:sz w:val="24"/>
          <w:szCs w:val="24"/>
          <w:lang w:eastAsia="sk-SK"/>
        </w:rPr>
        <w:t xml:space="preserve">, </w:t>
      </w:r>
      <w:r w:rsidR="00D21B92">
        <w:rPr>
          <w:rFonts w:ascii="Times New Roman" w:eastAsia="Times New Roman" w:hAnsi="Times New Roman" w:cs="Times New Roman"/>
          <w:noProof w:val="0"/>
          <w:sz w:val="24"/>
          <w:szCs w:val="24"/>
          <w:lang w:eastAsia="sk-SK"/>
        </w:rPr>
        <w:br/>
      </w:r>
      <w:r>
        <w:rPr>
          <w:rFonts w:ascii="Times New Roman" w:eastAsia="Times New Roman" w:hAnsi="Times New Roman" w:cs="Times New Roman"/>
          <w:noProof w:val="0"/>
          <w:sz w:val="24"/>
          <w:szCs w:val="24"/>
          <w:lang w:eastAsia="sk-SK"/>
        </w:rPr>
        <w:t xml:space="preserve">ktoré sa nachádzajú v zmysle zákona </w:t>
      </w:r>
      <w:r w:rsidRPr="00B71365">
        <w:rPr>
          <w:rFonts w:ascii="Times New Roman" w:eastAsia="Times New Roman" w:hAnsi="Times New Roman" w:cs="Times New Roman"/>
          <w:noProof w:val="0"/>
          <w:sz w:val="24"/>
          <w:szCs w:val="24"/>
          <w:lang w:eastAsia="sk-SK"/>
        </w:rPr>
        <w:t xml:space="preserve">č. 336/2015 Z. z. o podpore najmenej rozvinutých okresov </w:t>
      </w:r>
      <w:r w:rsidR="005D2D70">
        <w:rPr>
          <w:rFonts w:ascii="Times New Roman" w:eastAsia="Times New Roman" w:hAnsi="Times New Roman" w:cs="Times New Roman"/>
          <w:noProof w:val="0"/>
          <w:sz w:val="24"/>
          <w:szCs w:val="24"/>
          <w:lang w:eastAsia="sk-SK"/>
        </w:rPr>
        <w:br/>
      </w:r>
      <w:r w:rsidRPr="00B71365">
        <w:rPr>
          <w:rFonts w:ascii="Times New Roman" w:eastAsia="Times New Roman" w:hAnsi="Times New Roman" w:cs="Times New Roman"/>
          <w:noProof w:val="0"/>
          <w:sz w:val="24"/>
          <w:szCs w:val="24"/>
          <w:lang w:eastAsia="sk-SK"/>
        </w:rPr>
        <w:t>a o zmene a doplnení niektorých zákonov</w:t>
      </w:r>
      <w:r>
        <w:rPr>
          <w:rFonts w:ascii="Times New Roman" w:eastAsia="Times New Roman" w:hAnsi="Times New Roman" w:cs="Times New Roman"/>
          <w:noProof w:val="0"/>
          <w:sz w:val="24"/>
          <w:szCs w:val="24"/>
          <w:lang w:eastAsia="sk-SK"/>
        </w:rPr>
        <w:t xml:space="preserve"> v tzv. menej rozvinutých okresoch a</w:t>
      </w:r>
      <w:r w:rsidR="00C51F58">
        <w:rPr>
          <w:rFonts w:ascii="Times New Roman" w:eastAsia="Times New Roman" w:hAnsi="Times New Roman" w:cs="Times New Roman"/>
          <w:noProof w:val="0"/>
          <w:sz w:val="24"/>
          <w:szCs w:val="24"/>
          <w:lang w:eastAsia="sk-SK"/>
        </w:rPr>
        <w:t xml:space="preserve"> špecifiká</w:t>
      </w:r>
      <w:r>
        <w:rPr>
          <w:rFonts w:ascii="Times New Roman" w:eastAsia="Times New Roman" w:hAnsi="Times New Roman" w:cs="Times New Roman"/>
          <w:noProof w:val="0"/>
          <w:sz w:val="24"/>
          <w:szCs w:val="24"/>
          <w:lang w:eastAsia="sk-SK"/>
        </w:rPr>
        <w:t>  prevádz</w:t>
      </w:r>
      <w:r w:rsidR="00DD473B">
        <w:rPr>
          <w:rFonts w:ascii="Times New Roman" w:eastAsia="Times New Roman" w:hAnsi="Times New Roman" w:cs="Times New Roman"/>
          <w:noProof w:val="0"/>
          <w:sz w:val="24"/>
          <w:szCs w:val="24"/>
          <w:lang w:eastAsia="sk-SK"/>
        </w:rPr>
        <w:t>ok</w:t>
      </w:r>
      <w:r>
        <w:rPr>
          <w:rFonts w:ascii="Times New Roman" w:eastAsia="Times New Roman" w:hAnsi="Times New Roman" w:cs="Times New Roman"/>
          <w:noProof w:val="0"/>
          <w:sz w:val="24"/>
          <w:szCs w:val="24"/>
          <w:lang w:eastAsia="sk-SK"/>
        </w:rPr>
        <w:t xml:space="preserve">, ktoré sa nachádzajú v malých obciach, resp. v obciach kde sú najviac </w:t>
      </w:r>
      <w:r w:rsidR="008440DC">
        <w:rPr>
          <w:rFonts w:ascii="Times New Roman" w:eastAsia="Times New Roman" w:hAnsi="Times New Roman" w:cs="Times New Roman"/>
          <w:noProof w:val="0"/>
          <w:sz w:val="24"/>
          <w:szCs w:val="24"/>
          <w:lang w:eastAsia="sk-SK"/>
        </w:rPr>
        <w:t xml:space="preserve">tri </w:t>
      </w:r>
      <w:r>
        <w:rPr>
          <w:rFonts w:ascii="Times New Roman" w:eastAsia="Times New Roman" w:hAnsi="Times New Roman" w:cs="Times New Roman"/>
          <w:noProof w:val="0"/>
          <w:sz w:val="24"/>
          <w:szCs w:val="24"/>
          <w:lang w:eastAsia="sk-SK"/>
        </w:rPr>
        <w:t xml:space="preserve">prevádzky, </w:t>
      </w:r>
      <w:r w:rsidR="007C401B">
        <w:rPr>
          <w:rFonts w:ascii="Times New Roman" w:eastAsia="Times New Roman" w:hAnsi="Times New Roman" w:cs="Times New Roman"/>
          <w:noProof w:val="0"/>
          <w:sz w:val="24"/>
          <w:szCs w:val="24"/>
          <w:lang w:eastAsia="sk-SK"/>
        </w:rPr>
        <w:t>ktoré predávajú potraviny</w:t>
      </w:r>
      <w:r w:rsidR="007837E6">
        <w:rPr>
          <w:rFonts w:ascii="Times New Roman" w:eastAsia="Times New Roman" w:hAnsi="Times New Roman" w:cs="Times New Roman"/>
          <w:noProof w:val="0"/>
          <w:sz w:val="24"/>
          <w:szCs w:val="24"/>
          <w:lang w:eastAsia="sk-SK"/>
        </w:rPr>
        <w:t xml:space="preserve">. Vyššie uvedené prevádzky by nemali byť zaťažené odvodom, aby boli zabezpečené potreby obyvateľov </w:t>
      </w:r>
      <w:r w:rsidR="0016430E">
        <w:rPr>
          <w:rFonts w:ascii="Times New Roman" w:eastAsia="Times New Roman" w:hAnsi="Times New Roman" w:cs="Times New Roman"/>
          <w:noProof w:val="0"/>
          <w:sz w:val="24"/>
          <w:szCs w:val="24"/>
          <w:lang w:eastAsia="sk-SK"/>
        </w:rPr>
        <w:t xml:space="preserve">a nebol narušený rozvoj </w:t>
      </w:r>
      <w:r w:rsidR="007837E6">
        <w:rPr>
          <w:rFonts w:ascii="Times New Roman" w:eastAsia="Times New Roman" w:hAnsi="Times New Roman" w:cs="Times New Roman"/>
          <w:noProof w:val="0"/>
          <w:sz w:val="24"/>
          <w:szCs w:val="24"/>
          <w:lang w:eastAsia="sk-SK"/>
        </w:rPr>
        <w:t>menej rozvinutých regiónov</w:t>
      </w:r>
      <w:r w:rsidR="00DD4FFD">
        <w:rPr>
          <w:rFonts w:ascii="Times New Roman" w:eastAsia="Times New Roman" w:hAnsi="Times New Roman" w:cs="Times New Roman"/>
          <w:noProof w:val="0"/>
          <w:sz w:val="24"/>
          <w:szCs w:val="24"/>
          <w:lang w:eastAsia="sk-SK"/>
        </w:rPr>
        <w:t xml:space="preserve">. </w:t>
      </w:r>
    </w:p>
    <w:p w:rsidR="00E9000D" w:rsidRDefault="00DD4FFD" w:rsidP="00544AA8">
      <w:pPr>
        <w:spacing w:after="120" w:line="240" w:lineRule="auto"/>
        <w:ind w:firstLine="567"/>
        <w:contextualSpacing/>
        <w:jc w:val="both"/>
        <w:divId w:val="490099598"/>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V</w:t>
      </w:r>
      <w:r w:rsidR="007837E6">
        <w:rPr>
          <w:rFonts w:ascii="Times New Roman" w:eastAsia="Times New Roman" w:hAnsi="Times New Roman" w:cs="Times New Roman"/>
          <w:noProof w:val="0"/>
          <w:sz w:val="24"/>
          <w:szCs w:val="24"/>
          <w:lang w:eastAsia="sk-SK"/>
        </w:rPr>
        <w:t xml:space="preserve"> prípade obcí, kde sa nachádzajú maximálne </w:t>
      </w:r>
      <w:r w:rsidR="008440DC">
        <w:rPr>
          <w:rFonts w:ascii="Times New Roman" w:eastAsia="Times New Roman" w:hAnsi="Times New Roman" w:cs="Times New Roman"/>
          <w:noProof w:val="0"/>
          <w:sz w:val="24"/>
          <w:szCs w:val="24"/>
          <w:lang w:eastAsia="sk-SK"/>
        </w:rPr>
        <w:t xml:space="preserve">tri </w:t>
      </w:r>
      <w:r w:rsidR="007837E6">
        <w:rPr>
          <w:rFonts w:ascii="Times New Roman" w:eastAsia="Times New Roman" w:hAnsi="Times New Roman" w:cs="Times New Roman"/>
          <w:noProof w:val="0"/>
          <w:sz w:val="24"/>
          <w:szCs w:val="24"/>
          <w:lang w:eastAsia="sk-SK"/>
        </w:rPr>
        <w:t xml:space="preserve">prevádzky </w:t>
      </w:r>
      <w:r>
        <w:rPr>
          <w:rFonts w:ascii="Times New Roman" w:eastAsia="Times New Roman" w:hAnsi="Times New Roman" w:cs="Times New Roman"/>
          <w:noProof w:val="0"/>
          <w:sz w:val="24"/>
          <w:szCs w:val="24"/>
          <w:lang w:eastAsia="sk-SK"/>
        </w:rPr>
        <w:t>by nemali byť prevádzky zaťažené odvodom</w:t>
      </w:r>
      <w:r w:rsidR="007837E6">
        <w:rPr>
          <w:rFonts w:ascii="Times New Roman" w:eastAsia="Times New Roman" w:hAnsi="Times New Roman" w:cs="Times New Roman"/>
          <w:noProof w:val="0"/>
          <w:sz w:val="24"/>
          <w:szCs w:val="24"/>
          <w:lang w:eastAsia="sk-SK"/>
        </w:rPr>
        <w:t xml:space="preserve"> z pohľadu civilnej bezpečnosti. Predkladateľ navrhuje, aby </w:t>
      </w:r>
      <w:r>
        <w:rPr>
          <w:rFonts w:ascii="Times New Roman" w:eastAsia="Times New Roman" w:hAnsi="Times New Roman" w:cs="Times New Roman"/>
          <w:noProof w:val="0"/>
          <w:sz w:val="24"/>
          <w:szCs w:val="24"/>
          <w:lang w:eastAsia="sk-SK"/>
        </w:rPr>
        <w:t xml:space="preserve">sa § 4 upravil </w:t>
      </w:r>
      <w:r w:rsidR="00D21B92">
        <w:rPr>
          <w:rFonts w:ascii="Times New Roman" w:eastAsia="Times New Roman" w:hAnsi="Times New Roman" w:cs="Times New Roman"/>
          <w:noProof w:val="0"/>
          <w:sz w:val="24"/>
          <w:szCs w:val="24"/>
          <w:lang w:eastAsia="sk-SK"/>
        </w:rPr>
        <w:br/>
      </w:r>
      <w:r w:rsidR="007D4A29">
        <w:rPr>
          <w:rFonts w:ascii="Times New Roman" w:eastAsia="Times New Roman" w:hAnsi="Times New Roman" w:cs="Times New Roman"/>
          <w:noProof w:val="0"/>
          <w:sz w:val="24"/>
          <w:szCs w:val="24"/>
          <w:lang w:eastAsia="sk-SK"/>
        </w:rPr>
        <w:t>tak,</w:t>
      </w:r>
      <w:r>
        <w:rPr>
          <w:rFonts w:ascii="Times New Roman" w:eastAsia="Times New Roman" w:hAnsi="Times New Roman" w:cs="Times New Roman"/>
          <w:noProof w:val="0"/>
          <w:sz w:val="24"/>
          <w:szCs w:val="24"/>
          <w:lang w:eastAsia="sk-SK"/>
        </w:rPr>
        <w:t xml:space="preserve"> aby do základu odvodu nebol započítavaný čistý obrat prevádzok,  ktoré sú špecifikované vyššie.</w:t>
      </w:r>
    </w:p>
    <w:p w:rsidR="00060951" w:rsidRPr="006A21E9" w:rsidRDefault="00060951" w:rsidP="00544AA8">
      <w:pPr>
        <w:spacing w:after="120" w:line="240" w:lineRule="auto"/>
        <w:ind w:firstLine="567"/>
        <w:contextualSpacing/>
        <w:jc w:val="both"/>
        <w:divId w:val="490099598"/>
        <w:rPr>
          <w:rFonts w:ascii="Times New Roman" w:eastAsia="Times New Roman" w:hAnsi="Times New Roman" w:cs="Times New Roman"/>
          <w:noProof w:val="0"/>
          <w:sz w:val="24"/>
          <w:szCs w:val="24"/>
          <w:lang w:eastAsia="sk-SK"/>
        </w:rPr>
      </w:pPr>
      <w:r w:rsidRPr="006A21E9">
        <w:rPr>
          <w:rFonts w:ascii="Times New Roman" w:eastAsia="Times New Roman" w:hAnsi="Times New Roman" w:cs="Times New Roman"/>
          <w:noProof w:val="0"/>
          <w:sz w:val="24"/>
          <w:szCs w:val="24"/>
          <w:lang w:eastAsia="sk-SK"/>
        </w:rPr>
        <w:t>Predkladateľ sa stotožňuje s pripomienkou Ministerstva financií Slovenskej republiky vznesenou v rámci pripomienkového konania</w:t>
      </w:r>
      <w:r w:rsidR="006A21E9" w:rsidRPr="006A21E9">
        <w:rPr>
          <w:rFonts w:ascii="Times New Roman" w:eastAsia="Times New Roman" w:hAnsi="Times New Roman" w:cs="Times New Roman"/>
          <w:noProof w:val="0"/>
          <w:sz w:val="24"/>
          <w:szCs w:val="24"/>
          <w:lang w:eastAsia="sk-SK"/>
        </w:rPr>
        <w:t xml:space="preserve">, aby sa </w:t>
      </w:r>
      <w:r w:rsidR="006A21E9" w:rsidRPr="006A21E9">
        <w:rPr>
          <w:rFonts w:ascii="Times New Roman" w:hAnsi="Times New Roman" w:cs="Times New Roman"/>
          <w:sz w:val="24"/>
          <w:szCs w:val="24"/>
        </w:rPr>
        <w:t>v súvislosti s plánovaným zavedením osobitného odvodu obchodných reťazcov, ktorý bude zároveň výdavkom (nákladom) znižujúcim výsledok hospodárenia a základ dane</w:t>
      </w:r>
      <w:r w:rsidR="006A21E9" w:rsidRPr="006A21E9">
        <w:rPr>
          <w:rFonts w:ascii="Times New Roman" w:eastAsia="Times New Roman" w:hAnsi="Times New Roman" w:cs="Times New Roman"/>
          <w:noProof w:val="0"/>
          <w:sz w:val="24"/>
          <w:szCs w:val="24"/>
          <w:lang w:eastAsia="sk-SK"/>
        </w:rPr>
        <w:t>,</w:t>
      </w:r>
      <w:r w:rsidRPr="006A21E9">
        <w:rPr>
          <w:rFonts w:ascii="Times New Roman" w:hAnsi="Times New Roman" w:cs="Times New Roman"/>
          <w:sz w:val="24"/>
          <w:szCs w:val="24"/>
        </w:rPr>
        <w:t xml:space="preserve"> do návrhu</w:t>
      </w:r>
      <w:r w:rsidR="006A21E9" w:rsidRPr="006A21E9">
        <w:rPr>
          <w:rFonts w:ascii="Times New Roman" w:hAnsi="Times New Roman" w:cs="Times New Roman"/>
          <w:sz w:val="24"/>
          <w:szCs w:val="24"/>
        </w:rPr>
        <w:t xml:space="preserve"> zákona vložil</w:t>
      </w:r>
      <w:r w:rsidRPr="006A21E9">
        <w:rPr>
          <w:rFonts w:ascii="Times New Roman" w:hAnsi="Times New Roman" w:cs="Times New Roman"/>
          <w:sz w:val="24"/>
          <w:szCs w:val="24"/>
        </w:rPr>
        <w:t xml:space="preserve"> nový čl. II, ktorým sa bude novelizovať zákon č. 595/2003 Z. z. o dani z príjmov v znení neskorších predpisov, na základe ktorého sa osobitný odvod obchodných reťazcov bude považovať za daňový výdavok až po </w:t>
      </w:r>
      <w:r w:rsidR="006A21E9" w:rsidRPr="006A21E9">
        <w:rPr>
          <w:rFonts w:ascii="Times New Roman" w:hAnsi="Times New Roman" w:cs="Times New Roman"/>
          <w:sz w:val="24"/>
          <w:szCs w:val="24"/>
        </w:rPr>
        <w:t xml:space="preserve">jeho </w:t>
      </w:r>
      <w:r w:rsidRPr="00DA7070">
        <w:rPr>
          <w:rFonts w:ascii="Times New Roman" w:hAnsi="Times New Roman" w:cs="Times New Roman"/>
          <w:sz w:val="24"/>
          <w:szCs w:val="24"/>
        </w:rPr>
        <w:t>zaplatení</w:t>
      </w:r>
      <w:r w:rsidR="006A21E9" w:rsidRPr="00DA7070">
        <w:rPr>
          <w:rFonts w:ascii="Times New Roman" w:hAnsi="Times New Roman" w:cs="Times New Roman"/>
          <w:sz w:val="24"/>
          <w:szCs w:val="24"/>
        </w:rPr>
        <w:t>.</w:t>
      </w:r>
      <w:r w:rsidR="00DA7070" w:rsidRPr="00DA7070">
        <w:rPr>
          <w:rFonts w:ascii="Times New Roman" w:hAnsi="Times New Roman" w:cs="Times New Roman"/>
          <w:sz w:val="24"/>
          <w:szCs w:val="24"/>
        </w:rPr>
        <w:t xml:space="preserve"> V nadväznosti na doplnenie nového čl. II je tiež potrebné v názve návrhu </w:t>
      </w:r>
      <w:r w:rsidR="003C555E">
        <w:rPr>
          <w:rFonts w:ascii="Times New Roman" w:hAnsi="Times New Roman" w:cs="Times New Roman"/>
          <w:sz w:val="24"/>
          <w:szCs w:val="24"/>
        </w:rPr>
        <w:t xml:space="preserve">zákona </w:t>
      </w:r>
      <w:r w:rsidR="00DA7070" w:rsidRPr="00DA7070">
        <w:rPr>
          <w:rFonts w:ascii="Times New Roman" w:hAnsi="Times New Roman" w:cs="Times New Roman"/>
          <w:sz w:val="24"/>
          <w:szCs w:val="24"/>
        </w:rPr>
        <w:t>na konci pripojiť tieto slová: „a o doplnení zákona č. 595/2003 Z. z. o dani z príjmov v znení neskorších predpisov“.</w:t>
      </w:r>
    </w:p>
    <w:p w:rsidR="00574B09" w:rsidRDefault="00B20D4A" w:rsidP="0089475E">
      <w:pPr>
        <w:spacing w:after="120" w:line="240" w:lineRule="auto"/>
        <w:contextualSpacing/>
        <w:jc w:val="both"/>
        <w:divId w:val="490099598"/>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lastRenderedPageBreak/>
        <w:tab/>
        <w:t>Poslanecký návrh bol predložený do pripomienkového konania, v ktorom bolo vznesených celkovo 92 pripomienok, z </w:t>
      </w:r>
      <w:r w:rsidR="00D52012">
        <w:rPr>
          <w:rFonts w:ascii="Times New Roman" w:eastAsia="Times New Roman" w:hAnsi="Times New Roman" w:cs="Times New Roman"/>
          <w:noProof w:val="0"/>
          <w:sz w:val="24"/>
          <w:szCs w:val="24"/>
          <w:lang w:eastAsia="sk-SK"/>
        </w:rPr>
        <w:t>toho</w:t>
      </w:r>
      <w:r>
        <w:rPr>
          <w:rFonts w:ascii="Times New Roman" w:eastAsia="Times New Roman" w:hAnsi="Times New Roman" w:cs="Times New Roman"/>
          <w:noProof w:val="0"/>
          <w:sz w:val="24"/>
          <w:szCs w:val="24"/>
          <w:lang w:eastAsia="sk-SK"/>
        </w:rPr>
        <w:t xml:space="preserve"> 64 zásadných. </w:t>
      </w:r>
      <w:r w:rsidR="006E3D1B">
        <w:rPr>
          <w:rFonts w:ascii="Times New Roman" w:eastAsia="Times New Roman" w:hAnsi="Times New Roman" w:cs="Times New Roman"/>
          <w:noProof w:val="0"/>
          <w:sz w:val="24"/>
          <w:szCs w:val="24"/>
          <w:lang w:eastAsia="sk-SK"/>
        </w:rPr>
        <w:t>Zásadné pripomienky k poslaneckému návrhu uplatnili</w:t>
      </w:r>
      <w:r w:rsidR="00FB777E">
        <w:rPr>
          <w:rFonts w:ascii="Times New Roman" w:eastAsia="Times New Roman" w:hAnsi="Times New Roman" w:cs="Times New Roman"/>
          <w:noProof w:val="0"/>
          <w:sz w:val="24"/>
          <w:szCs w:val="24"/>
          <w:lang w:eastAsia="sk-SK"/>
        </w:rPr>
        <w:t xml:space="preserve"> COOP Jednota Slovensko, spotrebné družstvo (CJS), Klub 500, Konfederácia odborových zväzov Slovenskej republiky (KOZSR), Ministerstvo financií Slovenskej republiky (MFSR), Potravinárska komora Slovenska (PKS), Protimonopolný úrad Slovenskej republiky (PMÚSR), Republiková únia zamestnávateľov Slovenskej republiky (RÚZSR), </w:t>
      </w:r>
      <w:r w:rsidR="00CB2B19">
        <w:rPr>
          <w:rFonts w:ascii="Times New Roman" w:eastAsia="Times New Roman" w:hAnsi="Times New Roman" w:cs="Times New Roman"/>
          <w:noProof w:val="0"/>
          <w:sz w:val="24"/>
          <w:szCs w:val="24"/>
          <w:lang w:eastAsia="sk-SK"/>
        </w:rPr>
        <w:t>Slovenská aliancia petrolejárskeho priemyslu a obchodu (SAPPO), Slovenská komora daňových poradcov (SKDP), Slovenská obchodná a priemyselná komora (SOPK), Slovenská poľnohospodárska a potravinárska komora (SPPK), Združenie miest a obcí Slovenska (ZMOS)</w:t>
      </w:r>
      <w:r w:rsidR="00734C7E">
        <w:rPr>
          <w:rFonts w:ascii="Times New Roman" w:eastAsia="Times New Roman" w:hAnsi="Times New Roman" w:cs="Times New Roman"/>
          <w:noProof w:val="0"/>
          <w:sz w:val="24"/>
          <w:szCs w:val="24"/>
          <w:lang w:eastAsia="sk-SK"/>
        </w:rPr>
        <w:t xml:space="preserve"> a Zväz obchodu Slovenskej republiky (ZOSR)</w:t>
      </w:r>
      <w:r w:rsidR="00CB2B19">
        <w:rPr>
          <w:rFonts w:ascii="Times New Roman" w:eastAsia="Times New Roman" w:hAnsi="Times New Roman" w:cs="Times New Roman"/>
          <w:noProof w:val="0"/>
          <w:sz w:val="24"/>
          <w:szCs w:val="24"/>
          <w:lang w:eastAsia="sk-SK"/>
        </w:rPr>
        <w:t xml:space="preserve">. V pripomienkovom konaní bola vznesená </w:t>
      </w:r>
      <w:r w:rsidR="00D21B92">
        <w:rPr>
          <w:rFonts w:ascii="Times New Roman" w:eastAsia="Times New Roman" w:hAnsi="Times New Roman" w:cs="Times New Roman"/>
          <w:noProof w:val="0"/>
          <w:sz w:val="24"/>
          <w:szCs w:val="24"/>
          <w:lang w:eastAsia="sk-SK"/>
        </w:rPr>
        <w:br/>
      </w:r>
      <w:r w:rsidR="00CB2B19">
        <w:rPr>
          <w:rFonts w:ascii="Times New Roman" w:eastAsia="Times New Roman" w:hAnsi="Times New Roman" w:cs="Times New Roman"/>
          <w:noProof w:val="0"/>
          <w:sz w:val="24"/>
          <w:szCs w:val="24"/>
          <w:lang w:eastAsia="sk-SK"/>
        </w:rPr>
        <w:t>aj hromadná pripomienka verejnost</w:t>
      </w:r>
      <w:r w:rsidR="004A21C8">
        <w:rPr>
          <w:rFonts w:ascii="Times New Roman" w:eastAsia="Times New Roman" w:hAnsi="Times New Roman" w:cs="Times New Roman"/>
          <w:noProof w:val="0"/>
          <w:sz w:val="24"/>
          <w:szCs w:val="24"/>
          <w:lang w:eastAsia="sk-SK"/>
        </w:rPr>
        <w:t>i.</w:t>
      </w:r>
    </w:p>
    <w:p w:rsidR="00F858A0" w:rsidRDefault="005D52AF" w:rsidP="0089475E">
      <w:pPr>
        <w:spacing w:after="120" w:line="240" w:lineRule="auto"/>
        <w:contextualSpacing/>
        <w:jc w:val="both"/>
        <w:divId w:val="490099598"/>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ab/>
      </w:r>
      <w:r w:rsidR="0057295D">
        <w:rPr>
          <w:rFonts w:ascii="Times New Roman" w:eastAsia="Times New Roman" w:hAnsi="Times New Roman" w:cs="Times New Roman"/>
          <w:noProof w:val="0"/>
          <w:sz w:val="24"/>
          <w:szCs w:val="24"/>
          <w:lang w:eastAsia="sk-SK"/>
        </w:rPr>
        <w:t>Uvedené pripomienkujúce subjekty okrem odmietavého stanoviska k poslaneckému návrhu ako celku (</w:t>
      </w:r>
      <w:r w:rsidR="0051220F">
        <w:rPr>
          <w:rFonts w:ascii="Times New Roman" w:eastAsia="Times New Roman" w:hAnsi="Times New Roman" w:cs="Times New Roman"/>
          <w:noProof w:val="0"/>
          <w:sz w:val="24"/>
          <w:szCs w:val="24"/>
          <w:lang w:eastAsia="sk-SK"/>
        </w:rPr>
        <w:t>CJS, Klub 500, KOZSR, PKS, PMÚSR, RÚZSR, SAPPO, SOPK, ZMOS a ZOSR)</w:t>
      </w:r>
      <w:r w:rsidR="0057295D">
        <w:rPr>
          <w:rFonts w:ascii="Times New Roman" w:eastAsia="Times New Roman" w:hAnsi="Times New Roman" w:cs="Times New Roman"/>
          <w:noProof w:val="0"/>
          <w:sz w:val="24"/>
          <w:szCs w:val="24"/>
          <w:lang w:eastAsia="sk-SK"/>
        </w:rPr>
        <w:t xml:space="preserve"> navrhujú podobne ako predkladateľ </w:t>
      </w:r>
      <w:r w:rsidR="005704AC">
        <w:rPr>
          <w:rFonts w:ascii="Times New Roman" w:eastAsia="Times New Roman" w:hAnsi="Times New Roman" w:cs="Times New Roman"/>
          <w:noProof w:val="0"/>
          <w:sz w:val="24"/>
          <w:szCs w:val="24"/>
          <w:lang w:eastAsia="sk-SK"/>
        </w:rPr>
        <w:t>vypustiť v § 2 obchodnú alianci</w:t>
      </w:r>
      <w:r w:rsidR="0051220F">
        <w:rPr>
          <w:rFonts w:ascii="Times New Roman" w:eastAsia="Times New Roman" w:hAnsi="Times New Roman" w:cs="Times New Roman"/>
          <w:noProof w:val="0"/>
          <w:sz w:val="24"/>
          <w:szCs w:val="24"/>
          <w:lang w:eastAsia="sk-SK"/>
        </w:rPr>
        <w:t>u</w:t>
      </w:r>
      <w:r w:rsidR="005704AC">
        <w:rPr>
          <w:rFonts w:ascii="Times New Roman" w:eastAsia="Times New Roman" w:hAnsi="Times New Roman" w:cs="Times New Roman"/>
          <w:noProof w:val="0"/>
          <w:sz w:val="24"/>
          <w:szCs w:val="24"/>
          <w:lang w:eastAsia="sk-SK"/>
        </w:rPr>
        <w:t xml:space="preserve"> z legálnej definície obchodného reťazca podľa odseku 1 písm. a) spolu s legálnou definíciou obchodnej aliancie podľa odseku 1 písm. e)</w:t>
      </w:r>
      <w:r w:rsidR="00FE4747">
        <w:rPr>
          <w:rFonts w:ascii="Times New Roman" w:eastAsia="Times New Roman" w:hAnsi="Times New Roman" w:cs="Times New Roman"/>
          <w:noProof w:val="0"/>
          <w:sz w:val="24"/>
          <w:szCs w:val="24"/>
          <w:lang w:eastAsia="sk-SK"/>
        </w:rPr>
        <w:t>,</w:t>
      </w:r>
      <w:r w:rsidR="0057295D">
        <w:rPr>
          <w:rFonts w:ascii="Times New Roman" w:eastAsia="Times New Roman" w:hAnsi="Times New Roman" w:cs="Times New Roman"/>
          <w:noProof w:val="0"/>
          <w:sz w:val="24"/>
          <w:szCs w:val="24"/>
          <w:lang w:eastAsia="sk-SK"/>
        </w:rPr>
        <w:t xml:space="preserve"> či rozšíriť výnimku z pôsobnosti zákona aj na ďalšie subjekty (</w:t>
      </w:r>
      <w:r w:rsidR="00846386">
        <w:rPr>
          <w:rFonts w:ascii="Times New Roman" w:eastAsia="Times New Roman" w:hAnsi="Times New Roman" w:cs="Times New Roman"/>
          <w:noProof w:val="0"/>
          <w:sz w:val="24"/>
          <w:szCs w:val="24"/>
          <w:lang w:eastAsia="sk-SK"/>
        </w:rPr>
        <w:t xml:space="preserve">CJS, RÚZSR </w:t>
      </w:r>
      <w:r w:rsidR="0057295D">
        <w:rPr>
          <w:rFonts w:ascii="Times New Roman" w:eastAsia="Times New Roman" w:hAnsi="Times New Roman" w:cs="Times New Roman"/>
          <w:noProof w:val="0"/>
          <w:sz w:val="24"/>
          <w:szCs w:val="24"/>
          <w:lang w:eastAsia="sk-SK"/>
        </w:rPr>
        <w:t>SPPK, ZOSR)</w:t>
      </w:r>
      <w:r w:rsidR="00846386">
        <w:rPr>
          <w:rFonts w:ascii="Times New Roman" w:eastAsia="Times New Roman" w:hAnsi="Times New Roman" w:cs="Times New Roman"/>
          <w:noProof w:val="0"/>
          <w:sz w:val="24"/>
          <w:szCs w:val="24"/>
          <w:lang w:eastAsia="sk-SK"/>
        </w:rPr>
        <w:t>.</w:t>
      </w:r>
      <w:r w:rsidR="005704AC">
        <w:rPr>
          <w:rFonts w:ascii="Times New Roman" w:eastAsia="Times New Roman" w:hAnsi="Times New Roman" w:cs="Times New Roman"/>
          <w:noProof w:val="0"/>
          <w:sz w:val="24"/>
          <w:szCs w:val="24"/>
          <w:lang w:eastAsia="sk-SK"/>
        </w:rPr>
        <w:t xml:space="preserve"> </w:t>
      </w:r>
      <w:r w:rsidR="00A9561C">
        <w:rPr>
          <w:rFonts w:ascii="Times New Roman" w:eastAsia="Times New Roman" w:hAnsi="Times New Roman" w:cs="Times New Roman"/>
          <w:noProof w:val="0"/>
          <w:sz w:val="24"/>
          <w:szCs w:val="24"/>
          <w:lang w:eastAsia="sk-SK"/>
        </w:rPr>
        <w:t>Okrem toho pripomienkujúce subjekty</w:t>
      </w:r>
      <w:r w:rsidR="005704AC">
        <w:rPr>
          <w:rFonts w:ascii="Times New Roman" w:eastAsia="Times New Roman" w:hAnsi="Times New Roman" w:cs="Times New Roman"/>
          <w:noProof w:val="0"/>
          <w:sz w:val="24"/>
          <w:szCs w:val="24"/>
          <w:lang w:eastAsia="sk-SK"/>
        </w:rPr>
        <w:t xml:space="preserve"> </w:t>
      </w:r>
      <w:r w:rsidR="00F858A0">
        <w:rPr>
          <w:rFonts w:ascii="Times New Roman" w:eastAsia="Times New Roman" w:hAnsi="Times New Roman" w:cs="Times New Roman"/>
          <w:noProof w:val="0"/>
          <w:sz w:val="24"/>
          <w:szCs w:val="24"/>
          <w:lang w:eastAsia="sk-SK"/>
        </w:rPr>
        <w:t xml:space="preserve">namietajú nastavenie základu odvodu v § 4, </w:t>
      </w:r>
      <w:r w:rsidR="00A9561C">
        <w:rPr>
          <w:rFonts w:ascii="Times New Roman" w:eastAsia="Times New Roman" w:hAnsi="Times New Roman" w:cs="Times New Roman"/>
          <w:noProof w:val="0"/>
          <w:sz w:val="24"/>
          <w:szCs w:val="24"/>
          <w:lang w:eastAsia="sk-SK"/>
        </w:rPr>
        <w:t xml:space="preserve">žiadajú </w:t>
      </w:r>
      <w:proofErr w:type="spellStart"/>
      <w:r w:rsidR="00A9561C">
        <w:rPr>
          <w:rFonts w:ascii="Times New Roman" w:eastAsia="Times New Roman" w:hAnsi="Times New Roman" w:cs="Times New Roman"/>
          <w:noProof w:val="0"/>
          <w:sz w:val="24"/>
          <w:szCs w:val="24"/>
          <w:lang w:eastAsia="sk-SK"/>
        </w:rPr>
        <w:t>diverzifikovať</w:t>
      </w:r>
      <w:proofErr w:type="spellEnd"/>
      <w:r w:rsidR="00A9561C">
        <w:rPr>
          <w:rFonts w:ascii="Times New Roman" w:eastAsia="Times New Roman" w:hAnsi="Times New Roman" w:cs="Times New Roman"/>
          <w:noProof w:val="0"/>
          <w:sz w:val="24"/>
          <w:szCs w:val="24"/>
          <w:lang w:eastAsia="sk-SK"/>
        </w:rPr>
        <w:t xml:space="preserve"> sadzbu odvodu ustanovenú v § 5 (</w:t>
      </w:r>
      <w:r w:rsidR="00F858A0">
        <w:rPr>
          <w:rFonts w:ascii="Times New Roman" w:eastAsia="Times New Roman" w:hAnsi="Times New Roman" w:cs="Times New Roman"/>
          <w:noProof w:val="0"/>
          <w:sz w:val="24"/>
          <w:szCs w:val="24"/>
          <w:lang w:eastAsia="sk-SK"/>
        </w:rPr>
        <w:t>CJS, PMÚSR, RÚZSR, SKDP, SOPK a ZOS</w:t>
      </w:r>
      <w:r w:rsidR="00305936">
        <w:rPr>
          <w:rFonts w:ascii="Times New Roman" w:eastAsia="Times New Roman" w:hAnsi="Times New Roman" w:cs="Times New Roman"/>
          <w:noProof w:val="0"/>
          <w:sz w:val="24"/>
          <w:szCs w:val="24"/>
          <w:lang w:eastAsia="sk-SK"/>
        </w:rPr>
        <w:t>R</w:t>
      </w:r>
      <w:r w:rsidR="00F858A0">
        <w:rPr>
          <w:rFonts w:ascii="Times New Roman" w:eastAsia="Times New Roman" w:hAnsi="Times New Roman" w:cs="Times New Roman"/>
          <w:noProof w:val="0"/>
          <w:sz w:val="24"/>
          <w:szCs w:val="24"/>
          <w:lang w:eastAsia="sk-SK"/>
        </w:rPr>
        <w:t>),</w:t>
      </w:r>
      <w:r w:rsidR="00A9561C" w:rsidRPr="00A9561C">
        <w:rPr>
          <w:rFonts w:ascii="Times New Roman" w:eastAsia="Times New Roman" w:hAnsi="Times New Roman" w:cs="Times New Roman"/>
          <w:noProof w:val="0"/>
          <w:sz w:val="24"/>
          <w:szCs w:val="24"/>
          <w:lang w:eastAsia="sk-SK"/>
        </w:rPr>
        <w:t xml:space="preserve"> </w:t>
      </w:r>
      <w:r w:rsidR="00A9561C">
        <w:rPr>
          <w:rFonts w:ascii="Times New Roman" w:eastAsia="Times New Roman" w:hAnsi="Times New Roman" w:cs="Times New Roman"/>
          <w:noProof w:val="0"/>
          <w:sz w:val="24"/>
          <w:szCs w:val="24"/>
          <w:lang w:eastAsia="sk-SK"/>
        </w:rPr>
        <w:t>navrhujú v § 10 ods. 1 definovať pojem „posledné známe výnosy z prevádzkovej a finančnej činnosti“ a navrhujú v § 10 ods. 2 znížiť navrhovanú pokutu, prípadne ustanoviť jej hornú a dolnú sadzbu (CJS, RÚZSR a ZOS</w:t>
      </w:r>
      <w:r w:rsidR="00804D0E">
        <w:rPr>
          <w:rFonts w:ascii="Times New Roman" w:eastAsia="Times New Roman" w:hAnsi="Times New Roman" w:cs="Times New Roman"/>
          <w:noProof w:val="0"/>
          <w:sz w:val="24"/>
          <w:szCs w:val="24"/>
          <w:lang w:eastAsia="sk-SK"/>
        </w:rPr>
        <w:t>R</w:t>
      </w:r>
      <w:r w:rsidR="00A9561C">
        <w:rPr>
          <w:rFonts w:ascii="Times New Roman" w:eastAsia="Times New Roman" w:hAnsi="Times New Roman" w:cs="Times New Roman"/>
          <w:noProof w:val="0"/>
          <w:sz w:val="24"/>
          <w:szCs w:val="24"/>
          <w:lang w:eastAsia="sk-SK"/>
        </w:rPr>
        <w:t>)</w:t>
      </w:r>
      <w:r w:rsidR="006E6E9E">
        <w:rPr>
          <w:rFonts w:ascii="Times New Roman" w:eastAsia="Times New Roman" w:hAnsi="Times New Roman" w:cs="Times New Roman"/>
          <w:noProof w:val="0"/>
          <w:sz w:val="24"/>
          <w:szCs w:val="24"/>
          <w:lang w:eastAsia="sk-SK"/>
        </w:rPr>
        <w:t>,</w:t>
      </w:r>
      <w:r w:rsidR="00437624">
        <w:rPr>
          <w:rFonts w:ascii="Times New Roman" w:eastAsia="Times New Roman" w:hAnsi="Times New Roman" w:cs="Times New Roman"/>
          <w:noProof w:val="0"/>
          <w:sz w:val="24"/>
          <w:szCs w:val="24"/>
          <w:lang w:eastAsia="sk-SK"/>
        </w:rPr>
        <w:t xml:space="preserve"> a navrhujú aplikovať v konaní a rozhodovaní o veciach upravených poslaneckým návrhom namiesto daňového poriadku ustanovenia správneho poriadku (CJS, RÚZSR SPPK, ZOSR).</w:t>
      </w:r>
    </w:p>
    <w:p w:rsidR="00B20D4A" w:rsidRDefault="0039521E" w:rsidP="003A2758">
      <w:pPr>
        <w:spacing w:after="120" w:line="240" w:lineRule="auto"/>
        <w:ind w:firstLine="720"/>
        <w:contextualSpacing/>
        <w:jc w:val="both"/>
        <w:divId w:val="490099598"/>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Všetky pripomienky sú uvedené v časti materiálu „Vznesené pripomienky v rámci pripomienkového konania“.</w:t>
      </w:r>
      <w:r w:rsidR="00B20D4A">
        <w:rPr>
          <w:rFonts w:ascii="Times New Roman" w:eastAsia="Times New Roman" w:hAnsi="Times New Roman" w:cs="Times New Roman"/>
          <w:noProof w:val="0"/>
          <w:sz w:val="24"/>
          <w:szCs w:val="24"/>
          <w:lang w:eastAsia="sk-SK"/>
        </w:rPr>
        <w:t xml:space="preserve"> </w:t>
      </w:r>
    </w:p>
    <w:p w:rsidR="00B64A5A" w:rsidRDefault="00B64A5A" w:rsidP="00544AA8">
      <w:pPr>
        <w:pStyle w:val="Normlnywebov"/>
        <w:widowControl w:val="0"/>
        <w:spacing w:before="0" w:beforeAutospacing="0" w:after="0" w:afterAutospacing="0"/>
        <w:contextualSpacing/>
        <w:jc w:val="both"/>
        <w:divId w:val="490099598"/>
        <w:rPr>
          <w:b/>
        </w:rPr>
      </w:pPr>
    </w:p>
    <w:p w:rsidR="00D64764" w:rsidRPr="00D64764" w:rsidRDefault="00D64764" w:rsidP="00544AA8">
      <w:pPr>
        <w:pStyle w:val="Normlnywebov"/>
        <w:widowControl w:val="0"/>
        <w:spacing w:before="0" w:beforeAutospacing="0" w:after="0" w:afterAutospacing="0"/>
        <w:contextualSpacing/>
        <w:jc w:val="both"/>
        <w:divId w:val="490099598"/>
        <w:rPr>
          <w:b/>
        </w:rPr>
      </w:pPr>
      <w:r w:rsidRPr="00D64764">
        <w:rPr>
          <w:b/>
        </w:rPr>
        <w:t>Záver:</w:t>
      </w:r>
    </w:p>
    <w:p w:rsidR="00F35DD6" w:rsidRPr="00C122DE" w:rsidRDefault="00DD4FFD" w:rsidP="00544AA8">
      <w:pPr>
        <w:pStyle w:val="Normlnywebov"/>
        <w:widowControl w:val="0"/>
        <w:spacing w:before="0" w:beforeAutospacing="0" w:after="0" w:afterAutospacing="0"/>
        <w:ind w:firstLine="567"/>
        <w:contextualSpacing/>
        <w:jc w:val="both"/>
        <w:divId w:val="490099598"/>
      </w:pPr>
      <w:r>
        <w:t>Predkladateľ konštatuje, že p</w:t>
      </w:r>
      <w:r w:rsidR="002C4D2C" w:rsidRPr="00DD4FFD">
        <w:t xml:space="preserve">oslanecký návrh </w:t>
      </w:r>
      <w:r>
        <w:t>reaguje na súčasnú nežiad</w:t>
      </w:r>
      <w:r w:rsidR="007D4A29">
        <w:t>ucu</w:t>
      </w:r>
      <w:r>
        <w:t xml:space="preserve"> situáciu v maloobchode s potravinami</w:t>
      </w:r>
      <w:r w:rsidR="0022416A" w:rsidRPr="00DD4FFD">
        <w:t>,</w:t>
      </w:r>
      <w:r w:rsidR="00C97C0D" w:rsidRPr="00DD4FFD">
        <w:t xml:space="preserve"> pričom </w:t>
      </w:r>
      <w:r>
        <w:t xml:space="preserve">zabezpečuje nevyhnutné finančné prostriedky </w:t>
      </w:r>
      <w:r w:rsidR="005D2D70">
        <w:br/>
      </w:r>
      <w:r>
        <w:t>pre poľnohospodárstvo a potravinárstvo. Je však potrebné</w:t>
      </w:r>
      <w:r w:rsidR="007D4A29">
        <w:t>,</w:t>
      </w:r>
      <w:r>
        <w:t xml:space="preserve"> aby</w:t>
      </w:r>
      <w:r w:rsidR="004F53B0">
        <w:t xml:space="preserve"> navrhovatelia</w:t>
      </w:r>
      <w:r w:rsidR="00C10A99">
        <w:t xml:space="preserve"> </w:t>
      </w:r>
      <w:r w:rsidR="007071C4">
        <w:t>zohľadnili pripomienky</w:t>
      </w:r>
      <w:r w:rsidR="001F457C">
        <w:t xml:space="preserve"> predkladateľa,</w:t>
      </w:r>
      <w:r w:rsidR="007071C4">
        <w:t xml:space="preserve"> týkajúce sa</w:t>
      </w:r>
      <w:r w:rsidR="00C10A99">
        <w:t xml:space="preserve"> </w:t>
      </w:r>
      <w:r w:rsidR="004F53B0">
        <w:t>vypusteni</w:t>
      </w:r>
      <w:r w:rsidR="007071C4">
        <w:t>a</w:t>
      </w:r>
      <w:r w:rsidR="004F53B0">
        <w:t xml:space="preserve"> obchodnej aliancie z definície obch</w:t>
      </w:r>
      <w:r w:rsidR="00C10A99">
        <w:t>odného reťazca spolu</w:t>
      </w:r>
      <w:r w:rsidR="003B79E9">
        <w:t xml:space="preserve"> s</w:t>
      </w:r>
      <w:r w:rsidR="00C10A99">
        <w:t xml:space="preserve"> vypustením</w:t>
      </w:r>
      <w:r w:rsidR="004F53B0">
        <w:t xml:space="preserve"> samotnej definície</w:t>
      </w:r>
      <w:r w:rsidR="00C10A99">
        <w:t xml:space="preserve"> obchodnej aliancie</w:t>
      </w:r>
      <w:r w:rsidR="004F53B0">
        <w:t>, aby navrhovatelia</w:t>
      </w:r>
      <w:r w:rsidR="00AA49DD">
        <w:t xml:space="preserve"> v nadväznosti na § 2 ods. 2</w:t>
      </w:r>
      <w:r w:rsidR="004F53B0">
        <w:t xml:space="preserve"> pristúpili k rozšíreniu negatívneho vymedzenia pojmu obchodný reťazec, </w:t>
      </w:r>
      <w:r w:rsidR="00C10A99">
        <w:t xml:space="preserve">a to spôsobom </w:t>
      </w:r>
      <w:r w:rsidR="00C152A7">
        <w:t>a v rozsahu, ktorý je uvedený vyššie v</w:t>
      </w:r>
      <w:bookmarkStart w:id="0" w:name="_GoBack"/>
      <w:bookmarkEnd w:id="0"/>
      <w:r w:rsidR="00C10A99">
        <w:t xml:space="preserve"> stanovisku predkladateľa k poslaneckému návrhu</w:t>
      </w:r>
      <w:r w:rsidR="004536E1">
        <w:t xml:space="preserve">, a aby navrhovatelia zohľadnili aj pripomienku Ministerstva financií Slovenskej republiky o potrebe novelizácie </w:t>
      </w:r>
      <w:r w:rsidR="004536E1" w:rsidRPr="006A21E9">
        <w:t>zákon</w:t>
      </w:r>
      <w:r w:rsidR="004536E1">
        <w:t>a</w:t>
      </w:r>
      <w:r w:rsidR="004536E1" w:rsidRPr="006A21E9">
        <w:t xml:space="preserve"> č. 595/2003 Z. z. o dani z príjmov v znení neskorších predpisov</w:t>
      </w:r>
      <w:r w:rsidR="004536E1">
        <w:t xml:space="preserve"> v novom čl. II návrhu zákona</w:t>
      </w:r>
      <w:r w:rsidR="00C10A99">
        <w:t>.</w:t>
      </w:r>
      <w:r w:rsidR="007771E4">
        <w:t xml:space="preserve"> </w:t>
      </w:r>
      <w:r>
        <w:t xml:space="preserve">Po zohľadnení </w:t>
      </w:r>
      <w:r w:rsidR="00177716">
        <w:t xml:space="preserve">a </w:t>
      </w:r>
      <w:r w:rsidR="00F73338">
        <w:t>zapracovan</w:t>
      </w:r>
      <w:r w:rsidR="00177716">
        <w:t>í</w:t>
      </w:r>
      <w:r w:rsidR="00973392">
        <w:t xml:space="preserve"> </w:t>
      </w:r>
      <w:r w:rsidR="004536E1">
        <w:t xml:space="preserve">týchto </w:t>
      </w:r>
      <w:r>
        <w:t>pripomienok</w:t>
      </w:r>
      <w:r w:rsidR="007771E4">
        <w:t>,</w:t>
      </w:r>
      <w:r w:rsidR="00C97C0D" w:rsidRPr="00DD4FFD">
        <w:t xml:space="preserve"> </w:t>
      </w:r>
      <w:r w:rsidR="00F35DD6" w:rsidRPr="00DD4FFD">
        <w:t xml:space="preserve">predkladateľ odporúča vláde Slovenskej republiky vysloviť </w:t>
      </w:r>
      <w:r w:rsidR="00F35DD6" w:rsidRPr="00DD4FFD">
        <w:rPr>
          <w:rStyle w:val="Siln"/>
        </w:rPr>
        <w:t>súhlas</w:t>
      </w:r>
      <w:r w:rsidR="00F35DD6" w:rsidRPr="00DD4FFD">
        <w:t xml:space="preserve"> s predloženým </w:t>
      </w:r>
      <w:r w:rsidR="000636A2" w:rsidRPr="00DD4FFD">
        <w:t xml:space="preserve">poslaneckým </w:t>
      </w:r>
      <w:r w:rsidR="00F35DD6" w:rsidRPr="00DD4FFD">
        <w:t>návrhom.</w:t>
      </w:r>
    </w:p>
    <w:p w:rsidR="00E14E7F" w:rsidRPr="00C122DE" w:rsidRDefault="00F35DD6" w:rsidP="00544AA8">
      <w:pPr>
        <w:widowControl w:val="0"/>
        <w:spacing w:after="0" w:line="240" w:lineRule="auto"/>
        <w:ind w:firstLine="567"/>
        <w:jc w:val="both"/>
        <w:rPr>
          <w:sz w:val="24"/>
          <w:szCs w:val="24"/>
        </w:rPr>
      </w:pPr>
      <w:r w:rsidRPr="00C122DE">
        <w:rPr>
          <w:sz w:val="24"/>
          <w:szCs w:val="24"/>
        </w:rPr>
        <w:t> </w:t>
      </w:r>
    </w:p>
    <w:p w:rsidR="00E076A2" w:rsidRPr="00C122DE" w:rsidRDefault="00E076A2" w:rsidP="00544AA8">
      <w:pPr>
        <w:widowControl w:val="0"/>
        <w:spacing w:after="0" w:line="240" w:lineRule="auto"/>
        <w:jc w:val="both"/>
        <w:rPr>
          <w:sz w:val="24"/>
          <w:szCs w:val="24"/>
        </w:rPr>
      </w:pPr>
    </w:p>
    <w:p w:rsidR="00E076A2" w:rsidRPr="00C122DE" w:rsidRDefault="00E076A2" w:rsidP="00544AA8">
      <w:pPr>
        <w:widowControl w:val="0"/>
        <w:spacing w:after="0" w:line="240" w:lineRule="auto"/>
        <w:jc w:val="both"/>
        <w:rPr>
          <w:sz w:val="24"/>
          <w:szCs w:val="24"/>
        </w:rPr>
      </w:pPr>
    </w:p>
    <w:sectPr w:rsidR="00E076A2" w:rsidRPr="00C122DE" w:rsidSect="0045685E">
      <w:footerReference w:type="default" r:id="rId10"/>
      <w:pgSz w:w="12240" w:h="15840"/>
      <w:pgMar w:top="1417" w:right="1417" w:bottom="1702"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5E" w:rsidRDefault="001F245E" w:rsidP="000A67D5">
      <w:pPr>
        <w:spacing w:after="0" w:line="240" w:lineRule="auto"/>
      </w:pPr>
      <w:r>
        <w:separator/>
      </w:r>
    </w:p>
  </w:endnote>
  <w:endnote w:type="continuationSeparator" w:id="0">
    <w:p w:rsidR="001F245E" w:rsidRDefault="001F245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18947743"/>
      <w:docPartObj>
        <w:docPartGallery w:val="Page Numbers (Bottom of Page)"/>
        <w:docPartUnique/>
      </w:docPartObj>
    </w:sdtPr>
    <w:sdtEndPr/>
    <w:sdtContent>
      <w:p w:rsidR="00506689" w:rsidRPr="0045685E" w:rsidRDefault="00506689">
        <w:pPr>
          <w:pStyle w:val="Pta"/>
          <w:jc w:val="center"/>
          <w:rPr>
            <w:rFonts w:ascii="Times New Roman" w:hAnsi="Times New Roman" w:cs="Times New Roman"/>
            <w:sz w:val="24"/>
            <w:szCs w:val="24"/>
          </w:rPr>
        </w:pPr>
        <w:r w:rsidRPr="0045685E">
          <w:rPr>
            <w:rFonts w:ascii="Times New Roman" w:hAnsi="Times New Roman" w:cs="Times New Roman"/>
            <w:sz w:val="24"/>
            <w:szCs w:val="24"/>
          </w:rPr>
          <w:fldChar w:fldCharType="begin"/>
        </w:r>
        <w:r w:rsidRPr="0045685E">
          <w:rPr>
            <w:rFonts w:ascii="Times New Roman" w:hAnsi="Times New Roman" w:cs="Times New Roman"/>
            <w:sz w:val="24"/>
            <w:szCs w:val="24"/>
          </w:rPr>
          <w:instrText>PAGE   \* MERGEFORMAT</w:instrText>
        </w:r>
        <w:r w:rsidRPr="0045685E">
          <w:rPr>
            <w:rFonts w:ascii="Times New Roman" w:hAnsi="Times New Roman" w:cs="Times New Roman"/>
            <w:sz w:val="24"/>
            <w:szCs w:val="24"/>
          </w:rPr>
          <w:fldChar w:fldCharType="separate"/>
        </w:r>
        <w:r w:rsidR="00C152A7">
          <w:rPr>
            <w:rFonts w:ascii="Times New Roman" w:hAnsi="Times New Roman" w:cs="Times New Roman"/>
            <w:sz w:val="24"/>
            <w:szCs w:val="24"/>
          </w:rPr>
          <w:t>3</w:t>
        </w:r>
        <w:r w:rsidRPr="0045685E">
          <w:rPr>
            <w:rFonts w:ascii="Times New Roman" w:hAnsi="Times New Roman" w:cs="Times New Roman"/>
            <w:sz w:val="24"/>
            <w:szCs w:val="24"/>
          </w:rPr>
          <w:fldChar w:fldCharType="end"/>
        </w:r>
      </w:p>
    </w:sdtContent>
  </w:sdt>
  <w:p w:rsidR="00506689" w:rsidRPr="0045685E" w:rsidRDefault="00506689">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5E" w:rsidRDefault="001F245E" w:rsidP="000A67D5">
      <w:pPr>
        <w:spacing w:after="0" w:line="240" w:lineRule="auto"/>
      </w:pPr>
      <w:r>
        <w:separator/>
      </w:r>
    </w:p>
  </w:footnote>
  <w:footnote w:type="continuationSeparator" w:id="0">
    <w:p w:rsidR="001F245E" w:rsidRDefault="001F245E"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F28"/>
    <w:multiLevelType w:val="hybridMultilevel"/>
    <w:tmpl w:val="2C2A99A4"/>
    <w:lvl w:ilvl="0" w:tplc="5608E69A">
      <w:numFmt w:val="bullet"/>
      <w:lvlText w:val="-"/>
      <w:lvlJc w:val="left"/>
      <w:pPr>
        <w:ind w:left="1335" w:hanging="768"/>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37295EA6"/>
    <w:multiLevelType w:val="multilevel"/>
    <w:tmpl w:val="A752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2BCD"/>
    <w:rsid w:val="000035D3"/>
    <w:rsid w:val="0002488F"/>
    <w:rsid w:val="00025017"/>
    <w:rsid w:val="00046A68"/>
    <w:rsid w:val="00046AC6"/>
    <w:rsid w:val="000603AB"/>
    <w:rsid w:val="00060951"/>
    <w:rsid w:val="000636A2"/>
    <w:rsid w:val="00065064"/>
    <w:rsid w:val="0006543E"/>
    <w:rsid w:val="00072CED"/>
    <w:rsid w:val="00077E63"/>
    <w:rsid w:val="000821C0"/>
    <w:rsid w:val="00092DD6"/>
    <w:rsid w:val="000938D4"/>
    <w:rsid w:val="000A67D5"/>
    <w:rsid w:val="000B7340"/>
    <w:rsid w:val="000C30FD"/>
    <w:rsid w:val="000C4EE6"/>
    <w:rsid w:val="000C584D"/>
    <w:rsid w:val="000E25CA"/>
    <w:rsid w:val="000F3A58"/>
    <w:rsid w:val="001034F7"/>
    <w:rsid w:val="00124CC4"/>
    <w:rsid w:val="00146547"/>
    <w:rsid w:val="00146B48"/>
    <w:rsid w:val="00150388"/>
    <w:rsid w:val="001548C1"/>
    <w:rsid w:val="0016430E"/>
    <w:rsid w:val="00165D91"/>
    <w:rsid w:val="00177716"/>
    <w:rsid w:val="001A0070"/>
    <w:rsid w:val="001A3641"/>
    <w:rsid w:val="001B5C61"/>
    <w:rsid w:val="001B6759"/>
    <w:rsid w:val="001B70DA"/>
    <w:rsid w:val="001B73A7"/>
    <w:rsid w:val="001E00B4"/>
    <w:rsid w:val="001E639A"/>
    <w:rsid w:val="001F1ADA"/>
    <w:rsid w:val="001F245E"/>
    <w:rsid w:val="001F457C"/>
    <w:rsid w:val="001F5131"/>
    <w:rsid w:val="001F7CAB"/>
    <w:rsid w:val="00200C4A"/>
    <w:rsid w:val="002109B0"/>
    <w:rsid w:val="0021228E"/>
    <w:rsid w:val="0022416A"/>
    <w:rsid w:val="00230F3C"/>
    <w:rsid w:val="00232772"/>
    <w:rsid w:val="002359E2"/>
    <w:rsid w:val="00237BBD"/>
    <w:rsid w:val="00245448"/>
    <w:rsid w:val="00261FDD"/>
    <w:rsid w:val="0026610F"/>
    <w:rsid w:val="002702D6"/>
    <w:rsid w:val="00271C05"/>
    <w:rsid w:val="002A5577"/>
    <w:rsid w:val="002B3B9B"/>
    <w:rsid w:val="002C0ECF"/>
    <w:rsid w:val="002C2A03"/>
    <w:rsid w:val="002C4D2C"/>
    <w:rsid w:val="002E3227"/>
    <w:rsid w:val="002E4B86"/>
    <w:rsid w:val="002F3BE6"/>
    <w:rsid w:val="002F50D1"/>
    <w:rsid w:val="00303EB0"/>
    <w:rsid w:val="00305936"/>
    <w:rsid w:val="00305983"/>
    <w:rsid w:val="003111B8"/>
    <w:rsid w:val="00313F65"/>
    <w:rsid w:val="00322014"/>
    <w:rsid w:val="00363704"/>
    <w:rsid w:val="0039521E"/>
    <w:rsid w:val="0039526D"/>
    <w:rsid w:val="003A2758"/>
    <w:rsid w:val="003A5B28"/>
    <w:rsid w:val="003B435B"/>
    <w:rsid w:val="003B79E9"/>
    <w:rsid w:val="003C555E"/>
    <w:rsid w:val="003D2C8F"/>
    <w:rsid w:val="003D5E45"/>
    <w:rsid w:val="003E2DC5"/>
    <w:rsid w:val="003E3CDC"/>
    <w:rsid w:val="003E4226"/>
    <w:rsid w:val="00405F38"/>
    <w:rsid w:val="00422DEC"/>
    <w:rsid w:val="00424F9E"/>
    <w:rsid w:val="004337BA"/>
    <w:rsid w:val="00436C44"/>
    <w:rsid w:val="00437624"/>
    <w:rsid w:val="0044276D"/>
    <w:rsid w:val="0044299B"/>
    <w:rsid w:val="004536E1"/>
    <w:rsid w:val="0045685E"/>
    <w:rsid w:val="00456912"/>
    <w:rsid w:val="00463622"/>
    <w:rsid w:val="00465F4A"/>
    <w:rsid w:val="00473D41"/>
    <w:rsid w:val="00474A9D"/>
    <w:rsid w:val="00496E0B"/>
    <w:rsid w:val="004A21C8"/>
    <w:rsid w:val="004A504B"/>
    <w:rsid w:val="004B3767"/>
    <w:rsid w:val="004C2A55"/>
    <w:rsid w:val="004C7744"/>
    <w:rsid w:val="004E70BA"/>
    <w:rsid w:val="004F53B0"/>
    <w:rsid w:val="00506689"/>
    <w:rsid w:val="0051220F"/>
    <w:rsid w:val="005155A1"/>
    <w:rsid w:val="00532574"/>
    <w:rsid w:val="0053385C"/>
    <w:rsid w:val="00537E8E"/>
    <w:rsid w:val="00544AA8"/>
    <w:rsid w:val="005458C5"/>
    <w:rsid w:val="00547832"/>
    <w:rsid w:val="00566F4D"/>
    <w:rsid w:val="005704AC"/>
    <w:rsid w:val="0057295D"/>
    <w:rsid w:val="005741A9"/>
    <w:rsid w:val="00574B09"/>
    <w:rsid w:val="00581D58"/>
    <w:rsid w:val="0059081C"/>
    <w:rsid w:val="00592471"/>
    <w:rsid w:val="005D2D70"/>
    <w:rsid w:val="005D52AF"/>
    <w:rsid w:val="005F2B47"/>
    <w:rsid w:val="005F6396"/>
    <w:rsid w:val="00620C4F"/>
    <w:rsid w:val="00624FAE"/>
    <w:rsid w:val="00634B9C"/>
    <w:rsid w:val="00640DBD"/>
    <w:rsid w:val="00642FB8"/>
    <w:rsid w:val="00657226"/>
    <w:rsid w:val="00691F1F"/>
    <w:rsid w:val="006A21E9"/>
    <w:rsid w:val="006A3681"/>
    <w:rsid w:val="006B7467"/>
    <w:rsid w:val="006C1233"/>
    <w:rsid w:val="006C2DDB"/>
    <w:rsid w:val="006E3D1B"/>
    <w:rsid w:val="006E6E9E"/>
    <w:rsid w:val="007029D7"/>
    <w:rsid w:val="007055C1"/>
    <w:rsid w:val="007071C4"/>
    <w:rsid w:val="00734C7E"/>
    <w:rsid w:val="00736D65"/>
    <w:rsid w:val="00743810"/>
    <w:rsid w:val="00745EB9"/>
    <w:rsid w:val="007463DB"/>
    <w:rsid w:val="00746E8B"/>
    <w:rsid w:val="00764FAC"/>
    <w:rsid w:val="00766598"/>
    <w:rsid w:val="00766A61"/>
    <w:rsid w:val="007746DD"/>
    <w:rsid w:val="007771E4"/>
    <w:rsid w:val="00777C34"/>
    <w:rsid w:val="007837E6"/>
    <w:rsid w:val="00794E7E"/>
    <w:rsid w:val="007A1010"/>
    <w:rsid w:val="007C401B"/>
    <w:rsid w:val="007C4591"/>
    <w:rsid w:val="007D465C"/>
    <w:rsid w:val="007D4A29"/>
    <w:rsid w:val="007D7AE6"/>
    <w:rsid w:val="007F304B"/>
    <w:rsid w:val="00804A03"/>
    <w:rsid w:val="00804D0E"/>
    <w:rsid w:val="0081645A"/>
    <w:rsid w:val="008318CF"/>
    <w:rsid w:val="00832949"/>
    <w:rsid w:val="008354BD"/>
    <w:rsid w:val="0084052F"/>
    <w:rsid w:val="00843544"/>
    <w:rsid w:val="008440DC"/>
    <w:rsid w:val="00846386"/>
    <w:rsid w:val="008623B8"/>
    <w:rsid w:val="008635D3"/>
    <w:rsid w:val="00867F8A"/>
    <w:rsid w:val="008771CC"/>
    <w:rsid w:val="00880BB5"/>
    <w:rsid w:val="00885569"/>
    <w:rsid w:val="0089475E"/>
    <w:rsid w:val="008A1964"/>
    <w:rsid w:val="008C0C41"/>
    <w:rsid w:val="008C62AD"/>
    <w:rsid w:val="008D2B72"/>
    <w:rsid w:val="008E2844"/>
    <w:rsid w:val="008E3D2E"/>
    <w:rsid w:val="008E524B"/>
    <w:rsid w:val="0090100E"/>
    <w:rsid w:val="00905C55"/>
    <w:rsid w:val="00906A58"/>
    <w:rsid w:val="00912EBE"/>
    <w:rsid w:val="0092377C"/>
    <w:rsid w:val="009239D9"/>
    <w:rsid w:val="00943828"/>
    <w:rsid w:val="0094659D"/>
    <w:rsid w:val="00947E40"/>
    <w:rsid w:val="00960E51"/>
    <w:rsid w:val="00962EB2"/>
    <w:rsid w:val="00973392"/>
    <w:rsid w:val="00977374"/>
    <w:rsid w:val="00977FED"/>
    <w:rsid w:val="0098268C"/>
    <w:rsid w:val="009839AA"/>
    <w:rsid w:val="009B2526"/>
    <w:rsid w:val="009B5899"/>
    <w:rsid w:val="009C6C5C"/>
    <w:rsid w:val="009D02F9"/>
    <w:rsid w:val="009D6F8B"/>
    <w:rsid w:val="009F0AC2"/>
    <w:rsid w:val="009F20AB"/>
    <w:rsid w:val="009F758F"/>
    <w:rsid w:val="00A04559"/>
    <w:rsid w:val="00A05DD1"/>
    <w:rsid w:val="00A23F49"/>
    <w:rsid w:val="00A340CB"/>
    <w:rsid w:val="00A36C25"/>
    <w:rsid w:val="00A54A16"/>
    <w:rsid w:val="00A73ED0"/>
    <w:rsid w:val="00A9561C"/>
    <w:rsid w:val="00A95B07"/>
    <w:rsid w:val="00AA49DD"/>
    <w:rsid w:val="00AB0B58"/>
    <w:rsid w:val="00AB7FEF"/>
    <w:rsid w:val="00AD1DC0"/>
    <w:rsid w:val="00AF457A"/>
    <w:rsid w:val="00AF7A8A"/>
    <w:rsid w:val="00B016A0"/>
    <w:rsid w:val="00B0347D"/>
    <w:rsid w:val="00B03963"/>
    <w:rsid w:val="00B133CC"/>
    <w:rsid w:val="00B20D4A"/>
    <w:rsid w:val="00B26B3D"/>
    <w:rsid w:val="00B406BE"/>
    <w:rsid w:val="00B50E91"/>
    <w:rsid w:val="00B5634F"/>
    <w:rsid w:val="00B64A5A"/>
    <w:rsid w:val="00B67ED2"/>
    <w:rsid w:val="00B71365"/>
    <w:rsid w:val="00B75BB0"/>
    <w:rsid w:val="00B80695"/>
    <w:rsid w:val="00B81906"/>
    <w:rsid w:val="00B906B2"/>
    <w:rsid w:val="00BA3AF8"/>
    <w:rsid w:val="00BA43AF"/>
    <w:rsid w:val="00BD1FAB"/>
    <w:rsid w:val="00BE7302"/>
    <w:rsid w:val="00BF281D"/>
    <w:rsid w:val="00C03341"/>
    <w:rsid w:val="00C079F1"/>
    <w:rsid w:val="00C10A99"/>
    <w:rsid w:val="00C119E6"/>
    <w:rsid w:val="00C122DE"/>
    <w:rsid w:val="00C152A7"/>
    <w:rsid w:val="00C22B26"/>
    <w:rsid w:val="00C22E5F"/>
    <w:rsid w:val="00C335DD"/>
    <w:rsid w:val="00C35BC3"/>
    <w:rsid w:val="00C41FDF"/>
    <w:rsid w:val="00C465DE"/>
    <w:rsid w:val="00C51F58"/>
    <w:rsid w:val="00C6078F"/>
    <w:rsid w:val="00C65A4A"/>
    <w:rsid w:val="00C802DF"/>
    <w:rsid w:val="00C80E7C"/>
    <w:rsid w:val="00C8193E"/>
    <w:rsid w:val="00C920E8"/>
    <w:rsid w:val="00C97C0D"/>
    <w:rsid w:val="00CA3BD7"/>
    <w:rsid w:val="00CA4563"/>
    <w:rsid w:val="00CB2B19"/>
    <w:rsid w:val="00CB3226"/>
    <w:rsid w:val="00CC03B0"/>
    <w:rsid w:val="00CE47A6"/>
    <w:rsid w:val="00D21B92"/>
    <w:rsid w:val="00D23D5B"/>
    <w:rsid w:val="00D261C9"/>
    <w:rsid w:val="00D43422"/>
    <w:rsid w:val="00D455A7"/>
    <w:rsid w:val="00D51930"/>
    <w:rsid w:val="00D52012"/>
    <w:rsid w:val="00D525BB"/>
    <w:rsid w:val="00D64764"/>
    <w:rsid w:val="00D7179C"/>
    <w:rsid w:val="00D73141"/>
    <w:rsid w:val="00D75F6A"/>
    <w:rsid w:val="00D82CBC"/>
    <w:rsid w:val="00D845B7"/>
    <w:rsid w:val="00D85172"/>
    <w:rsid w:val="00D955D0"/>
    <w:rsid w:val="00D969AC"/>
    <w:rsid w:val="00DA34D9"/>
    <w:rsid w:val="00DA7070"/>
    <w:rsid w:val="00DB7706"/>
    <w:rsid w:val="00DC0BD9"/>
    <w:rsid w:val="00DD473B"/>
    <w:rsid w:val="00DD4FFD"/>
    <w:rsid w:val="00DD58E1"/>
    <w:rsid w:val="00DE1D46"/>
    <w:rsid w:val="00E020F6"/>
    <w:rsid w:val="00E02971"/>
    <w:rsid w:val="00E03724"/>
    <w:rsid w:val="00E076A2"/>
    <w:rsid w:val="00E11766"/>
    <w:rsid w:val="00E14E7F"/>
    <w:rsid w:val="00E31A94"/>
    <w:rsid w:val="00E32491"/>
    <w:rsid w:val="00E4566C"/>
    <w:rsid w:val="00E50A76"/>
    <w:rsid w:val="00E51016"/>
    <w:rsid w:val="00E5284A"/>
    <w:rsid w:val="00E619FD"/>
    <w:rsid w:val="00E67907"/>
    <w:rsid w:val="00E76FF5"/>
    <w:rsid w:val="00E840B3"/>
    <w:rsid w:val="00E9000D"/>
    <w:rsid w:val="00EA7B74"/>
    <w:rsid w:val="00EA7C00"/>
    <w:rsid w:val="00EC027B"/>
    <w:rsid w:val="00EC1D27"/>
    <w:rsid w:val="00EE0D4A"/>
    <w:rsid w:val="00EF1425"/>
    <w:rsid w:val="00F110C9"/>
    <w:rsid w:val="00F136A8"/>
    <w:rsid w:val="00F13DCC"/>
    <w:rsid w:val="00F14FB2"/>
    <w:rsid w:val="00F1772B"/>
    <w:rsid w:val="00F256C4"/>
    <w:rsid w:val="00F2656B"/>
    <w:rsid w:val="00F26A4A"/>
    <w:rsid w:val="00F35DD6"/>
    <w:rsid w:val="00F374F9"/>
    <w:rsid w:val="00F46B1B"/>
    <w:rsid w:val="00F73338"/>
    <w:rsid w:val="00F856C5"/>
    <w:rsid w:val="00F858A0"/>
    <w:rsid w:val="00F974FA"/>
    <w:rsid w:val="00FA0ABD"/>
    <w:rsid w:val="00FA1EFD"/>
    <w:rsid w:val="00FB12C1"/>
    <w:rsid w:val="00FB777E"/>
    <w:rsid w:val="00FE4747"/>
    <w:rsid w:val="00FF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paragraph" w:styleId="Nadpis3">
    <w:name w:val="heading 3"/>
    <w:basedOn w:val="Normlny"/>
    <w:link w:val="Nadpis3Char"/>
    <w:uiPriority w:val="9"/>
    <w:qFormat/>
    <w:rsid w:val="00F35DD6"/>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customStyle="1" w:styleId="Nadpis3Char">
    <w:name w:val="Nadpis 3 Char"/>
    <w:basedOn w:val="Predvolenpsmoodseku"/>
    <w:link w:val="Nadpis3"/>
    <w:uiPriority w:val="9"/>
    <w:rsid w:val="00F35DD6"/>
    <w:rPr>
      <w:rFonts w:ascii="Times New Roman" w:eastAsia="Times New Roman" w:hAnsi="Times New Roman" w:cs="Times New Roman"/>
      <w:b/>
      <w:bCs/>
      <w:sz w:val="27"/>
      <w:szCs w:val="27"/>
      <w:lang w:val="sk-SK" w:eastAsia="sk-SK"/>
    </w:rPr>
  </w:style>
  <w:style w:type="character" w:styleId="Siln">
    <w:name w:val="Strong"/>
    <w:uiPriority w:val="22"/>
    <w:qFormat/>
    <w:rsid w:val="00F35DD6"/>
    <w:rPr>
      <w:b/>
      <w:bCs/>
    </w:rPr>
  </w:style>
  <w:style w:type="paragraph" w:styleId="Zkladntext">
    <w:name w:val="Body Text"/>
    <w:basedOn w:val="Normlny"/>
    <w:link w:val="ZkladntextChar"/>
    <w:uiPriority w:val="99"/>
    <w:unhideWhenUsed/>
    <w:rsid w:val="00C22E5F"/>
    <w:pPr>
      <w:widowControl w:val="0"/>
      <w:autoSpaceDE w:val="0"/>
      <w:autoSpaceDN w:val="0"/>
      <w:adjustRightInd w:val="0"/>
      <w:spacing w:after="0" w:line="240" w:lineRule="auto"/>
    </w:pPr>
    <w:rPr>
      <w:rFonts w:ascii="Times New Roman" w:eastAsia="Times New Roman" w:hAnsi="Times New Roman" w:cs="Times New Roman"/>
      <w:noProof w:val="0"/>
      <w:sz w:val="28"/>
      <w:szCs w:val="24"/>
      <w:lang w:eastAsia="sk-SK"/>
    </w:rPr>
  </w:style>
  <w:style w:type="character" w:customStyle="1" w:styleId="ZkladntextChar">
    <w:name w:val="Základný text Char"/>
    <w:basedOn w:val="Predvolenpsmoodseku"/>
    <w:link w:val="Zkladntext"/>
    <w:uiPriority w:val="99"/>
    <w:rsid w:val="00C22E5F"/>
    <w:rPr>
      <w:rFonts w:ascii="Times New Roman" w:eastAsia="Times New Roman" w:hAnsi="Times New Roman" w:cs="Times New Roman"/>
      <w:sz w:val="28"/>
      <w:szCs w:val="24"/>
      <w:lang w:val="sk-SK" w:eastAsia="sk-SK"/>
    </w:rPr>
  </w:style>
  <w:style w:type="character" w:styleId="Zvraznenie">
    <w:name w:val="Emphasis"/>
    <w:basedOn w:val="Predvolenpsmoodseku"/>
    <w:uiPriority w:val="20"/>
    <w:qFormat/>
    <w:rsid w:val="00C22E5F"/>
    <w:rPr>
      <w:rFonts w:cs="Times New Roman"/>
      <w:b/>
      <w:bCs/>
    </w:rPr>
  </w:style>
  <w:style w:type="character" w:customStyle="1" w:styleId="st1">
    <w:name w:val="st1"/>
    <w:basedOn w:val="Predvolenpsmoodseku"/>
    <w:rsid w:val="00C22E5F"/>
    <w:rPr>
      <w:rFonts w:cs="Times New Roman"/>
    </w:rPr>
  </w:style>
  <w:style w:type="paragraph" w:customStyle="1" w:styleId="Default">
    <w:name w:val="Default"/>
    <w:rsid w:val="00CB3226"/>
    <w:pPr>
      <w:autoSpaceDE w:val="0"/>
      <w:autoSpaceDN w:val="0"/>
      <w:adjustRightInd w:val="0"/>
      <w:spacing w:after="0" w:line="240" w:lineRule="auto"/>
    </w:pPr>
    <w:rPr>
      <w:rFonts w:ascii="Times New Roman" w:eastAsiaTheme="minorHAnsi" w:hAnsi="Times New Roman" w:cs="Times New Roman"/>
      <w:color w:val="000000"/>
      <w:sz w:val="24"/>
      <w:szCs w:val="24"/>
      <w:lang w:val="sk-SK"/>
    </w:rPr>
  </w:style>
  <w:style w:type="paragraph" w:styleId="Odsekzoznamu">
    <w:name w:val="List Paragraph"/>
    <w:basedOn w:val="Normlny"/>
    <w:link w:val="OdsekzoznamuChar"/>
    <w:uiPriority w:val="34"/>
    <w:qFormat/>
    <w:rsid w:val="00547832"/>
    <w:pPr>
      <w:ind w:left="720"/>
      <w:contextualSpacing/>
    </w:pPr>
  </w:style>
  <w:style w:type="character" w:customStyle="1" w:styleId="A0">
    <w:name w:val="A0"/>
    <w:uiPriority w:val="99"/>
    <w:rsid w:val="00E4566C"/>
    <w:rPr>
      <w:color w:val="000000"/>
      <w:sz w:val="20"/>
      <w:szCs w:val="20"/>
    </w:rPr>
  </w:style>
  <w:style w:type="character" w:styleId="Hypertextovprepojenie">
    <w:name w:val="Hyperlink"/>
    <w:basedOn w:val="Predvolenpsmoodseku"/>
    <w:uiPriority w:val="99"/>
    <w:semiHidden/>
    <w:unhideWhenUsed/>
    <w:rsid w:val="008C0C41"/>
    <w:rPr>
      <w:color w:val="0000FF"/>
      <w:u w:val="single"/>
    </w:rPr>
  </w:style>
  <w:style w:type="character" w:styleId="Odkaznakomentr">
    <w:name w:val="annotation reference"/>
    <w:basedOn w:val="Predvolenpsmoodseku"/>
    <w:uiPriority w:val="99"/>
    <w:semiHidden/>
    <w:unhideWhenUsed/>
    <w:rsid w:val="001F7CAB"/>
    <w:rPr>
      <w:sz w:val="16"/>
      <w:szCs w:val="16"/>
    </w:rPr>
  </w:style>
  <w:style w:type="paragraph" w:styleId="Textkomentra">
    <w:name w:val="annotation text"/>
    <w:basedOn w:val="Normlny"/>
    <w:link w:val="TextkomentraChar"/>
    <w:uiPriority w:val="99"/>
    <w:semiHidden/>
    <w:unhideWhenUsed/>
    <w:rsid w:val="001F7CAB"/>
    <w:pPr>
      <w:spacing w:line="240" w:lineRule="auto"/>
    </w:pPr>
    <w:rPr>
      <w:sz w:val="20"/>
      <w:szCs w:val="20"/>
    </w:rPr>
  </w:style>
  <w:style w:type="character" w:customStyle="1" w:styleId="TextkomentraChar">
    <w:name w:val="Text komentára Char"/>
    <w:basedOn w:val="Predvolenpsmoodseku"/>
    <w:link w:val="Textkomentra"/>
    <w:uiPriority w:val="99"/>
    <w:semiHidden/>
    <w:rsid w:val="001F7CAB"/>
    <w:rPr>
      <w:noProof/>
      <w:sz w:val="20"/>
      <w:szCs w:val="20"/>
      <w:lang w:val="sk-SK"/>
    </w:rPr>
  </w:style>
  <w:style w:type="paragraph" w:styleId="Predmetkomentra">
    <w:name w:val="annotation subject"/>
    <w:basedOn w:val="Textkomentra"/>
    <w:next w:val="Textkomentra"/>
    <w:link w:val="PredmetkomentraChar"/>
    <w:uiPriority w:val="99"/>
    <w:semiHidden/>
    <w:unhideWhenUsed/>
    <w:rsid w:val="001F7CAB"/>
    <w:rPr>
      <w:b/>
      <w:bCs/>
    </w:rPr>
  </w:style>
  <w:style w:type="character" w:customStyle="1" w:styleId="PredmetkomentraChar">
    <w:name w:val="Predmet komentára Char"/>
    <w:basedOn w:val="TextkomentraChar"/>
    <w:link w:val="Predmetkomentra"/>
    <w:uiPriority w:val="99"/>
    <w:semiHidden/>
    <w:rsid w:val="001F7CAB"/>
    <w:rPr>
      <w:b/>
      <w:bCs/>
      <w:noProof/>
      <w:sz w:val="20"/>
      <w:szCs w:val="20"/>
      <w:lang w:val="sk-SK"/>
    </w:rPr>
  </w:style>
  <w:style w:type="character" w:customStyle="1" w:styleId="OdsekzoznamuChar">
    <w:name w:val="Odsek zoznamu Char"/>
    <w:link w:val="Odsekzoznamu"/>
    <w:uiPriority w:val="34"/>
    <w:locked/>
    <w:rsid w:val="00E11766"/>
    <w:rPr>
      <w:noProof/>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paragraph" w:styleId="Nadpis3">
    <w:name w:val="heading 3"/>
    <w:basedOn w:val="Normlny"/>
    <w:link w:val="Nadpis3Char"/>
    <w:uiPriority w:val="9"/>
    <w:qFormat/>
    <w:rsid w:val="00F35DD6"/>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customStyle="1" w:styleId="Nadpis3Char">
    <w:name w:val="Nadpis 3 Char"/>
    <w:basedOn w:val="Predvolenpsmoodseku"/>
    <w:link w:val="Nadpis3"/>
    <w:uiPriority w:val="9"/>
    <w:rsid w:val="00F35DD6"/>
    <w:rPr>
      <w:rFonts w:ascii="Times New Roman" w:eastAsia="Times New Roman" w:hAnsi="Times New Roman" w:cs="Times New Roman"/>
      <w:b/>
      <w:bCs/>
      <w:sz w:val="27"/>
      <w:szCs w:val="27"/>
      <w:lang w:val="sk-SK" w:eastAsia="sk-SK"/>
    </w:rPr>
  </w:style>
  <w:style w:type="character" w:styleId="Siln">
    <w:name w:val="Strong"/>
    <w:uiPriority w:val="22"/>
    <w:qFormat/>
    <w:rsid w:val="00F35DD6"/>
    <w:rPr>
      <w:b/>
      <w:bCs/>
    </w:rPr>
  </w:style>
  <w:style w:type="paragraph" w:styleId="Zkladntext">
    <w:name w:val="Body Text"/>
    <w:basedOn w:val="Normlny"/>
    <w:link w:val="ZkladntextChar"/>
    <w:uiPriority w:val="99"/>
    <w:unhideWhenUsed/>
    <w:rsid w:val="00C22E5F"/>
    <w:pPr>
      <w:widowControl w:val="0"/>
      <w:autoSpaceDE w:val="0"/>
      <w:autoSpaceDN w:val="0"/>
      <w:adjustRightInd w:val="0"/>
      <w:spacing w:after="0" w:line="240" w:lineRule="auto"/>
    </w:pPr>
    <w:rPr>
      <w:rFonts w:ascii="Times New Roman" w:eastAsia="Times New Roman" w:hAnsi="Times New Roman" w:cs="Times New Roman"/>
      <w:noProof w:val="0"/>
      <w:sz w:val="28"/>
      <w:szCs w:val="24"/>
      <w:lang w:eastAsia="sk-SK"/>
    </w:rPr>
  </w:style>
  <w:style w:type="character" w:customStyle="1" w:styleId="ZkladntextChar">
    <w:name w:val="Základný text Char"/>
    <w:basedOn w:val="Predvolenpsmoodseku"/>
    <w:link w:val="Zkladntext"/>
    <w:uiPriority w:val="99"/>
    <w:rsid w:val="00C22E5F"/>
    <w:rPr>
      <w:rFonts w:ascii="Times New Roman" w:eastAsia="Times New Roman" w:hAnsi="Times New Roman" w:cs="Times New Roman"/>
      <w:sz w:val="28"/>
      <w:szCs w:val="24"/>
      <w:lang w:val="sk-SK" w:eastAsia="sk-SK"/>
    </w:rPr>
  </w:style>
  <w:style w:type="character" w:styleId="Zvraznenie">
    <w:name w:val="Emphasis"/>
    <w:basedOn w:val="Predvolenpsmoodseku"/>
    <w:uiPriority w:val="20"/>
    <w:qFormat/>
    <w:rsid w:val="00C22E5F"/>
    <w:rPr>
      <w:rFonts w:cs="Times New Roman"/>
      <w:b/>
      <w:bCs/>
    </w:rPr>
  </w:style>
  <w:style w:type="character" w:customStyle="1" w:styleId="st1">
    <w:name w:val="st1"/>
    <w:basedOn w:val="Predvolenpsmoodseku"/>
    <w:rsid w:val="00C22E5F"/>
    <w:rPr>
      <w:rFonts w:cs="Times New Roman"/>
    </w:rPr>
  </w:style>
  <w:style w:type="paragraph" w:customStyle="1" w:styleId="Default">
    <w:name w:val="Default"/>
    <w:rsid w:val="00CB3226"/>
    <w:pPr>
      <w:autoSpaceDE w:val="0"/>
      <w:autoSpaceDN w:val="0"/>
      <w:adjustRightInd w:val="0"/>
      <w:spacing w:after="0" w:line="240" w:lineRule="auto"/>
    </w:pPr>
    <w:rPr>
      <w:rFonts w:ascii="Times New Roman" w:eastAsiaTheme="minorHAnsi" w:hAnsi="Times New Roman" w:cs="Times New Roman"/>
      <w:color w:val="000000"/>
      <w:sz w:val="24"/>
      <w:szCs w:val="24"/>
      <w:lang w:val="sk-SK"/>
    </w:rPr>
  </w:style>
  <w:style w:type="paragraph" w:styleId="Odsekzoznamu">
    <w:name w:val="List Paragraph"/>
    <w:basedOn w:val="Normlny"/>
    <w:link w:val="OdsekzoznamuChar"/>
    <w:uiPriority w:val="34"/>
    <w:qFormat/>
    <w:rsid w:val="00547832"/>
    <w:pPr>
      <w:ind w:left="720"/>
      <w:contextualSpacing/>
    </w:pPr>
  </w:style>
  <w:style w:type="character" w:customStyle="1" w:styleId="A0">
    <w:name w:val="A0"/>
    <w:uiPriority w:val="99"/>
    <w:rsid w:val="00E4566C"/>
    <w:rPr>
      <w:color w:val="000000"/>
      <w:sz w:val="20"/>
      <w:szCs w:val="20"/>
    </w:rPr>
  </w:style>
  <w:style w:type="character" w:styleId="Hypertextovprepojenie">
    <w:name w:val="Hyperlink"/>
    <w:basedOn w:val="Predvolenpsmoodseku"/>
    <w:uiPriority w:val="99"/>
    <w:semiHidden/>
    <w:unhideWhenUsed/>
    <w:rsid w:val="008C0C41"/>
    <w:rPr>
      <w:color w:val="0000FF"/>
      <w:u w:val="single"/>
    </w:rPr>
  </w:style>
  <w:style w:type="character" w:styleId="Odkaznakomentr">
    <w:name w:val="annotation reference"/>
    <w:basedOn w:val="Predvolenpsmoodseku"/>
    <w:uiPriority w:val="99"/>
    <w:semiHidden/>
    <w:unhideWhenUsed/>
    <w:rsid w:val="001F7CAB"/>
    <w:rPr>
      <w:sz w:val="16"/>
      <w:szCs w:val="16"/>
    </w:rPr>
  </w:style>
  <w:style w:type="paragraph" w:styleId="Textkomentra">
    <w:name w:val="annotation text"/>
    <w:basedOn w:val="Normlny"/>
    <w:link w:val="TextkomentraChar"/>
    <w:uiPriority w:val="99"/>
    <w:semiHidden/>
    <w:unhideWhenUsed/>
    <w:rsid w:val="001F7CAB"/>
    <w:pPr>
      <w:spacing w:line="240" w:lineRule="auto"/>
    </w:pPr>
    <w:rPr>
      <w:sz w:val="20"/>
      <w:szCs w:val="20"/>
    </w:rPr>
  </w:style>
  <w:style w:type="character" w:customStyle="1" w:styleId="TextkomentraChar">
    <w:name w:val="Text komentára Char"/>
    <w:basedOn w:val="Predvolenpsmoodseku"/>
    <w:link w:val="Textkomentra"/>
    <w:uiPriority w:val="99"/>
    <w:semiHidden/>
    <w:rsid w:val="001F7CAB"/>
    <w:rPr>
      <w:noProof/>
      <w:sz w:val="20"/>
      <w:szCs w:val="20"/>
      <w:lang w:val="sk-SK"/>
    </w:rPr>
  </w:style>
  <w:style w:type="paragraph" w:styleId="Predmetkomentra">
    <w:name w:val="annotation subject"/>
    <w:basedOn w:val="Textkomentra"/>
    <w:next w:val="Textkomentra"/>
    <w:link w:val="PredmetkomentraChar"/>
    <w:uiPriority w:val="99"/>
    <w:semiHidden/>
    <w:unhideWhenUsed/>
    <w:rsid w:val="001F7CAB"/>
    <w:rPr>
      <w:b/>
      <w:bCs/>
    </w:rPr>
  </w:style>
  <w:style w:type="character" w:customStyle="1" w:styleId="PredmetkomentraChar">
    <w:name w:val="Predmet komentára Char"/>
    <w:basedOn w:val="TextkomentraChar"/>
    <w:link w:val="Predmetkomentra"/>
    <w:uiPriority w:val="99"/>
    <w:semiHidden/>
    <w:rsid w:val="001F7CAB"/>
    <w:rPr>
      <w:b/>
      <w:bCs/>
      <w:noProof/>
      <w:sz w:val="20"/>
      <w:szCs w:val="20"/>
      <w:lang w:val="sk-SK"/>
    </w:rPr>
  </w:style>
  <w:style w:type="character" w:customStyle="1" w:styleId="OdsekzoznamuChar">
    <w:name w:val="Odsek zoznamu Char"/>
    <w:link w:val="Odsekzoznamu"/>
    <w:uiPriority w:val="34"/>
    <w:locked/>
    <w:rsid w:val="00E11766"/>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99598">
      <w:bodyDiv w:val="1"/>
      <w:marLeft w:val="0"/>
      <w:marRight w:val="0"/>
      <w:marTop w:val="0"/>
      <w:marBottom w:val="0"/>
      <w:divBdr>
        <w:top w:val="none" w:sz="0" w:space="0" w:color="auto"/>
        <w:left w:val="none" w:sz="0" w:space="0" w:color="auto"/>
        <w:bottom w:val="none" w:sz="0" w:space="0" w:color="auto"/>
        <w:right w:val="none" w:sz="0" w:space="0" w:color="auto"/>
      </w:divBdr>
      <w:divsChild>
        <w:div w:id="1504205329">
          <w:marLeft w:val="0"/>
          <w:marRight w:val="0"/>
          <w:marTop w:val="0"/>
          <w:marBottom w:val="0"/>
          <w:divBdr>
            <w:top w:val="none" w:sz="0" w:space="0" w:color="auto"/>
            <w:left w:val="none" w:sz="0" w:space="0" w:color="auto"/>
            <w:bottom w:val="none" w:sz="0" w:space="0" w:color="auto"/>
            <w:right w:val="none" w:sz="0" w:space="0" w:color="auto"/>
          </w:divBdr>
        </w:div>
        <w:div w:id="641622236">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4.11.2016 11:12:23"/>
    <f:field ref="objchangedby" par="" text="Administrator, System"/>
    <f:field ref="objmodifiedat" par="" text="4.11.2016 11:12:2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8C7002-16A5-4CC7-94B3-86993A3D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7958</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2018-11-26T15:36:00Z</dcterms:created>
  <dcterms:modified xsi:type="dcterms:W3CDTF">2018-11-27T09:11:00Z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Chovateľstvo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Martin Illáš</vt:lpwstr>
  </property>
  <property fmtid="{D5CDD505-2E9C-101B-9397-08002B2CF9AE}" pid="9" name="FSC#SKEDITIONSLOVLEX@103.510:zodppredkladatel">
    <vt:lpwstr>Gabriela Matečná</vt:lpwstr>
  </property>
  <property fmtid="{D5CDD505-2E9C-101B-9397-08002B2CF9AE}" pid="10" name="FSC#SKEDITIONSLOVLEX@103.510:nazovpredpis">
    <vt:lpwstr> Návrh skupiny poslancov Národnej rady Slovenskej republiky na vydanie zákona, ktorým sa dopĺňa zákon č. 282/2002 Z. z., ktorým sa upravujú niektoré podmienky držania psov v znení zákona č. 102/2010 Z. z. a o zmene a doplnení zákona č. 39/2007 Z. z. o vet</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vt:lpwstr>
  </property>
  <property fmtid="{D5CDD505-2E9C-101B-9397-08002B2CF9AE}" pid="16" name="FSC#SKEDITIONSLOVLEX@103.510:plnynazovpredpis">
    <vt:lpwstr> Návrh skupiny poslancov Národnej rady Slovenskej republiky na vydanie zákona, ktorým sa dopĺňa zákon č. 282/2002 Z. z., ktorým sa upravujú niektoré podmienky držania psov v znení zákona č. 102/2010 Z. z. a o zmene a doplnení zákona č. 39/2007 Z. z. o vet</vt:lpwstr>
  </property>
  <property fmtid="{D5CDD505-2E9C-101B-9397-08002B2CF9AE}" pid="17" name="FSC#SKEDITIONSLOVLEX@103.510:rezortcislopredpis">
    <vt:lpwstr>668/2016-100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LP/2016/978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nesúhlasila s návrhom poslaneckého návrhu zákona Návrh skupiny poslancov Národnej rady Slovenskej republiky na vydanie zákona, ktorým sa dopĺňa zákon č. 282/2002 Z. z.</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&lt;p&gt;Podľa § 70 ods. 2 zákona Národnej rady Slovenskej republiky č. 350/1996 Z. z. o&amp;nbsp;rokovacom poriadku Národnej rady Slovenskej republiky Ministerstvo pôdohospodárstva a&amp;nbsp;rozvoja vidieka Slovenskej republiky (ďalej len „predkladateľ“) predkladá ná</vt:lpwstr>
  </property>
  <property fmtid="{D5CDD505-2E9C-101B-9397-08002B2CF9AE}" pid="130" name="FSC#COOSYSTEM@1.1:Container">
    <vt:lpwstr>COO.2145.1000.3.1666705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erinárnej starostlivosti v znení neskorších predpisov (tlač 261)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erinárnej starostlivosti v znení neskorších predpisov (tlač 261)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2016</vt:lpwstr>
  </property>
</Properties>
</file>