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Default="003C5662" w:rsidP="00DE0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má vplyv na prístup k</w:t>
            </w:r>
            <w:r w:rsidR="00DF5CC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právam</w:t>
            </w:r>
            <w:r w:rsidR="00DF5CC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právnym službám právne poradenstvo, </w:t>
            </w:r>
            <w:proofErr w:type="spellStart"/>
            <w:r w:rsidR="00DF5CC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mediácia</w:t>
            </w:r>
            <w:proofErr w:type="spellEnd"/>
            <w:r w:rsidR="00DF5CC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), k vzdelávaniu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Keďže stredisko je národnou ľudsko-právnou organizáciou a rozširuje a precizuje sa jeho mandát, rozširuje sa jeho činnosť vo vzťahu k osobám. Stredisko bude poskytovať </w:t>
            </w:r>
            <w:r w:rsidRPr="003C566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vzdelávacie aktivity v oblasti ľudských práv a nediskriminácie a podieľa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ť</w:t>
            </w:r>
            <w:r w:rsidRPr="003C566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sa na informačných kampaniach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týchto oblastiach</w:t>
            </w:r>
            <w:r w:rsidR="00DC05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(v tomto prípade ide o precizovanie oblastí, v ktorých tieto činnosti poskytuje)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  <w:r w:rsidR="00DC05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 Na tento účel stredisko </w:t>
            </w:r>
            <w:r w:rsidR="00DC058F" w:rsidRPr="00DC05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spolupracuje najmä s odborníkmi z</w:t>
            </w:r>
            <w:r w:rsidR="00F118E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príslušných oblastí</w:t>
            </w:r>
            <w:r w:rsidR="00DC05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  <w:r w:rsidR="00DC058F" w:rsidRPr="00DC05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DC05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Stredisko bude zabezpečovať</w:t>
            </w:r>
            <w:r w:rsidR="00DC058F" w:rsidRPr="00DC05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právnu pomoc v oblasti </w:t>
            </w:r>
            <w:r w:rsidR="00DC05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ľudských práv a nediskriminácie (aktuálne ju v zmysle zákona poskytuje len pre oblasť nediskriminácie),  výslovne sa stanovilo, že je oprávnené v rámci tejto kompetencie poskytovať právne poradenstvo a </w:t>
            </w:r>
            <w:r w:rsidR="00DC058F" w:rsidRPr="00DC05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pomoc pri mimosúdnych konaniach, vrátane sprostredkovania riešenia sporov formou mediácie</w:t>
            </w:r>
            <w:r w:rsidR="00DC05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oboch vyššie uvedených oblastiach. Dopĺňa sa kompetencia strediska </w:t>
            </w:r>
            <w:r w:rsidR="00F118EF" w:rsidRPr="00DC05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vydáva</w:t>
            </w:r>
            <w:r w:rsidR="00F118E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ť</w:t>
            </w:r>
            <w:r w:rsidR="00F118EF" w:rsidRPr="00DC05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DC058F" w:rsidRPr="00DC05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na žiadosť alebo z vlastnej iniciatívy nezávislé odborné stanoviská </w:t>
            </w:r>
            <w:r w:rsidR="00DC05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aj </w:t>
            </w:r>
            <w:r w:rsidR="00DC058F" w:rsidRPr="00DC05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 oblasti ľudských práv</w:t>
            </w:r>
            <w:r w:rsidR="00DC05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(nielen nediskriminácie).</w:t>
            </w:r>
          </w:p>
          <w:p w:rsidR="006A07EE" w:rsidRDefault="006A07EE" w:rsidP="00DC0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6A07EE" w:rsidRPr="0040544D" w:rsidRDefault="006A07EE" w:rsidP="00DC05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6A07EE" w:rsidRPr="0040544D" w:rsidRDefault="006A07EE" w:rsidP="00DE01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Návrh podporuje rovnosť príležitostí. V rámci novej úpravy členstva v  rade sa zákonom v súlade s požiadavkami Parížskych princípov priamo stanovuje, že t</w:t>
            </w:r>
            <w:r w:rsidRPr="006A07EE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en, kto 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v zmysle zákona </w:t>
            </w:r>
            <w:r w:rsidR="00F118EF">
              <w:rPr>
                <w:rFonts w:ascii="Times New Roman" w:eastAsia="Calibri" w:hAnsi="Times New Roman" w:cs="Times New Roman"/>
                <w:sz w:val="20"/>
                <w:lang w:eastAsia="sk-SK"/>
              </w:rPr>
              <w:t>vyberá z navrhnutých kandidátov na</w:t>
            </w:r>
            <w:r w:rsidR="00DE014F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členov rady dbá na to, </w:t>
            </w:r>
            <w:r w:rsidR="00DE014F" w:rsidRPr="00DE014F">
              <w:rPr>
                <w:rFonts w:ascii="Times New Roman" w:eastAsia="Calibri" w:hAnsi="Times New Roman" w:cs="Times New Roman"/>
                <w:sz w:val="20"/>
                <w:lang w:eastAsia="sk-SK"/>
              </w:rPr>
              <w:t>aby bola zabezpečená nezávislosť a pluralitné zastúpenie odborníkov pôsobiacich v oblasti ľudských práv alebo v oblasti nediskriminácie, reflektujúcich rôzne zložky spoločnosti</w:t>
            </w:r>
            <w:r w:rsidR="00DE014F">
              <w:rPr>
                <w:rFonts w:ascii="Times New Roman" w:eastAsia="Calibri" w:hAnsi="Times New Roman" w:cs="Times New Roman"/>
                <w:sz w:val="20"/>
                <w:lang w:eastAsia="sk-SK"/>
              </w:rPr>
              <w:t>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774874" w:rsidP="00F1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Áno, predpokladá sa vytvorenie </w:t>
            </w:r>
            <w:r w:rsidR="00F118EF">
              <w:rPr>
                <w:rFonts w:ascii="Times New Roman" w:eastAsia="Calibri" w:hAnsi="Times New Roman" w:cs="Times New Roman"/>
                <w:sz w:val="20"/>
                <w:szCs w:val="18"/>
              </w:rPr>
              <w:t>7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pracovných miest na účel zabezpečenia riadneho plnenia mandátu strediska (podľa informácii strediska, sú jeho personálne kapacity už pri terajšom rozsahu mandátu poddimenzované). Predpokladajú sa plné pracovné úväzky zamestnancov.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B90A2F" w:rsidRDefault="00B90A2F" w:rsidP="00CD49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sectPr w:rsidR="00B90A2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p w:rsidR="00CB3623" w:rsidRDefault="00CB3623"/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2C" w:rsidRDefault="00E6122C" w:rsidP="001D6749">
      <w:pPr>
        <w:spacing w:after="0" w:line="240" w:lineRule="auto"/>
      </w:pPr>
      <w:r>
        <w:separator/>
      </w:r>
    </w:p>
  </w:endnote>
  <w:endnote w:type="continuationSeparator" w:id="0">
    <w:p w:rsidR="00E6122C" w:rsidRDefault="00E6122C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F118EF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F118EF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2C" w:rsidRDefault="00E6122C" w:rsidP="001D6749">
      <w:pPr>
        <w:spacing w:after="0" w:line="240" w:lineRule="auto"/>
      </w:pPr>
      <w:r>
        <w:separator/>
      </w:r>
    </w:p>
  </w:footnote>
  <w:footnote w:type="continuationSeparator" w:id="0">
    <w:p w:rsidR="00E6122C" w:rsidRDefault="00E6122C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165321"/>
    <w:rsid w:val="001D6749"/>
    <w:rsid w:val="001F7932"/>
    <w:rsid w:val="00204D10"/>
    <w:rsid w:val="00216FE7"/>
    <w:rsid w:val="00224847"/>
    <w:rsid w:val="00227A26"/>
    <w:rsid w:val="00275F99"/>
    <w:rsid w:val="00337B5D"/>
    <w:rsid w:val="003541E9"/>
    <w:rsid w:val="00357E2A"/>
    <w:rsid w:val="00362CBF"/>
    <w:rsid w:val="003849C7"/>
    <w:rsid w:val="003C5662"/>
    <w:rsid w:val="0040544D"/>
    <w:rsid w:val="00466488"/>
    <w:rsid w:val="004F2664"/>
    <w:rsid w:val="0051643C"/>
    <w:rsid w:val="00520808"/>
    <w:rsid w:val="0055105D"/>
    <w:rsid w:val="00585AD3"/>
    <w:rsid w:val="005A57C8"/>
    <w:rsid w:val="006A07EE"/>
    <w:rsid w:val="006B34DA"/>
    <w:rsid w:val="007433AF"/>
    <w:rsid w:val="00774874"/>
    <w:rsid w:val="007B003C"/>
    <w:rsid w:val="00881728"/>
    <w:rsid w:val="008A4F7C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9B8"/>
    <w:rsid w:val="00B4080A"/>
    <w:rsid w:val="00B437B3"/>
    <w:rsid w:val="00B90A2F"/>
    <w:rsid w:val="00BC22E3"/>
    <w:rsid w:val="00C13543"/>
    <w:rsid w:val="00C57741"/>
    <w:rsid w:val="00C63956"/>
    <w:rsid w:val="00C77AA2"/>
    <w:rsid w:val="00C81881"/>
    <w:rsid w:val="00CA023C"/>
    <w:rsid w:val="00CA3E12"/>
    <w:rsid w:val="00CA6BAF"/>
    <w:rsid w:val="00CB3623"/>
    <w:rsid w:val="00CD4982"/>
    <w:rsid w:val="00CE5822"/>
    <w:rsid w:val="00D829FE"/>
    <w:rsid w:val="00D921AE"/>
    <w:rsid w:val="00DA4453"/>
    <w:rsid w:val="00DC058F"/>
    <w:rsid w:val="00DE014F"/>
    <w:rsid w:val="00DF5CC7"/>
    <w:rsid w:val="00E22685"/>
    <w:rsid w:val="00E40428"/>
    <w:rsid w:val="00E538C0"/>
    <w:rsid w:val="00E6122C"/>
    <w:rsid w:val="00EB106F"/>
    <w:rsid w:val="00EF0C21"/>
    <w:rsid w:val="00F118EF"/>
    <w:rsid w:val="00F2597D"/>
    <w:rsid w:val="00F30B4E"/>
    <w:rsid w:val="00F74B56"/>
    <w:rsid w:val="00F7696B"/>
    <w:rsid w:val="00F77D10"/>
    <w:rsid w:val="00F938A1"/>
    <w:rsid w:val="00FA11DD"/>
    <w:rsid w:val="00FA18E2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A900-4E31-4741-A6CD-C1066730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URBANOVA Jana</cp:lastModifiedBy>
  <cp:revision>12</cp:revision>
  <cp:lastPrinted>2018-03-23T12:56:00Z</cp:lastPrinted>
  <dcterms:created xsi:type="dcterms:W3CDTF">2016-03-03T09:55:00Z</dcterms:created>
  <dcterms:modified xsi:type="dcterms:W3CDTF">2018-11-29T14:18:00Z</dcterms:modified>
</cp:coreProperties>
</file>