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C1975" w:rsidRDefault="007C1975">
      <w:pPr>
        <w:jc w:val="center"/>
        <w:divId w:val="1793209713"/>
        <w:rPr>
          <w:rFonts w:ascii="Times" w:hAnsi="Times" w:cs="Times"/>
          <w:sz w:val="25"/>
          <w:szCs w:val="25"/>
        </w:rPr>
      </w:pPr>
      <w:r>
        <w:rPr>
          <w:rFonts w:ascii="Times" w:hAnsi="Times" w:cs="Times"/>
          <w:sz w:val="25"/>
          <w:szCs w:val="25"/>
        </w:rPr>
        <w:t>Nariadenie vlády Slovenskej republiky, ktorým sa ustanovuje výška odvodu z dodanej elektriny koncovým odberateľom elektriny a podrobnosti o spôsobe jeho výberu pre Národný jadrový fond, použití, vedení jeho evidencie a o spôsobe a lehotách jeho úhrady</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42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25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C1975" w:rsidP="007C1975">
            <w:pPr>
              <w:spacing w:after="0" w:line="240" w:lineRule="auto"/>
              <w:rPr>
                <w:rFonts w:ascii="Times New Roman" w:hAnsi="Times New Roman" w:cs="Calibri"/>
                <w:sz w:val="20"/>
                <w:szCs w:val="20"/>
              </w:rPr>
            </w:pPr>
            <w:r>
              <w:rPr>
                <w:rFonts w:ascii="Times" w:hAnsi="Times" w:cs="Times"/>
                <w:sz w:val="25"/>
                <w:szCs w:val="25"/>
              </w:rPr>
              <w:t>15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7C1975" w:rsidRDefault="007C197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7C1975">
        <w:trPr>
          <w:divId w:val="24715820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Vôbec nezaslali</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Východoslovenská energetika Holding a.s.</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 xml:space="preserve">Ministerstvo zahraničných vecí a európskych záležitostí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x</w:t>
            </w:r>
          </w:p>
        </w:tc>
      </w:tr>
      <w:tr w:rsidR="007C1975">
        <w:trPr>
          <w:divId w:val="247158208"/>
          <w:jc w:val="center"/>
        </w:trPr>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42 (27o,15z)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1975" w:rsidRDefault="007C197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C1975" w:rsidRDefault="007C197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710"/>
        <w:gridCol w:w="6558"/>
        <w:gridCol w:w="570"/>
        <w:gridCol w:w="570"/>
        <w:gridCol w:w="3897"/>
      </w:tblGrid>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Spôsob vyhodnotenia</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 3 ods. 2 </w:t>
            </w:r>
            <w:r>
              <w:rPr>
                <w:rFonts w:ascii="Times" w:hAnsi="Times" w:cs="Times"/>
                <w:sz w:val="25"/>
                <w:szCs w:val="25"/>
              </w:rPr>
              <w:br/>
              <w:t xml:space="preserve">V § 3 ods. 2 navrhujeme zmeniť stanovenú výšku elektroenergetickej náročnosti zo 60% na 30% v znení: „Koncovému odberateľovi elektriny, ktorý je podnikom vykonávajúcim činnosť výrobcu v niektorom z odvetví uvedených v prílohe a ktorého elektroenergetická náročnosť dosahuje najmenej 30 %, sa poskytne zľava z efektívnej sadzby odvodu na krytie historického dlhu vo výške 75%.“ Odôvodnenie: Podľa dostupných informácií v odvetví s kódom NACE 2410 - výroba surového železa a ocele a ferozliatin "koeficient" elektroenergetickej náročnosti vypočítaný podľa Oznámenia Komisie - Usmernenie o štátnej pomoci v oblasti životného prostredia a energetiky na roky 2014 - 2020, Prílohy č. 4 sa z dlhodobého pohľadu nedosahuje vo výške 60 %.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 5 ods. 2 </w:t>
            </w:r>
            <w:r>
              <w:rPr>
                <w:rFonts w:ascii="Times" w:hAnsi="Times" w:cs="Times"/>
                <w:sz w:val="25"/>
                <w:szCs w:val="25"/>
              </w:rPr>
              <w:br/>
              <w:t xml:space="preserve">V §5 ods. 2 navrhujeme za súčasné navrhované znenie ustanovenia ods. 2 vložiť nasledujúcu vetu: „Koncový odberateľ, ktorý žiada o poskytnutie zľavy z efektívnej sadzby z odvodu na krytie historického dlhu na rok 2019, poskytuje údaje podľa § 3 ods. 6 písm. b) za roky 2015, 2016 a 2017.“ Odôvodnenie: Na základe navrhovaného ustanovenia §3 ods. 6 písm. b), predkladá koncový odberateľ elektriny spolu so žiadosťou podľa odseku 5 údaje o hrubej pridanej hodnote podniku za posledné tri roky, </w:t>
            </w:r>
            <w:r>
              <w:rPr>
                <w:rFonts w:ascii="Times" w:hAnsi="Times" w:cs="Times"/>
                <w:sz w:val="25"/>
                <w:szCs w:val="25"/>
              </w:rPr>
              <w:lastRenderedPageBreak/>
              <w:t xml:space="preserve">potvrdené audítorom alebo audítorskou spoločnosťou zapísanými v zozname podľa osobitného predpisu. Dôvodom navrhovanej zmeny je </w:t>
            </w:r>
            <w:proofErr w:type="spellStart"/>
            <w:r>
              <w:rPr>
                <w:rFonts w:ascii="Times" w:hAnsi="Times" w:cs="Times"/>
                <w:sz w:val="25"/>
                <w:szCs w:val="25"/>
              </w:rPr>
              <w:t>upresnenie</w:t>
            </w:r>
            <w:proofErr w:type="spellEnd"/>
            <w:r>
              <w:rPr>
                <w:rFonts w:ascii="Times" w:hAnsi="Times" w:cs="Times"/>
                <w:sz w:val="25"/>
                <w:szCs w:val="25"/>
              </w:rPr>
              <w:t xml:space="preserve">, že údaje o hrubej pridanej hodnote sa budú v roku 2019 poskytovať za posledné tri roky 2015, 2016 a 2017, nie však ešte za rok 2018, vzhľadom na to, že účtovné jednotky v lehote na predloženie žiadosti (31.1.2019) ešte nemajú povinnosť mať dokončenú a schválenú účtovnú závierku za účtovné obdobie zodpovedajúce roku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Na základe </w:t>
            </w:r>
            <w:proofErr w:type="spellStart"/>
            <w:r>
              <w:rPr>
                <w:rFonts w:ascii="Times" w:hAnsi="Times" w:cs="Times"/>
                <w:sz w:val="25"/>
                <w:szCs w:val="25"/>
              </w:rPr>
              <w:t>rozporového</w:t>
            </w:r>
            <w:proofErr w:type="spellEnd"/>
            <w:r>
              <w:rPr>
                <w:rFonts w:ascii="Times" w:hAnsi="Times" w:cs="Times"/>
                <w:sz w:val="25"/>
                <w:szCs w:val="25"/>
              </w:rPr>
              <w:t xml:space="preserve"> konania zo dňa 11.12.2018 bol termín poskytovania údajov primerane posunutý.</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Prílohe NB č. 1</w:t>
            </w:r>
            <w:r>
              <w:rPr>
                <w:rFonts w:ascii="Times" w:hAnsi="Times" w:cs="Times"/>
                <w:sz w:val="25"/>
                <w:szCs w:val="25"/>
              </w:rPr>
              <w:br/>
              <w:t>Do tabuľky v Prílohe navrhujeme doplniť ďalší riadok: Výroba ostatných základných organických chemikálií - 20140 Odôvodnenie: Podľa výberu priemyselných odvetví, ktoré majú nárok na zľavu z poplatku je zrejmé, že ide o odvetvia, pri ktorých predstavujú náklady na elektrickú energiu viac ako 50 %-</w:t>
            </w:r>
            <w:proofErr w:type="spellStart"/>
            <w:r>
              <w:rPr>
                <w:rFonts w:ascii="Times" w:hAnsi="Times" w:cs="Times"/>
                <w:sz w:val="25"/>
                <w:szCs w:val="25"/>
              </w:rPr>
              <w:t>ný</w:t>
            </w:r>
            <w:proofErr w:type="spellEnd"/>
            <w:r>
              <w:rPr>
                <w:rFonts w:ascii="Times" w:hAnsi="Times" w:cs="Times"/>
                <w:sz w:val="25"/>
                <w:szCs w:val="25"/>
              </w:rPr>
              <w:t xml:space="preserve"> podiel na celkových výrobných nákladoch. Vzhľadom na skutočnosť, že výroba </w:t>
            </w:r>
            <w:proofErr w:type="spellStart"/>
            <w:r>
              <w:rPr>
                <w:rFonts w:ascii="Times" w:hAnsi="Times" w:cs="Times"/>
                <w:sz w:val="25"/>
                <w:szCs w:val="25"/>
              </w:rPr>
              <w:t>biopalív</w:t>
            </w:r>
            <w:proofErr w:type="spellEnd"/>
            <w:r>
              <w:rPr>
                <w:rFonts w:ascii="Times" w:hAnsi="Times" w:cs="Times"/>
                <w:sz w:val="25"/>
                <w:szCs w:val="25"/>
              </w:rPr>
              <w:t xml:space="preserve"> spĺňa tiež toto kritérium, navrhujeme doplniť túto priemyselnú činnosť do Prílohy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75232" w:rsidRDefault="007C1975" w:rsidP="00275232">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p w:rsidR="00275232" w:rsidRDefault="00275232" w:rsidP="00275232">
            <w:pPr>
              <w:rPr>
                <w:rFonts w:ascii="Times" w:hAnsi="Times" w:cs="Times"/>
                <w:sz w:val="25"/>
                <w:szCs w:val="25"/>
              </w:rPr>
            </w:pPr>
          </w:p>
          <w:p w:rsidR="007C1975" w:rsidRDefault="00275232" w:rsidP="00275232">
            <w:pPr>
              <w:rPr>
                <w:rFonts w:ascii="Times" w:hAnsi="Times" w:cs="Times"/>
                <w:sz w:val="25"/>
                <w:szCs w:val="25"/>
              </w:rPr>
            </w:pPr>
            <w:r>
              <w:rPr>
                <w:rFonts w:ascii="Times" w:hAnsi="Times" w:cs="Times"/>
                <w:sz w:val="25"/>
                <w:szCs w:val="25"/>
              </w:rPr>
              <w:t xml:space="preserve">                     </w:t>
            </w:r>
            <w:r w:rsidR="007C1975">
              <w:rPr>
                <w:rFonts w:ascii="Times" w:hAnsi="Times" w:cs="Times"/>
                <w:sz w:val="25"/>
                <w:szCs w:val="25"/>
              </w:rPr>
              <w:t xml:space="preserve"> </w:t>
            </w:r>
            <w:r>
              <w:rPr>
                <w:rFonts w:ascii="Times" w:hAnsi="Times" w:cs="Times"/>
                <w:sz w:val="25"/>
                <w:szCs w:val="25"/>
              </w:rPr>
              <w:t xml:space="preserve">   </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poznámke pod čiarou k odkazu 5</w:t>
            </w:r>
            <w:r>
              <w:rPr>
                <w:rFonts w:ascii="Times" w:hAnsi="Times" w:cs="Times"/>
                <w:sz w:val="25"/>
                <w:szCs w:val="25"/>
              </w:rPr>
              <w:br/>
              <w:t>Odporúčame v poznámke pod čiarou k odkazu 5 na konci pripojiť slová „v znení zákona č. 177/2018 Z. z.”, ktorým bol novelizovaný zákon č. 357/2015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13</w:t>
            </w:r>
            <w:r>
              <w:rPr>
                <w:rFonts w:ascii="Times" w:hAnsi="Times" w:cs="Times"/>
                <w:sz w:val="25"/>
                <w:szCs w:val="25"/>
              </w:rPr>
              <w:br/>
              <w:t>Odporúčame v úvodnej vete slovo „Odvodu” nahradiť slovom ,,Odvod”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3 ods. 6 písm. b)</w:t>
            </w:r>
            <w:r>
              <w:rPr>
                <w:rFonts w:ascii="Times" w:hAnsi="Times" w:cs="Times"/>
                <w:sz w:val="25"/>
                <w:szCs w:val="25"/>
              </w:rPr>
              <w:br/>
              <w:t>Odporúčame vypustiť spojku „a” ako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5 ods. 2</w:t>
            </w:r>
            <w:r>
              <w:rPr>
                <w:rFonts w:ascii="Times" w:hAnsi="Times" w:cs="Times"/>
                <w:sz w:val="25"/>
                <w:szCs w:val="25"/>
              </w:rPr>
              <w:br/>
              <w:t>Odporúčame za slovami ,,podmienku podľa“ vypustiť slovo ,,odseku“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7</w:t>
            </w:r>
            <w:r>
              <w:rPr>
                <w:rFonts w:ascii="Times" w:hAnsi="Times" w:cs="Times"/>
                <w:sz w:val="25"/>
                <w:szCs w:val="25"/>
              </w:rPr>
              <w:br/>
              <w:t>Odporúčame zvážiť prehľadnejšie vymedzenie spôsobu určenia/výpočtu efektívnej sadzby odvodu na krytie historického dlhu pre prevádzkovateľa miestnej distribučnej sústavy. V navrhovanom znení § 2 ods. 7 je uvedená komplikovaná pomerne ťažko zrozumiteľná dlhá veta, ktorá v sebe zároveň obsahuje pozitívne i negatívne vymedzenie („okrem”). Odporúčame zvážiť rozčlenenie § 2 ods. 7 do dvoch odsekov členených na písmená, ako aj vyjadrenie výpočtu formou vzorca v prílohe 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vymedzenie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w:t>
            </w:r>
            <w:r>
              <w:rPr>
                <w:rFonts w:ascii="Times" w:hAnsi="Times" w:cs="Times"/>
                <w:sz w:val="25"/>
                <w:szCs w:val="25"/>
              </w:rPr>
              <w:br/>
              <w:t xml:space="preserve">Odporúčame zvážiť prehľadnejšie vymedzenie spôsobu </w:t>
            </w:r>
            <w:r>
              <w:rPr>
                <w:rFonts w:ascii="Times" w:hAnsi="Times" w:cs="Times"/>
                <w:sz w:val="25"/>
                <w:szCs w:val="25"/>
              </w:rPr>
              <w:lastRenderedPageBreak/>
              <w:t xml:space="preserve">určenia/výpočtu efektívnej sadzby odvodu na krytie historického dlhu v prvej vete. V navrhovanom znení § 2 ods. 1 je uvedená komplikovaná pomerne ťažko zrozumiteľná dlhá veta, ktorá v sebe zároveň obsahuje pozitívne i negatívne vymedzenie („okrem”). Odporúčame zvážiť rozčlenenie prvej vety § 2 ods. 1 do dvoch odsekov členených na písmená, ako aj vyjadrenie výpočtu formou vzorca v prílohe návrhu nariadenia vlády. Druhú vetu § 2 ods. 1 odporúčame uviesť ako samostatný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Navrhované vymedzenie vychádza zo štruktúry pôvodného nariadenia vlády </w:t>
            </w:r>
            <w:r>
              <w:rPr>
                <w:rFonts w:ascii="Times" w:hAnsi="Times" w:cs="Times"/>
                <w:sz w:val="25"/>
                <w:szCs w:val="25"/>
              </w:rPr>
              <w:lastRenderedPageBreak/>
              <w:t>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2</w:t>
            </w:r>
            <w:r>
              <w:rPr>
                <w:rFonts w:ascii="Times" w:hAnsi="Times" w:cs="Times"/>
                <w:sz w:val="25"/>
                <w:szCs w:val="25"/>
              </w:rPr>
              <w:br/>
              <w:t xml:space="preserve">Odporúčame zvážiť prehľadnejšie vymedzenie spôsobu určenia/výpočtu efektívnej sadzby odvodu na krytie historického dlhu v prvej vete. V navrhovanom znení § 2 ods. 2 je uvedená komplikovaná pomerne ťažko zrozumiteľná dlhá veta, ktorá v sebe zároveň obsahuje pozitívne i negatívne vymedzenie („okrem”). Odporúčame zvážiť rozčlenenie prvej vety § 2 ods. 2 do dvoch odsekov členených na písmená, ako aj vyjadrenie výpočtu formou vzorca v prílohe návrhu nariadenia vlády. Druhú vetu § 2 ods. 2 odporúčame uviesť ako samostatný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vymedzenie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Odporúčame zvážiť prehľadnejšie vymedzenie spôsobu určenia/výpočtu efektívnej sadzby odvodu na krytie historického dlhu. V navrhovanom znení § 1 je uvedená komplikovaná a pomerne ťažko zrozumiteľná dlhá veta, ktorá v sebe zároveň obsahuje pozitívne i negatívne vymedzenie („okrem”). Odporúčame zvážiť rozčlenenie § 1 do dvoch odsekov členených na písmená, ako aj vyjadrenie výpočtu formou vzorca v prílohe </w:t>
            </w:r>
            <w:r>
              <w:rPr>
                <w:rFonts w:ascii="Times" w:hAnsi="Times" w:cs="Times"/>
                <w:sz w:val="25"/>
                <w:szCs w:val="25"/>
              </w:rPr>
              <w:lastRenderedPageBreak/>
              <w:t>návrhu nariadenia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1 bol vypustený.</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všeobecne</w:t>
            </w:r>
            <w:r>
              <w:rPr>
                <w:rFonts w:ascii="Times" w:hAnsi="Times" w:cs="Times"/>
                <w:sz w:val="25"/>
                <w:szCs w:val="25"/>
              </w:rPr>
              <w:br/>
              <w:t>V záujme zrozumiteľnosti a prehľadnosti odporúčame zvážiť úpravu členenia § 2 tak, aby jednotlivé odseky boli rozdelené do viacerých paragrafov podľa typu subjektu, ktorého povinnosť odviesť odvod sa vymedzuje. K príslušnému subjektu (výrobcovi elektriny, respektíve prevádzkovateľovi sústavy) odporúčame pričleniť aj úpravu pravidiel pre koncových odberateľov, prípadne ich uviesť v samostatnom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členenie vychádza zo štruktúry pôvodného nariadenia vlády SR č. 426/2010 Z. z.</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Prílohe návrhu</w:t>
            </w:r>
            <w:r>
              <w:rPr>
                <w:rFonts w:ascii="Times" w:hAnsi="Times" w:cs="Times"/>
                <w:sz w:val="25"/>
                <w:szCs w:val="25"/>
              </w:rPr>
              <w:br/>
              <w:t>Žiadame rozšíriť prílohu aj o ďalšie SK NACE kódy energeticky náročných odvetví, nakoľko navrhovaný rozsah považujeme za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 Na </w:t>
            </w:r>
            <w:proofErr w:type="spellStart"/>
            <w:r>
              <w:rPr>
                <w:rFonts w:ascii="Times" w:hAnsi="Times" w:cs="Times"/>
                <w:sz w:val="25"/>
                <w:szCs w:val="25"/>
              </w:rPr>
              <w:t>rozporovom</w:t>
            </w:r>
            <w:proofErr w:type="spellEnd"/>
            <w:r>
              <w:rPr>
                <w:rFonts w:ascii="Times" w:hAnsi="Times" w:cs="Times"/>
                <w:sz w:val="25"/>
                <w:szCs w:val="25"/>
              </w:rPr>
              <w:t xml:space="preserve"> konaní 11.12.2018 Klub 500 preklasifikoval pripomienku </w:t>
            </w:r>
            <w:r>
              <w:rPr>
                <w:rFonts w:ascii="Times" w:hAnsi="Times" w:cs="Times"/>
                <w:sz w:val="25"/>
                <w:szCs w:val="25"/>
              </w:rPr>
              <w:lastRenderedPageBreak/>
              <w:t>zo zásadnej na odporúčajúcu.</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 ods. 2</w:t>
            </w:r>
            <w:r>
              <w:rPr>
                <w:rFonts w:ascii="Times" w:hAnsi="Times" w:cs="Times"/>
                <w:sz w:val="25"/>
                <w:szCs w:val="25"/>
              </w:rPr>
              <w:br/>
              <w:t xml:space="preserve">V § 5 ods. 2 odporúčame za slovami ,,ktorý spĺňa podmienku podľa“ vypustiť slovo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 ods. 10</w:t>
            </w:r>
            <w:r>
              <w:rPr>
                <w:rFonts w:ascii="Times" w:hAnsi="Times" w:cs="Times"/>
                <w:sz w:val="25"/>
                <w:szCs w:val="25"/>
              </w:rPr>
              <w:br/>
              <w:t xml:space="preserve">V poznámke pod čiarou k odkazu 5 odporúčame za slovami ,,doplnení niektorých zákonov“ vložiť slová ,,v znení zákona č. 177/2018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Podľa doložky vybraných vplyvov bude mať návrh negatívny vplyv na rozpočet verejnej správy, ktorý má byť rozpočtovo zabezpečený. V Analýze vplyvov na rozpočet verejnej správy, na zamestnanosť vo verejnej správe a financovanie návrhu (ďalej len „analýza vplyvov“) je kvantifikovaný výpadok príjmov Ministerstva hospodárstva SR, resp. Národného jadrového fondu na rok 2019 vo výške 1 760 000 eur, na rok 2020 vo výške 1 600 000 eur a na rok 2021 vo výške 1 500 000 eur. V nadväznosti na príjmy je kvantifikované zníženie výdavkov na roky 2019 až 2021 v rovnakej výške. V analýze vplyvov tabuľke č. 1 je nesprávne vyčíslený vplyv na príjmy verejnej správy celkom, ktoré nie sú v súlade s kvantifikáciou uvedenou pri jednotlivých subjektoch, čo žiadam zosúladiť. Zároveň žiadam doplniť kvantifikáciu výdavkov verejnej správy celkom, pretože v materiáli tento údaj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 xml:space="preserve">Beriem na vedomie, že vplyv návrhu je zabezpečený tým, že celkový vplyv na rozpočet verejnej správy je nulový. Zároveň upozorňujem, že vplyv návrhu na rozpočty Ministerstva hospodárstva SR a Národného jadrového fondu nie je zapracovaný vo vládou schválenom rozpočte verejnej správy na roky 2019 až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odporúčam prehodnotiť v kontexte s Ústavou SR z dôvodu možného nesúladu s jej čl. 2 ods. 2 (§ 3 ods. 7 a § 5 ods. 3), pretože upravuje konanie štátneho orgánu, s jej čl. 13 ods. 1 (§ 2 ods. 1 až 9, 11 a 12, § 3 ods. 4, 6, 8 a 9, § 5 ods. 4), pretože ukladá povinnosti a s jej čl. 120 ods. 1 (§ 3), pretože by mohol byť nad rámec splnomocňovacích ustanovení vykonávaného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nariadenia vlády za slovo „výška“ vložiť slovo „ročného“ za účelom zosúladenia so znením splnomocňovacieho ustanovenia vykonávaného zákona, v § 2 ods. 7 pred slovo „prístupe“ vložiť predložku „o“, v § 2 ods. 9 prvej vete slovo „ostanej“ nahradiť slovo „ostatnej“, v § 2 ods. 11 a 12 vypustiť slová „podľa osobitného predpisu1)“ vrátane poznámky pod čiarou k odkazu 1 ako nadbytočné, v § 2 ods. 13 úvodnej vete slovo „Odvodu“ nahradiť slovom „Odvod“, v § 3 ods. 5 písm. a) slová „adresu elektronickej pošty“ nahradiť slovami „e-mailovú adresu“ (2x), v § 3 ods. 6 písm. b) vypustiť spojku „a“ ako nadbytočnú, v poznámke pod čiarou k odkazu 5 </w:t>
            </w:r>
            <w:r>
              <w:rPr>
                <w:rFonts w:ascii="Times" w:hAnsi="Times" w:cs="Times"/>
                <w:sz w:val="25"/>
                <w:szCs w:val="25"/>
              </w:rPr>
              <w:lastRenderedPageBreak/>
              <w:t xml:space="preserve">na konci pripojiť slová „v znení zákona č. 177/2018 Z. z.“, v § 5 ods. 2 vypustiť slovo „odseku“ ako nadbytočné, v § 6 za slová „nariadenia vlády“ vložiť slová „Slovenskej republiky“ (2x)].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2 ods. 13</w:t>
            </w:r>
            <w:r>
              <w:rPr>
                <w:rFonts w:ascii="Times" w:hAnsi="Times" w:cs="Times"/>
                <w:sz w:val="25"/>
                <w:szCs w:val="25"/>
              </w:rPr>
              <w:br/>
              <w:t>V § 2 ods. 13 v úvodnej vete odporúčame slovo "Odvodu" nahradiť slovom "Odvod".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V § 5 v poznámke pod čiarou odporúčame na konci pripojiť slová "v znení zákona č. 177/2018Z.z."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K § 3: V poznámke pod čiarou k odkazu 5 navrhujeme na konci doplniť slová: „v znení zákona č. 177/2018 Z. z. Odôvodnenie: Táto novela zákona nadobudne účinnosť v rovnaký deň, ako je naplánovaná účinnosť predmetného návrhu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K § 5: V odseku 2 odporúčame vypustiť slovo „odseku“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1. V časti „Analýza vplyvov na rozpočet verejnej správy, na zamestnanosť vo verejnej správe a financovanie návrhu“ v bode „2.1.1. Financovanie návrhu“ odporúčame uviesť návrh na riešenie úbytku príjmov podľa § 33 ods. 1 zákona č. 523/2004 Z. z. o rozpočtových pravidlách verejnej správy. 2. V časti </w:t>
            </w:r>
            <w:r>
              <w:rPr>
                <w:rFonts w:ascii="Times" w:hAnsi="Times" w:cs="Times"/>
                <w:sz w:val="25"/>
                <w:szCs w:val="25"/>
              </w:rPr>
              <w:lastRenderedPageBreak/>
              <w:t xml:space="preserve">„Analýza vplyvov na rozpočet verejnej správy, na zamestnanosť vo verejnej správe a financovanie návrhu“ v bode „2.2.4. Výpočty vplyvov na rozpočet verejnej správy“ odporúčame uviesť výpočet predpokladaného vplyvu predkladaného materiálu na príjmy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Ďalej sa domnievame, že návrh nariadenia ustanovuje nové kompetencie štátnemu orgánu (napr. § 3 ods. 7, 9, § 5 ods. 3 návrhu), čo je v rozpore s čl. 2 ods. 2 Ústavy Slovenskej republiky, podľa ktorého štátne orgány môžu konať iba na základe ústavy, v jej medziach a v rozsahu a spôsobom, ktorý ustanoví zákon. Vzhľadom na uvedené je potrebné z návrhu nariadenia vypustiť kompetencie štátneho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Ustanovenie, ktoré ustanovovalo novú kompetenciu štátnemu orgánu bolo z návrhu vypustené.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odkazu č. 3</w:t>
            </w:r>
            <w:r>
              <w:rPr>
                <w:rFonts w:ascii="Times" w:hAnsi="Times" w:cs="Times"/>
                <w:sz w:val="25"/>
                <w:szCs w:val="25"/>
              </w:rPr>
              <w:br/>
              <w:t xml:space="preserve">Oznámenie Komisie predstavuje nezáväzný právny akt Európskej únie, preto naň nemožno v texte právneho predpisu odkazovať formou poznámky pod čiarou. Vzhľadom na uvedené žiadame z poznámky pod čiarou k odkazu č. 3 vypustiť oznámenie Komisie – Usmernenie o štátnej pomoci v oblasti ochrany životného prostredia a energetiky na roky 2014 – 2020 a uvedené premietnuť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3</w:t>
            </w:r>
            <w:r>
              <w:rPr>
                <w:rFonts w:ascii="Times" w:hAnsi="Times" w:cs="Times"/>
                <w:sz w:val="25"/>
                <w:szCs w:val="25"/>
              </w:rPr>
              <w:br/>
              <w:t xml:space="preserve">Podľa § 2 ods. 3 návrhu „ak je koncový odberateľ elektriny pripojený do prenosovej sústavy, efektívnu sadzbu odvodu na krytie historického dlhu za príslušný rok uhradí prevádzkovateľovi prenosovej sústavy na základe zmluvy o </w:t>
            </w:r>
            <w:r>
              <w:rPr>
                <w:rFonts w:ascii="Times" w:hAnsi="Times" w:cs="Times"/>
                <w:sz w:val="25"/>
                <w:szCs w:val="25"/>
              </w:rPr>
              <w:lastRenderedPageBreak/>
              <w:t xml:space="preserve">prístupe do prenosovej sústavy a prenose elektriny.“ V návrhu nariadenia nie je zmluva o prístupe do prenosovej sústavy a prenose elektriny bližšie špecifikovaná a nie je ani upravená v splnomocňovacom zákone č. 308/2018 Z. z. Navyše, tak ako je to uvedené vo všeobecnej pripomienke, predmetné ustanovenie návrhu ustanovuje koncovému odberateľovi elektriny povinnosť nad rámec zákona. Vzhľadom na uvedené žiadame upraviť návrh nariadenia tak, aby bolo jasné čo predstavuje zmluva o prístupe do prenosovej sústavy a prenose elektriny a z návrhu nariadenia žiadame vypustiť povinnosť, ktorá nemá oporu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Predkladaný návrh zákona zavádza zľavy z platby efektívnej sadzby odvodu do jadrového fondu pre podnikateľské subjekty vykonávajúce činnosť výrobcu v niektorom odvetví uvedenom v prílohe k návrhu zákona, ktoré sa vyznačujú vysokým stupňom elektroenergetickej náročnosti a zároveň sú vystavené medzinárodnému obchodu. Navrhovaná úprava vyplýva z rozhodnutia Európskej komisie vo veci štátnej pomoci SA.50877, v ktorom Európska komisia skonštatovala jej súlad s pravidlami štátnej pomoci. Vzhľadom na to, že pravidlá poskytovania štátnej pomoci, ktoré sa vzťahujú na predmet návrhu zákona sú upravené v práve Európskej únie, žiadame náležite vyplniť doložku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13</w:t>
            </w:r>
            <w:r>
              <w:rPr>
                <w:rFonts w:ascii="Times" w:hAnsi="Times" w:cs="Times"/>
                <w:sz w:val="25"/>
                <w:szCs w:val="25"/>
              </w:rPr>
              <w:br/>
              <w:t xml:space="preserve">Slovo „Odvodu“ žiadame nahradiť slovom „Odvod“.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Splnomocňovacím ustanovením predkladaného návrhu nariadenia vlády Slovenskej republiky na jeho vydanie je § 10 ods. 6 a 7 zákona č. 308/2018 Z. z., podľa ktorého: „(6) Odvod je prevádzkovateľ sústavy povinný zaplatiť na príjmový rozpočtový účet kapitoly ministerstva hospodárstva spolu s prípadnými výnosmi, ktoré vzniknú za príslušné časové obdobie. Výšku ročného odvodu, ktorú možno do ceny dodanej elektriny započítať, ustanoví vláda nariadením na základe kvantifikácie podľa schváleného vnútroštátneho programu. (7) Podrobnosti o spôsobe výberu a použití odvodu, vedení jeho evidencie u prevádzkovateľa sústavy a o spôsobe a lehotách jeho úhrady prevádzkovateľom sústavy na príjmový rozpočtový účet kapitoly ministerstva hospodárstva ustanoví na návrh jadrového fondu vláda nariadením.“ Podľa čl. 13 Ústavy Slovenskej republiky povinnosti možno ukladať zákonom alebo na základe zákona, v jeho medziach a pri zachovávaní základných práv a slobôd. Domnievame sa, že predkladaný návrh nariadenia ustanovuje viaceré povinnosti rozličným subjektom nad rámec zákona (napr. podľa § 2 ods. 3 návrhu koncový odberateľ elektriny, ktorý je pripojený do prenosovej sústavy, je povinný uhradiť efektívnu sadzbu odvodu na krytie historického dlhu za príslušný rok prevádzkovateľovi prenosovej sústavy na základe zmluvy o prístupe do prenosovej sústavy a prenose elektriny; podľa §2 ods. 8 návrhu je prevádzkovateľ miestnej distribučnej sústavy povinný odovzdať údaje potrebné na vyúčtovanie efektívnej sadzby odvodu na krytie historického dlhu za príslušný rok prevádzkovateľovi sústavy, do ktorej je pripojený; podľa § 2 ods. </w:t>
            </w:r>
            <w:r>
              <w:rPr>
                <w:rFonts w:ascii="Times" w:hAnsi="Times" w:cs="Times"/>
                <w:sz w:val="25"/>
                <w:szCs w:val="25"/>
              </w:rPr>
              <w:lastRenderedPageBreak/>
              <w:t>9 návrhu je výrobca elektriny povinný odovzdať údaje potrebné na vyúčtovanie efektívnej sadzby odvodu na krytie historického dlhu za príslušný rok prevádzkovateľovi sústavy; podľa § 3 ods. 4 návrhu je koncový odberateľ elektriny povinný preukázať splnenie podmienok podľa odsekov 2 a 3 správou overenou audítorom alebo audítorskou spoločnosťou zapísanými v zozname podľa osobitného predpisu...). Vzhľadom na uvedené je potrebné návrh nariadenia prepracovať a vypustiť z neho povinnosti, ktoré sú ukladané nad rámec zákona a nad rámec splnomocňovacieho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Predmetné ustanovenia boli prepracované tak, aby bolo zrejmé, že nejde o nové povinnosti nad rámec splnomocňovacieho ustanovenia podľa § 10 ods. 6 a 7 zákona č. 308/2018 </w:t>
            </w:r>
            <w:proofErr w:type="spellStart"/>
            <w:r>
              <w:rPr>
                <w:rFonts w:ascii="Times" w:hAnsi="Times" w:cs="Times"/>
                <w:sz w:val="25"/>
                <w:szCs w:val="25"/>
              </w:rPr>
              <w:t>Z.z</w:t>
            </w:r>
            <w:proofErr w:type="spellEnd"/>
            <w:r>
              <w:rPr>
                <w:rFonts w:ascii="Times" w:hAnsi="Times" w:cs="Times"/>
                <w:sz w:val="25"/>
                <w:szCs w:val="25"/>
              </w:rPr>
              <w:t>..</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 2 ods. 9</w:t>
            </w:r>
            <w:r>
              <w:rPr>
                <w:rFonts w:ascii="Times" w:hAnsi="Times" w:cs="Times"/>
                <w:sz w:val="25"/>
                <w:szCs w:val="25"/>
              </w:rPr>
              <w:br/>
              <w:t xml:space="preserve">V § 2 ods. 9 návrhu sa výrobcovi elektriny, ktorý elektrinu vyrobenú vo vlastnom zariadení na výrobu elektriny dodáva priamym vedením koncovým odberateľom elektriny alebo spotrebúva v mieste výroby elektriny okrem vlastnej spotreby elektriny pri výrobe elektriny, ostatnej vlastnej spotreby elektriny výrobcu elektriny, ktorá nebola odobratá zo sústavy, a spotreby elektriny na účely prečerpávania v prečerpávacích vodných elektrárňach ustanovuje povinnosť uhradiť efektívnu sadzbu odvodu na krytie historického dlhu za príslušný rok prevádzkovateľovi sústavy, do ktorej je výrobca pripojený ako aj povinnosť odovzdať údaje potrebné na vyúčtovanie efektívnej sadzby odvodu na krytie historického dlhu za príslušný rok prevádzkovateľovi sústavy, do ktorej je pripojený. Podľa poslednej vety § 2 ods. 9 návrhu „podrobnosti o poskytovaní údajov sú upravené v prevádzkovom poriadku príslušného prevádzkovateľa sústavy, do ktorej je výrobca elektriny </w:t>
            </w:r>
            <w:r>
              <w:rPr>
                <w:rFonts w:ascii="Times" w:hAnsi="Times" w:cs="Times"/>
                <w:sz w:val="25"/>
                <w:szCs w:val="25"/>
              </w:rPr>
              <w:lastRenderedPageBreak/>
              <w:t xml:space="preserve">pripojený.“ Vzhľadom na to, že predmetná veta nemá normatívny charakter žiadame ju vypustiť. Navyše, tak ako je uvedené vo všeobecnej pripomienke, predmetné ustanovenie ustanovuje výrobcovi elektriny povinnosti nad rámec zákona, ktoré žiadame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Navrhujeme prehodnotiť § 5 odseky 2 až 4. Odôvodnenie: Viď odôvodnenie k navrhovanej zmene k § 3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je súčasťou ceny elektriny dodanej koncovým odberateľom elektriny. Akékoľvek zľavy z odvodu by nemali mať negatívny vplyv na zdroje Národného jadrového fondu pochádzajúce z odvodu, ktoré sú potrebné na vykrytie historického deficitu v plnej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Návrh právnej úpravy vychádza z rozhodnutia Európskej komisie vo veci štátnej pomoci SA.50877(2018/N) Slovensko - Úľava z platby odvodu do jadrového fondu pre energeticky náročné podniky na Slovensko. V prípade doplnenia ďalšieho odvetvia oprávneného na zľavu z efektívnej sadzby odvodu by bolo potrebné vykonať novú notifikáciu štátnej pomoci. Ministerstvo hospodárstva Slovenskej republiky je pripravené v budúcnosti rokovať o ďalších možnostiach rozšírenia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Navrhujeme prehodnotiť celý § 3. Odôvodnenie: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je súčasťou ceny elektriny dodanej koncovým odberateľom elektriny. Akékoľvek zľavy z odvodu by nemali mať negatívny vplyv na zdroje Národného jadrového fondu pochádzajúce z odvodu, ktoré sú potrebné na </w:t>
            </w:r>
            <w:r>
              <w:rPr>
                <w:rFonts w:ascii="Times" w:hAnsi="Times" w:cs="Times"/>
                <w:sz w:val="25"/>
                <w:szCs w:val="25"/>
              </w:rPr>
              <w:lastRenderedPageBreak/>
              <w:t xml:space="preserve">vykrytie historického deficitu v plnej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Návrh právnej úpravy vychádza z rozhodnutia Európskej komisie vo veci štátnej pomoci SA.50877(2018/N) Slovensko - Úľava z platby odvodu do jadrového fondu pre energeticky náročné podniky na </w:t>
            </w:r>
            <w:r>
              <w:rPr>
                <w:rFonts w:ascii="Times" w:hAnsi="Times" w:cs="Times"/>
                <w:sz w:val="25"/>
                <w:szCs w:val="25"/>
              </w:rPr>
              <w:lastRenderedPageBreak/>
              <w:t>Slovensko.</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Navrhujeme vypustiť celý paragraf 1 a prečíslovať ostatné paragrafy. Odôvodnenie: Paragraf 1 navrhujeme vypustiť pre jeho komplikované znenie a pre jeho nadbytočnosť. Návrh nariadenia vlády v súčasnom § 2 určuje spôsob výpočtu odvodu a v § 5 ods. 1 určuje výšku efektívnej sadzby odvodu s uvedením konkrétnej percentuálnej sadzby. Vzhľadom na určenie výšky efektívnej sadzby odvodu nie je potrebné určovať aj spôsob jej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ods. 13 navrhujeme doplniť písmeno d), ktoré znie: „iných nákladov na záverečnú časť mierového využívania jadrovej energie, ktoré vznikli z prevádzky jadrových zariadení na výrobu elektriny do 1. júla 2006, na ktoré neboli odvedené finančné prostriedky v potrebnej výške počas ich prevádzky do 1. júla 2006.” Odôvodnenie: Zákon č. 308/2010 </w:t>
            </w:r>
            <w:proofErr w:type="spellStart"/>
            <w:r>
              <w:rPr>
                <w:rFonts w:ascii="Times" w:hAnsi="Times" w:cs="Times"/>
                <w:sz w:val="25"/>
                <w:szCs w:val="25"/>
              </w:rPr>
              <w:t>Z.z</w:t>
            </w:r>
            <w:proofErr w:type="spellEnd"/>
            <w:r>
              <w:rPr>
                <w:rFonts w:ascii="Times" w:hAnsi="Times" w:cs="Times"/>
                <w:sz w:val="25"/>
                <w:szCs w:val="25"/>
              </w:rPr>
              <w:t xml:space="preserve">. predpokladá, že odvod vyberaný prevádzkovateľom prenosovej sústavy a prevádzkovateľom distribučnej sústavy je určený na úhradu historického dlhu. Prevádzkovatelia sústav majú tento odvod v súlade s § 10 ods. 8 vyberať až do ukončenia realizácie všetkých činností záverečnej časti mierového využívania jadrovej energie, pre ktorý je vypočítaný historický dlh. Ustanovenie nariadenia vlády o použití odvodu musí teda umožniť použitie odvodu pre všetky náklady na záverečnú časť mierového využívania jadrovej energie, ktoré vznikli z prevádzky jadrových zariadení na výrobu elektriny do 1. júla 2006, na ktoré neboli odvedené finančné </w:t>
            </w:r>
            <w:r>
              <w:rPr>
                <w:rFonts w:ascii="Times" w:hAnsi="Times" w:cs="Times"/>
                <w:sz w:val="25"/>
                <w:szCs w:val="25"/>
              </w:rPr>
              <w:lastRenderedPageBreak/>
              <w:t>prostriedky v potrebnej výške počas ich prevádzky do 1. júla 2006.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§3, nový odsek 4</w:t>
            </w:r>
            <w:r>
              <w:rPr>
                <w:rFonts w:ascii="Times" w:hAnsi="Times" w:cs="Times"/>
                <w:sz w:val="25"/>
                <w:szCs w:val="25"/>
              </w:rPr>
              <w:br/>
              <w:t xml:space="preserve">Navrhujeme doplniť v §3 nový ods.4, nasledovné odseky sa následne prečíslujú: „(4) Koncovému odberateľovi elektriny sa poskytne zľava z efektívnej sadzby odvodu na krytie historického dlhu podľa odseku 1 alebo odseku 2, len ak podiel hrubej pridanej hodnoty podniku3) z činností podľa príslušných odvetví uvedených v prílohe je v predchádzajúcom roku najmenej 40% z celkovej hrubej pridanej hodnoty podniku3) a súčasne tento koncový odberateľ elektriny vykonáva činnosť zvyšujúcu úroveň ochrany životného prostredia a táto činnosť zvyšuje jeho spotrebu elektriny.“ Odôvodnenie: Aby sa neohrozila konkurencieschopnosť podnikov, na ktoré má vplyv medzinárodný obchod a zároveň používajú odber elektriny aj na celospoločensky významnú ochranu životného prostredia, navrhujeme znížiť limit pre takéto podniky na 40% z celkovej hrubej pridanej hodnoty podniku v prípade ak sa takýto podnik aktívne podieľa na opatreniach zvyšujúcich ochranu životného prostredia. Pri uvedenom sa zároveň zohľadňuje motivačná politika EK zameraná na znižovanie emisii a znečistenia, tak ako je uvedená v množstve politík a tiež priamo aj v Usmernení o štátnej pomoci v oblasti ochrany životného prostredia a energetiky na roky nakoľko sa zohľadňuje skutočnosť, že samotné takéto opatrenia bývajú energeticky náročné. Taktiež je potrebné brať do úvahy aj to, že v praxi máva vývoj na trhu niekedy značnú </w:t>
            </w:r>
            <w:proofErr w:type="spellStart"/>
            <w:r>
              <w:rPr>
                <w:rFonts w:ascii="Times" w:hAnsi="Times" w:cs="Times"/>
                <w:sz w:val="25"/>
                <w:szCs w:val="25"/>
              </w:rPr>
              <w:t>volatilitu</w:t>
            </w:r>
            <w:proofErr w:type="spellEnd"/>
            <w:r>
              <w:rPr>
                <w:rFonts w:ascii="Times" w:hAnsi="Times" w:cs="Times"/>
                <w:sz w:val="25"/>
                <w:szCs w:val="25"/>
              </w:rPr>
              <w:t xml:space="preserve"> a nastáva prípad, že viac pridanej </w:t>
            </w:r>
            <w:r>
              <w:rPr>
                <w:rFonts w:ascii="Times" w:hAnsi="Times" w:cs="Times"/>
                <w:sz w:val="25"/>
                <w:szCs w:val="25"/>
              </w:rPr>
              <w:lastRenderedPageBreak/>
              <w:t xml:space="preserve">hodnoty podnik získa z iných činností ako z tých čo sú uvedené v prílohe tohto návrhu Nariadenia. Tým sa môže dočasne dostať podnik pod teraz stanovený limit 50% podľa odseku 3, aj keby mal podnik stále rovnakú energetickú náročnosť, len trhové podmienky by dočasne zvýhodnili príjmy z inej jeho činnosti. Podnik by ale stratil nárok na úľavu podľa predchádzajúceho odseku 3. Uvedené doplnenie navrhujeme podmieniť preukázaním významnej spotreby elektriny na účely zvyšovania úrovne ochrany životného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Navrhované ustanovenie vychádza z rozhodnutia EK vo veci štátnej pomoci SA.50877(2018/N) Slovensko - Úľava z platby odvodu do jadrového fondu pre energeticky náročné podniky na Slovensko. V prípade zmeny výšky elektroenergetickej náročnosti a hrubej pridanej hodnoty podniku by bolo potrebné vykonať novú notifikáciu štátnej pomoci. MH SR je pripravené v budúcnosti rokovať o ďalších možnostiach predmetnej štátnej pomoci.</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Pripomienka k §1 a k §2 ods.1, 2, 7 a 9</w:t>
            </w:r>
            <w:r>
              <w:rPr>
                <w:rFonts w:ascii="Times" w:hAnsi="Times" w:cs="Times"/>
                <w:sz w:val="25"/>
                <w:szCs w:val="25"/>
              </w:rPr>
              <w:br/>
              <w:t xml:space="preserve">Navrhujeme jednotlivé vety zložitých súvetí v §1 a v §2 ods.1, 2, 7 a 9 rozdeliť na ďalšie odseky a </w:t>
            </w:r>
            <w:proofErr w:type="spellStart"/>
            <w:r>
              <w:rPr>
                <w:rFonts w:ascii="Times" w:hAnsi="Times" w:cs="Times"/>
                <w:sz w:val="25"/>
                <w:szCs w:val="25"/>
              </w:rPr>
              <w:t>pod-odseky</w:t>
            </w:r>
            <w:proofErr w:type="spellEnd"/>
            <w:r>
              <w:rPr>
                <w:rFonts w:ascii="Times" w:hAnsi="Times" w:cs="Times"/>
                <w:sz w:val="25"/>
                <w:szCs w:val="25"/>
              </w:rPr>
              <w:t xml:space="preserve"> s jednoduchšími vetami. Odôvodnenie: V Nariadení sú komplikované súvetia, ktoré sú nezrozumiteľné a z gramatického hľadiska môže byť ich interpretácia rôzna. Navrhujeme rozdeliť zložité súvetia v jednom odseku na viac odsekov. Napríklad v §1 je na konci zložitého súvetia negatívne vymedzenie „okrem“ ktorej spotreby elektriny sa odvod vypočítava, avšak gramaticky sa súvetia za slovom okrem môžu chápať tak, že sa vzťahujú len na posledné z predchádzajúcich súvetí, teda len na elektrinu spotrebovanú priamo koncovým odberateľom elektriny v mieste výroby elektriny a nie na iných, aj keď toto zrejme nie je zámer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§2 ods.1 a 2</w:t>
            </w:r>
            <w:r>
              <w:rPr>
                <w:rFonts w:ascii="Times" w:hAnsi="Times" w:cs="Times"/>
                <w:sz w:val="25"/>
                <w:szCs w:val="25"/>
              </w:rPr>
              <w:br/>
              <w:t xml:space="preserve">Navrhujeme posledné vety odsekov 1 a 2 v §2 zosúladiť s §2 ods. 7 alebo časti týkajúce sa MDS v §2 ods.1 a 2 úplne vypustiť. Odôvodnenie: V §2 sú posledné vety odsekov 1 a 2 </w:t>
            </w:r>
            <w:r>
              <w:rPr>
                <w:rFonts w:ascii="Times" w:hAnsi="Times" w:cs="Times"/>
                <w:sz w:val="25"/>
                <w:szCs w:val="25"/>
              </w:rPr>
              <w:lastRenderedPageBreak/>
              <w:t xml:space="preserve">týkajúce sa MDS v rozpore s odeskom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 xml:space="preserve">Do textu návrhu nariadenia bolo prebrané pôvodné znenie nariadenia vlády č. 426/2010 Z. z. a preto navrhované doplnenie nepovažujeme </w:t>
            </w:r>
            <w:r>
              <w:rPr>
                <w:rFonts w:ascii="Times" w:hAnsi="Times" w:cs="Times"/>
                <w:sz w:val="25"/>
                <w:szCs w:val="25"/>
              </w:rPr>
              <w:lastRenderedPageBreak/>
              <w:t>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§1 a §2 ods.2</w:t>
            </w:r>
            <w:r>
              <w:rPr>
                <w:rFonts w:ascii="Times" w:hAnsi="Times" w:cs="Times"/>
                <w:sz w:val="25"/>
                <w:szCs w:val="25"/>
              </w:rPr>
              <w:br/>
              <w:t xml:space="preserve">V §1 a v §2 ods.2 žiadame nahradiť slová „regionálnej distribučnej“ slovom „distribučnej“. Odôvodnenie: Predkladateľ nezdôvodnil prečo by mali štátnu pomoc vo forme úľavy na platne do Jadrového fondu dostávať len tri najbohatšie distribučné sústavy, ale miestne distribučné sústavy takýmto spôsobom mali byť diskriminované. Navrhujeme zjednotiť zaobchádzanie s regionálnymi a miestnymi distribučnými sústavami.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Problematika je pokrytá ustanovením § 2 ods. 7 návrhu.</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k §2 ods.1 a 2</w:t>
            </w:r>
            <w:r>
              <w:rPr>
                <w:rFonts w:ascii="Times" w:hAnsi="Times" w:cs="Times"/>
                <w:sz w:val="25"/>
                <w:szCs w:val="25"/>
              </w:rPr>
              <w:br/>
              <w:t xml:space="preserve">V §2 ods.1 a ods.2 navrhujeme pred slová „prevádzkovateľa distribučnej sústavy“ vložiť slová „pri distribúcii elektriny“. Súvetie potom znie: „vlastnej spotreby elektriny pri distribúcii elektriny prevádzkovateľa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sz w:val="25"/>
                <w:szCs w:val="25"/>
              </w:rPr>
              <w:t>Do textu návrhu nariadenia bolo prebrané pôvodné znenie nariadenia vlády č. 426/2010 Z. z. a preto navrhované doplnenie nepovažujeme za potrebné.</w:t>
            </w: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t>VSEH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§5 ods. 4</w:t>
            </w:r>
            <w:r>
              <w:rPr>
                <w:rFonts w:ascii="Times" w:hAnsi="Times" w:cs="Times"/>
                <w:sz w:val="25"/>
                <w:szCs w:val="25"/>
              </w:rPr>
              <w:br/>
              <w:t xml:space="preserve">Navrhujeme upraviť formuláciu par. 5 ods.4 konkrétnejšie. Navrhované znenie nereflektuje všetky formy zmluvných vzťahov, ergo reflektuje len prípad odberateľov, ktorí majú uzatvorenú tzv. separátnu distribučnú zmluvu a zmluvu o dodávke s dodávateľom, pričom väčšina odberateľov ma zmluvný vzťah s distribútorom pokrytý združenou zmluvou o dodávke. Práve v prípade združených zmlúv neexistuje priamy zmluvný vzťah distribútora s koncovým odberateľom a teda ani priame účtovanie distribútora koncovému odberateľovi. Zároveň navrhujeme popísať postup pri vyúčtovaní s ohľadom na rozličné </w:t>
            </w:r>
            <w:r>
              <w:rPr>
                <w:rFonts w:ascii="Times" w:hAnsi="Times" w:cs="Times"/>
                <w:sz w:val="25"/>
                <w:szCs w:val="25"/>
              </w:rPr>
              <w:lastRenderedPageBreak/>
              <w:t xml:space="preserve">odpočtové cykly a periodicitu vyúčtovania odberných miest. Z navrhovaného znenia nie je napríklad zrejmé, ako bude vyúčtovanie zľavy možné zohľadniť pre odberateľov s ročným odpočtovým cyklom k 31.12.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r w:rsidR="007C1975">
        <w:trPr>
          <w:divId w:val="181922659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b/>
                <w:bCs/>
                <w:sz w:val="25"/>
                <w:szCs w:val="25"/>
              </w:rPr>
            </w:pPr>
            <w:r>
              <w:rPr>
                <w:rFonts w:ascii="Times" w:hAnsi="Times" w:cs="Times"/>
                <w:b/>
                <w:bCs/>
                <w:sz w:val="25"/>
                <w:szCs w:val="25"/>
              </w:rPr>
              <w:lastRenderedPageBreak/>
              <w:t>VSEH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rPr>
                <w:rFonts w:ascii="Times" w:hAnsi="Times" w:cs="Times"/>
                <w:sz w:val="25"/>
                <w:szCs w:val="25"/>
              </w:rPr>
            </w:pPr>
            <w:r>
              <w:rPr>
                <w:rFonts w:ascii="Times" w:hAnsi="Times" w:cs="Times"/>
                <w:b/>
                <w:bCs/>
                <w:sz w:val="25"/>
                <w:szCs w:val="25"/>
              </w:rPr>
              <w:t>par.5 ods.4</w:t>
            </w:r>
            <w:r>
              <w:rPr>
                <w:rFonts w:ascii="Times" w:hAnsi="Times" w:cs="Times"/>
                <w:sz w:val="25"/>
                <w:szCs w:val="25"/>
              </w:rPr>
              <w:br/>
              <w:t xml:space="preserve">Navrhujeme upraviť ustanovenie takto: (4) Prevádzkovateľ prenosovej sústavy a príslušný prevádzkovateľ distribučnej sústavy vykoná do 31. decembra 2019 vyúčtovanie zľavy z efektívnej sadzby odvodu na krytie historického dlhu na rok 2019 vo vzťahu ku koncovému odberateľovi elektriny podľa § 3 ods. 1 alebo ods. 2, ktorý spĺňa podmienku podľa § 3 ods. 3, na základe oznámenia ministerstva podľa odseku 3. Odôvodnenie: Navrhujeme upraviť formuláciu tak, aby reflektovala všetky formy zmluvných vzťahov, ergo nielen prípad odberateľov, ktorí majú uzatvorenú tzv. separátnu distribučnú zmluvu a zmluvu o dodávke s dodávateľom, pričom väčšina odberateľov ma zmluvný vzťah s distribútorom pokrytý združenou zmluvou o dodávke. Práve v prípade združených zmlúv neexistuje priamy zmluvný vzťah distribútora s koncovým odberateľom a teda ani priame účtovanie distribútora koncovému odberateľovi. Zároveň navrhujeme </w:t>
            </w:r>
            <w:proofErr w:type="spellStart"/>
            <w:r>
              <w:rPr>
                <w:rFonts w:ascii="Times" w:hAnsi="Times" w:cs="Times"/>
                <w:sz w:val="25"/>
                <w:szCs w:val="25"/>
              </w:rPr>
              <w:t>upresniť</w:t>
            </w:r>
            <w:proofErr w:type="spellEnd"/>
            <w:r>
              <w:rPr>
                <w:rFonts w:ascii="Times" w:hAnsi="Times" w:cs="Times"/>
                <w:sz w:val="25"/>
                <w:szCs w:val="25"/>
              </w:rPr>
              <w:t xml:space="preserve"> formuláciu tak, aby bolo zrejmé, ako bude vyúčtovanie zľavy možné zohľadniť pre odberateľov s ročným odpočtovým cyklom v rôznych obdobiach kalendárneho roka (fyzické osoby podnikatelia, resp. právnické osoby s ročným odpočtovým cyklom majú vyúčtovanie k 31.12.)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1975" w:rsidRDefault="007C197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75232"/>
    <w:rsid w:val="002827B4"/>
    <w:rsid w:val="002A5577"/>
    <w:rsid w:val="002D7471"/>
    <w:rsid w:val="00310A55"/>
    <w:rsid w:val="00322014"/>
    <w:rsid w:val="00356C9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1975"/>
    <w:rsid w:val="007D7AE6"/>
    <w:rsid w:val="007E4294"/>
    <w:rsid w:val="00841FA6"/>
    <w:rsid w:val="008A1964"/>
    <w:rsid w:val="008E2844"/>
    <w:rsid w:val="0090100E"/>
    <w:rsid w:val="009239D9"/>
    <w:rsid w:val="00927118"/>
    <w:rsid w:val="00943EB2"/>
    <w:rsid w:val="0099665B"/>
    <w:rsid w:val="009C6C5C"/>
    <w:rsid w:val="009E3FBB"/>
    <w:rsid w:val="009F7218"/>
    <w:rsid w:val="00A251BF"/>
    <w:rsid w:val="00A54A16"/>
    <w:rsid w:val="00B721A5"/>
    <w:rsid w:val="00B76589"/>
    <w:rsid w:val="00B8767E"/>
    <w:rsid w:val="00BD1FAB"/>
    <w:rsid w:val="00BE7302"/>
    <w:rsid w:val="00BF7CE0"/>
    <w:rsid w:val="00CA44D2"/>
    <w:rsid w:val="00CE47A6"/>
    <w:rsid w:val="00CE5EC4"/>
    <w:rsid w:val="00CF3D59"/>
    <w:rsid w:val="00D261C9"/>
    <w:rsid w:val="00D56421"/>
    <w:rsid w:val="00D85172"/>
    <w:rsid w:val="00D969AC"/>
    <w:rsid w:val="00DF7085"/>
    <w:rsid w:val="00E85710"/>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247158208">
      <w:bodyDiv w:val="1"/>
      <w:marLeft w:val="0"/>
      <w:marRight w:val="0"/>
      <w:marTop w:val="0"/>
      <w:marBottom w:val="0"/>
      <w:divBdr>
        <w:top w:val="none" w:sz="0" w:space="0" w:color="auto"/>
        <w:left w:val="none" w:sz="0" w:space="0" w:color="auto"/>
        <w:bottom w:val="none" w:sz="0" w:space="0" w:color="auto"/>
        <w:right w:val="none" w:sz="0" w:space="0" w:color="auto"/>
      </w:divBdr>
    </w:div>
    <w:div w:id="303240044">
      <w:bodyDiv w:val="1"/>
      <w:marLeft w:val="0"/>
      <w:marRight w:val="0"/>
      <w:marTop w:val="0"/>
      <w:marBottom w:val="0"/>
      <w:divBdr>
        <w:top w:val="none" w:sz="0" w:space="0" w:color="auto"/>
        <w:left w:val="none" w:sz="0" w:space="0" w:color="auto"/>
        <w:bottom w:val="none" w:sz="0" w:space="0" w:color="auto"/>
        <w:right w:val="none" w:sz="0" w:space="0" w:color="auto"/>
      </w:divBdr>
    </w:div>
    <w:div w:id="522978127">
      <w:bodyDiv w:val="1"/>
      <w:marLeft w:val="0"/>
      <w:marRight w:val="0"/>
      <w:marTop w:val="0"/>
      <w:marBottom w:val="0"/>
      <w:divBdr>
        <w:top w:val="none" w:sz="0" w:space="0" w:color="auto"/>
        <w:left w:val="none" w:sz="0" w:space="0" w:color="auto"/>
        <w:bottom w:val="none" w:sz="0" w:space="0" w:color="auto"/>
        <w:right w:val="none" w:sz="0" w:space="0" w:color="auto"/>
      </w:divBdr>
    </w:div>
    <w:div w:id="1670790080">
      <w:bodyDiv w:val="1"/>
      <w:marLeft w:val="0"/>
      <w:marRight w:val="0"/>
      <w:marTop w:val="0"/>
      <w:marBottom w:val="0"/>
      <w:divBdr>
        <w:top w:val="none" w:sz="0" w:space="0" w:color="auto"/>
        <w:left w:val="none" w:sz="0" w:space="0" w:color="auto"/>
        <w:bottom w:val="none" w:sz="0" w:space="0" w:color="auto"/>
        <w:right w:val="none" w:sz="0" w:space="0" w:color="auto"/>
      </w:divBdr>
    </w:div>
    <w:div w:id="1728340374">
      <w:bodyDiv w:val="1"/>
      <w:marLeft w:val="0"/>
      <w:marRight w:val="0"/>
      <w:marTop w:val="0"/>
      <w:marBottom w:val="0"/>
      <w:divBdr>
        <w:top w:val="none" w:sz="0" w:space="0" w:color="auto"/>
        <w:left w:val="none" w:sz="0" w:space="0" w:color="auto"/>
        <w:bottom w:val="none" w:sz="0" w:space="0" w:color="auto"/>
        <w:right w:val="none" w:sz="0" w:space="0" w:color="auto"/>
      </w:divBdr>
    </w:div>
    <w:div w:id="1793209713">
      <w:bodyDiv w:val="1"/>
      <w:marLeft w:val="0"/>
      <w:marRight w:val="0"/>
      <w:marTop w:val="0"/>
      <w:marBottom w:val="0"/>
      <w:divBdr>
        <w:top w:val="none" w:sz="0" w:space="0" w:color="auto"/>
        <w:left w:val="none" w:sz="0" w:space="0" w:color="auto"/>
        <w:bottom w:val="none" w:sz="0" w:space="0" w:color="auto"/>
        <w:right w:val="none" w:sz="0" w:space="0" w:color="auto"/>
      </w:divBdr>
    </w:div>
    <w:div w:id="1819226599">
      <w:bodyDiv w:val="1"/>
      <w:marLeft w:val="0"/>
      <w:marRight w:val="0"/>
      <w:marTop w:val="0"/>
      <w:marBottom w:val="0"/>
      <w:divBdr>
        <w:top w:val="none" w:sz="0" w:space="0" w:color="auto"/>
        <w:left w:val="none" w:sz="0" w:space="0" w:color="auto"/>
        <w:bottom w:val="none" w:sz="0" w:space="0" w:color="auto"/>
        <w:right w:val="none" w:sz="0" w:space="0" w:color="auto"/>
      </w:divBdr>
    </w:div>
    <w:div w:id="20236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12.2018 8:21:14"/>
    <f:field ref="objchangedby" par="" text="Administrator, System"/>
    <f:field ref="objmodifiedat" par="" text="13.12.2018 8:21:1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4787</Words>
  <Characters>27291</Characters>
  <Application>Microsoft Office Word</Application>
  <DocSecurity>0</DocSecurity>
  <Lines>227</Lines>
  <Paragraphs>64</Paragraphs>
  <ScaleCrop>false</ScaleCrop>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2018-12-13T11:21:00Z</dcterms:created>
  <dcterms:modified xsi:type="dcterms:W3CDTF">2018-12-13T11:22:00Z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ustanovuje výška odvodu z dodanej elektriny koncovým odberateľom elektriny a podrobnosti o spôsobe jeho výberu pre Národný jadrový fond, použití, vedení jeho evidencie a o spôsobe a lehotách jeho úhrady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_x000d_
</vt:lpwstr>
  </property>
  <property fmtid="{D5CDD505-2E9C-101B-9397-08002B2CF9AE}" pid="22" name="FSC#SKEDITIONSLOVLEX@103.510:plnynazovpredpis">
    <vt:lpwstr> Nariadenie vlády  Slovenskej republiky, ktorým sa ustanovuje výška odvodu z dodanej elektriny koncovým odberateľom elektriny a podrobnosti o spôsobe jeho výberu pre Národný jadrový fond, použití, vedení jeho evidencie a o spôsobe a lehotách jeho úhrady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23669/2018-2062-58818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COO.2145.1000.3.3114292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13. 12. 2018</vt:lpwstr>
  </property>
</Properties>
</file>