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62" w:rsidRPr="002E4C85" w:rsidRDefault="00412A62" w:rsidP="00A3547B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bookmarkStart w:id="0" w:name="_GoBack"/>
      <w:bookmarkEnd w:id="0"/>
      <w:r w:rsidRPr="002E4C85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412A62" w:rsidRPr="002E4C85" w:rsidRDefault="00412A62" w:rsidP="00A3547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412A62" w:rsidRPr="00154056" w:rsidRDefault="00412A62" w:rsidP="00A3547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154056">
        <w:rPr>
          <w:rFonts w:ascii="Book Antiqua" w:hAnsi="Book Antiqua"/>
          <w:spacing w:val="20"/>
          <w:sz w:val="22"/>
          <w:szCs w:val="22"/>
        </w:rPr>
        <w:t>V</w:t>
      </w:r>
      <w:r w:rsidR="001A22ED" w:rsidRPr="00154056">
        <w:rPr>
          <w:rFonts w:ascii="Book Antiqua" w:hAnsi="Book Antiqua"/>
          <w:spacing w:val="20"/>
          <w:sz w:val="22"/>
          <w:szCs w:val="22"/>
        </w:rPr>
        <w:t>I</w:t>
      </w:r>
      <w:r w:rsidRPr="00154056">
        <w:rPr>
          <w:rFonts w:ascii="Book Antiqua" w:hAnsi="Book Antiqua"/>
          <w:spacing w:val="20"/>
          <w:sz w:val="22"/>
          <w:szCs w:val="22"/>
        </w:rPr>
        <w:t>I. volebné obdobie</w:t>
      </w:r>
    </w:p>
    <w:p w:rsidR="00412A62" w:rsidRPr="002E4C85" w:rsidRDefault="00412A62" w:rsidP="00154056">
      <w:pPr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12A62" w:rsidRPr="00154056" w:rsidRDefault="00412A62" w:rsidP="00A3547B">
      <w:pPr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154056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:rsidR="00412A62" w:rsidRPr="002E4C85" w:rsidRDefault="00412A62" w:rsidP="00A3547B">
      <w:pPr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12A62" w:rsidRPr="002E4C85" w:rsidRDefault="00412A62" w:rsidP="00A3547B">
      <w:pPr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2E4C85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412A62" w:rsidRPr="002E4C85" w:rsidRDefault="00412A62" w:rsidP="00A3547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12A62" w:rsidRPr="002E4C85" w:rsidRDefault="001A22ED" w:rsidP="00A3547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154056">
        <w:rPr>
          <w:rFonts w:ascii="Book Antiqua" w:hAnsi="Book Antiqua"/>
          <w:sz w:val="22"/>
          <w:szCs w:val="22"/>
        </w:rPr>
        <w:t>z ... 201</w:t>
      </w:r>
      <w:r w:rsidR="00CE7B54" w:rsidRPr="00154056">
        <w:rPr>
          <w:rFonts w:ascii="Book Antiqua" w:hAnsi="Book Antiqua"/>
          <w:sz w:val="22"/>
          <w:szCs w:val="22"/>
        </w:rPr>
        <w:t>8</w:t>
      </w:r>
      <w:r w:rsidR="00412A62" w:rsidRPr="00154056">
        <w:rPr>
          <w:rFonts w:ascii="Book Antiqua" w:hAnsi="Book Antiqua"/>
          <w:sz w:val="22"/>
          <w:szCs w:val="22"/>
        </w:rPr>
        <w:t>,</w:t>
      </w:r>
    </w:p>
    <w:p w:rsidR="00412A62" w:rsidRPr="002E4C85" w:rsidRDefault="00412A62" w:rsidP="00A3547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12A62" w:rsidRPr="002E4C85" w:rsidRDefault="00412A62" w:rsidP="00A3547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2E4C85">
        <w:rPr>
          <w:rFonts w:ascii="Book Antiqua" w:hAnsi="Book Antiqua"/>
          <w:b/>
          <w:bCs/>
          <w:sz w:val="22"/>
          <w:szCs w:val="22"/>
        </w:rPr>
        <w:t xml:space="preserve">ktorým sa </w:t>
      </w:r>
      <w:r>
        <w:rPr>
          <w:rFonts w:ascii="Book Antiqua" w:hAnsi="Book Antiqua"/>
          <w:b/>
          <w:bCs/>
          <w:sz w:val="22"/>
          <w:szCs w:val="22"/>
        </w:rPr>
        <w:t>mení</w:t>
      </w:r>
      <w:r w:rsidRPr="002E4C85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 xml:space="preserve">a dopĺňa </w:t>
      </w:r>
      <w:r w:rsidRPr="002E4C85">
        <w:rPr>
          <w:rFonts w:ascii="Book Antiqua" w:hAnsi="Book Antiqua"/>
          <w:b/>
          <w:bCs/>
          <w:sz w:val="22"/>
          <w:szCs w:val="22"/>
        </w:rPr>
        <w:t xml:space="preserve">zákon č. </w:t>
      </w:r>
      <w:r>
        <w:rPr>
          <w:rFonts w:ascii="Book Antiqua" w:hAnsi="Book Antiqua"/>
          <w:b/>
          <w:bCs/>
          <w:sz w:val="22"/>
          <w:szCs w:val="22"/>
        </w:rPr>
        <w:t>586/2003</w:t>
      </w:r>
      <w:r w:rsidRPr="002E4C85">
        <w:rPr>
          <w:rFonts w:ascii="Book Antiqua" w:hAnsi="Book Antiqua"/>
          <w:b/>
          <w:bCs/>
          <w:sz w:val="22"/>
          <w:szCs w:val="22"/>
        </w:rPr>
        <w:t xml:space="preserve"> Z. z. </w:t>
      </w:r>
      <w:r w:rsidRPr="005509CA">
        <w:rPr>
          <w:rFonts w:ascii="Book Antiqua" w:hAnsi="Book Antiqua"/>
          <w:b/>
          <w:bCs/>
          <w:sz w:val="22"/>
          <w:szCs w:val="22"/>
        </w:rPr>
        <w:t>o advokácii a o zmene a doplnení zákona č. 455/1991 Zb. o živnostenskom podnikaní (živnostenský zákon) v znení neskorších predpisov</w:t>
      </w:r>
      <w:r>
        <w:rPr>
          <w:rFonts w:ascii="Book Antiqua" w:hAnsi="Book Antiqua"/>
          <w:b/>
          <w:bCs/>
          <w:sz w:val="22"/>
          <w:szCs w:val="22"/>
        </w:rPr>
        <w:t xml:space="preserve"> v znení neskorších predpisov</w:t>
      </w:r>
    </w:p>
    <w:p w:rsidR="00412A62" w:rsidRPr="002E4C85" w:rsidRDefault="00412A62" w:rsidP="00A3547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12A62" w:rsidRPr="002E4C85" w:rsidRDefault="00412A62" w:rsidP="00A3547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E4C85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412A62" w:rsidRPr="002E4C85" w:rsidRDefault="00412A62" w:rsidP="00A3547B">
      <w:pPr>
        <w:pStyle w:val="Zkladntext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412A62" w:rsidRPr="002E4C85" w:rsidRDefault="00412A62" w:rsidP="00A3547B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2E4C85">
        <w:rPr>
          <w:rFonts w:ascii="Book Antiqua" w:hAnsi="Book Antiqua"/>
          <w:b/>
          <w:bCs/>
          <w:sz w:val="22"/>
          <w:szCs w:val="22"/>
        </w:rPr>
        <w:t>Čl. I</w:t>
      </w:r>
    </w:p>
    <w:p w:rsidR="00EE30F9" w:rsidRPr="002E4C85" w:rsidRDefault="00412A62" w:rsidP="00EE30F9">
      <w:pPr>
        <w:spacing w:before="120" w:line="276" w:lineRule="auto"/>
        <w:ind w:firstLine="708"/>
        <w:jc w:val="both"/>
        <w:rPr>
          <w:rFonts w:ascii="Book Antiqua" w:hAnsi="Book Antiqua" w:cs="Verdana"/>
          <w:sz w:val="22"/>
          <w:szCs w:val="22"/>
        </w:rPr>
      </w:pPr>
      <w:r w:rsidRPr="002E4C85">
        <w:rPr>
          <w:rFonts w:ascii="Book Antiqua" w:hAnsi="Book Antiqua" w:cs="Verdana"/>
          <w:sz w:val="22"/>
          <w:szCs w:val="22"/>
        </w:rPr>
        <w:t xml:space="preserve">Zákon č. </w:t>
      </w:r>
      <w:r>
        <w:rPr>
          <w:rFonts w:ascii="Book Antiqua" w:hAnsi="Book Antiqua" w:cs="Verdana"/>
          <w:sz w:val="22"/>
          <w:szCs w:val="22"/>
        </w:rPr>
        <w:t>586/2003</w:t>
      </w:r>
      <w:r w:rsidRPr="002E4C85">
        <w:rPr>
          <w:rFonts w:ascii="Book Antiqua" w:hAnsi="Book Antiqua" w:cs="Verdana"/>
          <w:sz w:val="22"/>
          <w:szCs w:val="22"/>
        </w:rPr>
        <w:t xml:space="preserve"> Z. z. </w:t>
      </w:r>
      <w:r w:rsidRPr="005509CA">
        <w:rPr>
          <w:rFonts w:ascii="Book Antiqua" w:hAnsi="Book Antiqua" w:cs="Verdana"/>
          <w:sz w:val="22"/>
          <w:szCs w:val="22"/>
        </w:rPr>
        <w:t>o advokácii a o zmene a do</w:t>
      </w:r>
      <w:r w:rsidR="002C1041">
        <w:rPr>
          <w:rFonts w:ascii="Book Antiqua" w:hAnsi="Book Antiqua" w:cs="Verdana"/>
          <w:sz w:val="22"/>
          <w:szCs w:val="22"/>
        </w:rPr>
        <w:t>plnení zákona č. 455/1991 Zb. o </w:t>
      </w:r>
      <w:r w:rsidRPr="005509CA">
        <w:rPr>
          <w:rFonts w:ascii="Book Antiqua" w:hAnsi="Book Antiqua" w:cs="Verdana"/>
          <w:sz w:val="22"/>
          <w:szCs w:val="22"/>
        </w:rPr>
        <w:t>živnostenskom podnikaní (živnostenský zákon) v znení neskorších predpisov</w:t>
      </w:r>
      <w:r w:rsidRPr="002E4C85">
        <w:rPr>
          <w:rFonts w:ascii="Book Antiqua" w:hAnsi="Book Antiqua" w:cs="Verdana"/>
          <w:sz w:val="22"/>
          <w:szCs w:val="22"/>
        </w:rPr>
        <w:t xml:space="preserve"> v znení zákona č. </w:t>
      </w:r>
      <w:r>
        <w:rPr>
          <w:rFonts w:ascii="Book Antiqua" w:hAnsi="Book Antiqua" w:cs="Verdana"/>
          <w:sz w:val="22"/>
          <w:szCs w:val="22"/>
        </w:rPr>
        <w:t>8/2005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 </w:t>
      </w:r>
      <w:r>
        <w:rPr>
          <w:rFonts w:ascii="Book Antiqua" w:hAnsi="Book Antiqua" w:cs="Verdana"/>
          <w:sz w:val="22"/>
          <w:szCs w:val="22"/>
        </w:rPr>
        <w:t>327/2005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331/2007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297/2008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451/2008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304/2009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136/2010</w:t>
      </w:r>
      <w:r w:rsidR="002C1041">
        <w:rPr>
          <w:rFonts w:ascii="Book Antiqua" w:hAnsi="Book Antiqua" w:cs="Verdana"/>
          <w:sz w:val="22"/>
          <w:szCs w:val="22"/>
        </w:rPr>
        <w:t xml:space="preserve"> Z. z., zákona č. </w:t>
      </w:r>
      <w:r>
        <w:rPr>
          <w:rFonts w:ascii="Book Antiqua" w:hAnsi="Book Antiqua" w:cs="Verdana"/>
          <w:sz w:val="22"/>
          <w:szCs w:val="22"/>
        </w:rPr>
        <w:t>332/2011</w:t>
      </w:r>
      <w:r w:rsidRPr="002E4C85">
        <w:rPr>
          <w:rFonts w:ascii="Book Antiqua" w:hAnsi="Book Antiqua" w:cs="Verdana"/>
          <w:sz w:val="22"/>
          <w:szCs w:val="22"/>
        </w:rPr>
        <w:t xml:space="preserve"> Z. z., zákona č. </w:t>
      </w:r>
      <w:r>
        <w:rPr>
          <w:rFonts w:ascii="Book Antiqua" w:hAnsi="Book Antiqua" w:cs="Verdana"/>
          <w:sz w:val="22"/>
          <w:szCs w:val="22"/>
        </w:rPr>
        <w:t>335/2012</w:t>
      </w:r>
      <w:r w:rsidRPr="002E4C85">
        <w:rPr>
          <w:rFonts w:ascii="Book Antiqua" w:hAnsi="Book Antiqua" w:cs="Verdana"/>
          <w:sz w:val="22"/>
          <w:szCs w:val="22"/>
        </w:rPr>
        <w:t xml:space="preserve"> Z. z.</w:t>
      </w:r>
      <w:r>
        <w:rPr>
          <w:rFonts w:ascii="Book Antiqua" w:hAnsi="Book Antiqua" w:cs="Verdana"/>
          <w:sz w:val="22"/>
          <w:szCs w:val="22"/>
        </w:rPr>
        <w:t>,</w:t>
      </w:r>
      <w:r w:rsidRPr="002E4C85">
        <w:rPr>
          <w:rFonts w:ascii="Book Antiqua" w:hAnsi="Book Antiqua" w:cs="Verdana"/>
          <w:sz w:val="22"/>
          <w:szCs w:val="22"/>
        </w:rPr>
        <w:t xml:space="preserve"> zákona č. </w:t>
      </w:r>
      <w:r>
        <w:rPr>
          <w:rFonts w:ascii="Book Antiqua" w:hAnsi="Book Antiqua" w:cs="Verdana"/>
          <w:sz w:val="22"/>
          <w:szCs w:val="22"/>
        </w:rPr>
        <w:t>339/2013</w:t>
      </w:r>
      <w:r w:rsidRPr="002E4C85">
        <w:rPr>
          <w:rFonts w:ascii="Book Antiqua" w:hAnsi="Book Antiqua" w:cs="Verdana"/>
          <w:sz w:val="22"/>
          <w:szCs w:val="22"/>
        </w:rPr>
        <w:t xml:space="preserve"> Z.</w:t>
      </w:r>
      <w:r w:rsidR="00930013">
        <w:rPr>
          <w:rFonts w:ascii="Book Antiqua" w:hAnsi="Book Antiqua" w:cs="Verdana"/>
          <w:sz w:val="22"/>
          <w:szCs w:val="22"/>
        </w:rPr>
        <w:t xml:space="preserve"> </w:t>
      </w:r>
      <w:r w:rsidRPr="002E4C85">
        <w:rPr>
          <w:rFonts w:ascii="Book Antiqua" w:hAnsi="Book Antiqua" w:cs="Verdana"/>
          <w:sz w:val="22"/>
          <w:szCs w:val="22"/>
        </w:rPr>
        <w:t>z.</w:t>
      </w:r>
      <w:r w:rsidR="001A22ED">
        <w:rPr>
          <w:rFonts w:ascii="Book Antiqua" w:hAnsi="Book Antiqua" w:cs="Verdana"/>
          <w:sz w:val="22"/>
          <w:szCs w:val="22"/>
        </w:rPr>
        <w:t xml:space="preserve">, </w:t>
      </w:r>
      <w:r w:rsidR="001A22ED" w:rsidRPr="002E4C85">
        <w:rPr>
          <w:rFonts w:ascii="Book Antiqua" w:hAnsi="Book Antiqua" w:cs="Verdana"/>
          <w:sz w:val="22"/>
          <w:szCs w:val="22"/>
        </w:rPr>
        <w:t>zákona č. </w:t>
      </w:r>
      <w:r w:rsidR="001A22ED">
        <w:rPr>
          <w:rFonts w:ascii="Book Antiqua" w:hAnsi="Book Antiqua" w:cs="Verdana"/>
          <w:sz w:val="22"/>
          <w:szCs w:val="22"/>
        </w:rPr>
        <w:t>440/2015</w:t>
      </w:r>
      <w:r w:rsidR="001A22ED" w:rsidRPr="002E4C85">
        <w:rPr>
          <w:rFonts w:ascii="Book Antiqua" w:hAnsi="Book Antiqua" w:cs="Verdana"/>
          <w:sz w:val="22"/>
          <w:szCs w:val="22"/>
        </w:rPr>
        <w:t xml:space="preserve"> Z. z.</w:t>
      </w:r>
      <w:r w:rsidR="00C35A27">
        <w:rPr>
          <w:rFonts w:ascii="Book Antiqua" w:hAnsi="Book Antiqua" w:cs="Verdana"/>
          <w:sz w:val="22"/>
          <w:szCs w:val="22"/>
        </w:rPr>
        <w:t xml:space="preserve">, </w:t>
      </w:r>
      <w:r w:rsidR="001A22ED" w:rsidRPr="002E4C85">
        <w:rPr>
          <w:rFonts w:ascii="Book Antiqua" w:hAnsi="Book Antiqua" w:cs="Verdana"/>
          <w:sz w:val="22"/>
          <w:szCs w:val="22"/>
        </w:rPr>
        <w:t>zákona č. </w:t>
      </w:r>
      <w:r w:rsidR="001A22ED">
        <w:rPr>
          <w:rFonts w:ascii="Book Antiqua" w:hAnsi="Book Antiqua" w:cs="Verdana"/>
          <w:sz w:val="22"/>
          <w:szCs w:val="22"/>
        </w:rPr>
        <w:t>125/2016</w:t>
      </w:r>
      <w:r w:rsidR="001A22ED" w:rsidRPr="002E4C85">
        <w:rPr>
          <w:rFonts w:ascii="Book Antiqua" w:hAnsi="Book Antiqua" w:cs="Verdana"/>
          <w:sz w:val="22"/>
          <w:szCs w:val="22"/>
        </w:rPr>
        <w:t xml:space="preserve"> Z. z.</w:t>
      </w:r>
      <w:r w:rsidR="00C35A27">
        <w:rPr>
          <w:rFonts w:ascii="Book Antiqua" w:hAnsi="Book Antiqua" w:cs="Verdana"/>
          <w:sz w:val="22"/>
          <w:szCs w:val="22"/>
        </w:rPr>
        <w:t>, zákona č. 18/2018 Z. z. a zákona č. 177/2018 Z. z.</w:t>
      </w:r>
      <w:r w:rsidR="00154056">
        <w:rPr>
          <w:rFonts w:ascii="Book Antiqua" w:hAnsi="Book Antiqua" w:cs="Verdana"/>
          <w:sz w:val="22"/>
          <w:szCs w:val="22"/>
        </w:rPr>
        <w:t xml:space="preserve"> </w:t>
      </w:r>
      <w:r w:rsidRPr="002E4C85">
        <w:rPr>
          <w:rFonts w:ascii="Book Antiqua" w:hAnsi="Book Antiqua" w:cs="Verdana"/>
          <w:sz w:val="22"/>
          <w:szCs w:val="22"/>
        </w:rPr>
        <w:t xml:space="preserve">sa </w:t>
      </w:r>
      <w:r>
        <w:rPr>
          <w:rFonts w:ascii="Book Antiqua" w:hAnsi="Book Antiqua" w:cs="Verdana"/>
          <w:sz w:val="22"/>
          <w:szCs w:val="22"/>
        </w:rPr>
        <w:t>mení</w:t>
      </w:r>
      <w:r w:rsidRPr="002E4C85">
        <w:rPr>
          <w:rFonts w:ascii="Book Antiqua" w:hAnsi="Book Antiqua" w:cs="Verdana"/>
          <w:sz w:val="22"/>
          <w:szCs w:val="22"/>
        </w:rPr>
        <w:t xml:space="preserve"> </w:t>
      </w:r>
      <w:r>
        <w:rPr>
          <w:rFonts w:ascii="Book Antiqua" w:hAnsi="Book Antiqua" w:cs="Verdana"/>
          <w:sz w:val="22"/>
          <w:szCs w:val="22"/>
        </w:rPr>
        <w:t xml:space="preserve">a dopĺňa </w:t>
      </w:r>
      <w:r w:rsidR="00154056">
        <w:rPr>
          <w:rFonts w:ascii="Book Antiqua" w:hAnsi="Book Antiqua" w:cs="Verdana"/>
          <w:sz w:val="22"/>
          <w:szCs w:val="22"/>
        </w:rPr>
        <w:t>takto:</w:t>
      </w:r>
    </w:p>
    <w:p w:rsidR="00EE30F9" w:rsidRPr="00EE30F9" w:rsidRDefault="003C398D" w:rsidP="00EE30F9">
      <w:pPr>
        <w:pStyle w:val="Odsekzoznamu"/>
        <w:numPr>
          <w:ilvl w:val="0"/>
          <w:numId w:val="1"/>
        </w:numPr>
        <w:spacing w:before="120" w:line="276" w:lineRule="auto"/>
        <w:ind w:left="851" w:hanging="425"/>
        <w:jc w:val="both"/>
        <w:rPr>
          <w:rFonts w:ascii="Book Antiqua" w:hAnsi="Book Antiqua" w:cs="Verdana"/>
          <w:sz w:val="22"/>
          <w:szCs w:val="22"/>
        </w:rPr>
      </w:pPr>
      <w:r w:rsidRPr="00154056">
        <w:rPr>
          <w:rFonts w:ascii="Book Antiqua" w:hAnsi="Book Antiqua" w:cs="Segoe UI"/>
          <w:sz w:val="22"/>
          <w:szCs w:val="22"/>
          <w:shd w:val="clear" w:color="auto" w:fill="FFFFFF"/>
        </w:rPr>
        <w:t>V § 3 ods. 1 písm. c) sa slovo „päťročnú“ nahrádza slovom „trojročnú“.</w:t>
      </w:r>
    </w:p>
    <w:p w:rsidR="00412A62" w:rsidRPr="00A0077D" w:rsidRDefault="00412A62" w:rsidP="00154056">
      <w:pPr>
        <w:pStyle w:val="Odsekzoznamu"/>
        <w:numPr>
          <w:ilvl w:val="0"/>
          <w:numId w:val="1"/>
        </w:numPr>
        <w:spacing w:before="120" w:line="276" w:lineRule="auto"/>
        <w:ind w:left="851" w:hanging="425"/>
        <w:jc w:val="both"/>
        <w:rPr>
          <w:rFonts w:ascii="Book Antiqua" w:hAnsi="Book Antiqua" w:cs="Verdana"/>
          <w:sz w:val="22"/>
          <w:szCs w:val="22"/>
        </w:rPr>
      </w:pPr>
      <w:r w:rsidRPr="00A0077D">
        <w:rPr>
          <w:rFonts w:ascii="Book Antiqua" w:hAnsi="Book Antiqua" w:cs="Verdana"/>
          <w:sz w:val="22"/>
          <w:szCs w:val="22"/>
        </w:rPr>
        <w:t>V § 6 odsek 2 znie</w:t>
      </w:r>
      <w:r w:rsidRPr="00A0077D">
        <w:rPr>
          <w:rFonts w:ascii="Book Antiqua" w:hAnsi="Book Antiqua"/>
          <w:sz w:val="22"/>
          <w:szCs w:val="22"/>
        </w:rPr>
        <w:t>:</w:t>
      </w:r>
    </w:p>
    <w:p w:rsidR="00EE30F9" w:rsidRDefault="00A43B8B" w:rsidP="00EE30F9">
      <w:pPr>
        <w:spacing w:before="120" w:line="276" w:lineRule="auto"/>
        <w:ind w:left="1404" w:hanging="55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„(2)</w:t>
      </w:r>
      <w:r w:rsidR="00412A62" w:rsidRPr="00887E36">
        <w:rPr>
          <w:rFonts w:ascii="Book Antiqua" w:hAnsi="Book Antiqua"/>
          <w:sz w:val="22"/>
          <w:szCs w:val="22"/>
        </w:rPr>
        <w:tab/>
        <w:t xml:space="preserve">Komora započíta do praxe advokátskeho koncipienta prax sudcu, prokurátora, </w:t>
      </w:r>
      <w:r w:rsidR="00887E36" w:rsidRPr="00887E36">
        <w:rPr>
          <w:rFonts w:ascii="Book Antiqua" w:hAnsi="Book Antiqua"/>
          <w:sz w:val="22"/>
          <w:szCs w:val="22"/>
        </w:rPr>
        <w:t xml:space="preserve">asistenta sudcu Najvyššieho súdu Slovenskej republiky, </w:t>
      </w:r>
      <w:r w:rsidR="00412A62" w:rsidRPr="00887E36">
        <w:rPr>
          <w:rFonts w:ascii="Book Antiqua" w:hAnsi="Book Antiqua"/>
          <w:sz w:val="22"/>
          <w:szCs w:val="22"/>
        </w:rPr>
        <w:t>vyššieho súdneho úradníka</w:t>
      </w:r>
      <w:r w:rsidR="00BA3F70">
        <w:rPr>
          <w:rFonts w:ascii="Book Antiqua" w:hAnsi="Book Antiqua"/>
          <w:sz w:val="22"/>
          <w:szCs w:val="22"/>
        </w:rPr>
        <w:t xml:space="preserve">, </w:t>
      </w:r>
      <w:r w:rsidR="0081061B">
        <w:rPr>
          <w:rFonts w:ascii="Book Antiqua" w:hAnsi="Book Antiqua"/>
          <w:sz w:val="22"/>
          <w:szCs w:val="22"/>
        </w:rPr>
        <w:t xml:space="preserve">justičného čakateľa, </w:t>
      </w:r>
      <w:r w:rsidR="00BA3F70">
        <w:rPr>
          <w:rFonts w:ascii="Book Antiqua" w:hAnsi="Book Antiqua"/>
          <w:sz w:val="22"/>
          <w:szCs w:val="22"/>
        </w:rPr>
        <w:t xml:space="preserve">právneho čakateľa prokuratúry </w:t>
      </w:r>
      <w:r w:rsidR="00412A62" w:rsidRPr="00E21548">
        <w:rPr>
          <w:rFonts w:ascii="Book Antiqua" w:hAnsi="Book Antiqua"/>
          <w:sz w:val="22"/>
          <w:szCs w:val="22"/>
        </w:rPr>
        <w:t>a</w:t>
      </w:r>
      <w:r w:rsidR="005A7AF9">
        <w:rPr>
          <w:rFonts w:ascii="Book Antiqua" w:hAnsi="Book Antiqua"/>
          <w:sz w:val="22"/>
          <w:szCs w:val="22"/>
        </w:rPr>
        <w:t> notársku prax</w:t>
      </w:r>
      <w:r w:rsidR="00412A62" w:rsidRPr="00E21548">
        <w:rPr>
          <w:rFonts w:ascii="Book Antiqua" w:hAnsi="Book Antiqua"/>
          <w:sz w:val="22"/>
          <w:szCs w:val="22"/>
        </w:rPr>
        <w:t>.</w:t>
      </w:r>
      <w:r w:rsidR="00412A62" w:rsidRPr="007B6517">
        <w:rPr>
          <w:rFonts w:ascii="Book Antiqua" w:hAnsi="Book Antiqua"/>
          <w:sz w:val="22"/>
          <w:szCs w:val="22"/>
        </w:rPr>
        <w:t xml:space="preserve"> </w:t>
      </w:r>
      <w:r w:rsidR="001C243C" w:rsidRPr="007B6517">
        <w:rPr>
          <w:rFonts w:ascii="Book Antiqua" w:hAnsi="Book Antiqua"/>
          <w:sz w:val="22"/>
          <w:szCs w:val="22"/>
        </w:rPr>
        <w:t>Komora môže do praxe</w:t>
      </w:r>
      <w:r w:rsidR="001C243C">
        <w:rPr>
          <w:rFonts w:ascii="Book Antiqua" w:hAnsi="Book Antiqua"/>
          <w:sz w:val="22"/>
          <w:szCs w:val="22"/>
        </w:rPr>
        <w:t xml:space="preserve"> advokátskeho koncipienta</w:t>
      </w:r>
      <w:r w:rsidR="001C243C" w:rsidRPr="007B6517">
        <w:rPr>
          <w:rFonts w:ascii="Book Antiqua" w:hAnsi="Book Antiqua"/>
          <w:sz w:val="22"/>
          <w:szCs w:val="22"/>
        </w:rPr>
        <w:t xml:space="preserve"> započítať </w:t>
      </w:r>
      <w:r w:rsidR="001C243C">
        <w:rPr>
          <w:rFonts w:ascii="Book Antiqua" w:hAnsi="Book Antiqua"/>
          <w:sz w:val="22"/>
          <w:szCs w:val="22"/>
        </w:rPr>
        <w:t xml:space="preserve">v rozsahu maximálne </w:t>
      </w:r>
      <w:r w:rsidR="008515D4">
        <w:rPr>
          <w:rFonts w:ascii="Book Antiqua" w:hAnsi="Book Antiqua"/>
          <w:sz w:val="22"/>
          <w:szCs w:val="22"/>
        </w:rPr>
        <w:t>dvoch</w:t>
      </w:r>
      <w:r w:rsidR="001C243C">
        <w:rPr>
          <w:rFonts w:ascii="Book Antiqua" w:hAnsi="Book Antiqua"/>
          <w:sz w:val="22"/>
          <w:szCs w:val="22"/>
        </w:rPr>
        <w:t xml:space="preserve"> rokov </w:t>
      </w:r>
      <w:r w:rsidR="001C243C" w:rsidRPr="007B6517">
        <w:rPr>
          <w:rFonts w:ascii="Book Antiqua" w:hAnsi="Book Antiqua"/>
          <w:sz w:val="22"/>
          <w:szCs w:val="22"/>
        </w:rPr>
        <w:t xml:space="preserve">aj inú právnu prax, </w:t>
      </w:r>
      <w:r w:rsidR="001C243C">
        <w:rPr>
          <w:rFonts w:ascii="Book Antiqua" w:hAnsi="Book Antiqua"/>
          <w:sz w:val="22"/>
          <w:szCs w:val="22"/>
        </w:rPr>
        <w:t xml:space="preserve">ak ňou advokátsky koncipient </w:t>
      </w:r>
      <w:r w:rsidR="001C243C" w:rsidRPr="00E21548">
        <w:rPr>
          <w:rFonts w:ascii="Book Antiqua" w:hAnsi="Book Antiqua"/>
          <w:sz w:val="22"/>
          <w:szCs w:val="22"/>
        </w:rPr>
        <w:t xml:space="preserve">získal skúsenosti potrebné na výkon </w:t>
      </w:r>
      <w:r w:rsidR="001C243C">
        <w:rPr>
          <w:rFonts w:ascii="Book Antiqua" w:hAnsi="Book Antiqua"/>
          <w:sz w:val="22"/>
          <w:szCs w:val="22"/>
        </w:rPr>
        <w:t>činnosti advokáta</w:t>
      </w:r>
      <w:r w:rsidR="00BA3F70">
        <w:rPr>
          <w:rFonts w:ascii="Book Antiqua" w:hAnsi="Book Antiqua"/>
          <w:sz w:val="22"/>
          <w:szCs w:val="22"/>
        </w:rPr>
        <w:t>;</w:t>
      </w:r>
      <w:r w:rsidR="001C243C" w:rsidRPr="007B6517">
        <w:rPr>
          <w:rFonts w:ascii="Book Antiqua" w:hAnsi="Book Antiqua"/>
          <w:sz w:val="22"/>
          <w:szCs w:val="22"/>
        </w:rPr>
        <w:t xml:space="preserve"> </w:t>
      </w:r>
      <w:r w:rsidR="00BA3F70">
        <w:rPr>
          <w:rFonts w:ascii="Book Antiqua" w:hAnsi="Book Antiqua"/>
          <w:sz w:val="22"/>
          <w:szCs w:val="22"/>
        </w:rPr>
        <w:t>p</w:t>
      </w:r>
      <w:r w:rsidR="001C243C" w:rsidRPr="007B6517">
        <w:rPr>
          <w:rFonts w:ascii="Book Antiqua" w:hAnsi="Book Antiqua"/>
          <w:sz w:val="22"/>
          <w:szCs w:val="22"/>
        </w:rPr>
        <w:t>odmienky započítania inej právnej praxe</w:t>
      </w:r>
      <w:r w:rsidR="001C243C">
        <w:rPr>
          <w:rFonts w:ascii="Book Antiqua" w:hAnsi="Book Antiqua"/>
          <w:sz w:val="22"/>
          <w:szCs w:val="22"/>
        </w:rPr>
        <w:t xml:space="preserve"> </w:t>
      </w:r>
      <w:r w:rsidR="001C243C" w:rsidRPr="007B6517">
        <w:rPr>
          <w:rFonts w:ascii="Book Antiqua" w:hAnsi="Book Antiqua"/>
          <w:sz w:val="22"/>
          <w:szCs w:val="22"/>
        </w:rPr>
        <w:t>do praxe advokátskeho koncipienta určí predpis komory.</w:t>
      </w:r>
      <w:r w:rsidR="001C243C" w:rsidRPr="002E4C85">
        <w:rPr>
          <w:rFonts w:ascii="Book Antiqua" w:hAnsi="Book Antiqua"/>
          <w:sz w:val="22"/>
          <w:szCs w:val="22"/>
        </w:rPr>
        <w:t>“</w:t>
      </w:r>
      <w:r w:rsidR="00412A62" w:rsidRPr="002E4C85">
        <w:rPr>
          <w:rFonts w:ascii="Book Antiqua" w:hAnsi="Book Antiqua"/>
          <w:sz w:val="22"/>
          <w:szCs w:val="22"/>
        </w:rPr>
        <w:t>.</w:t>
      </w:r>
    </w:p>
    <w:p w:rsidR="005A771D" w:rsidRPr="00154056" w:rsidRDefault="00412A62" w:rsidP="00154056">
      <w:pPr>
        <w:pStyle w:val="Odsekzoznamu"/>
        <w:numPr>
          <w:ilvl w:val="0"/>
          <w:numId w:val="1"/>
        </w:num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81061B">
        <w:rPr>
          <w:rFonts w:ascii="Book Antiqua" w:hAnsi="Book Antiqua"/>
          <w:sz w:val="22"/>
          <w:szCs w:val="22"/>
        </w:rPr>
        <w:t>Za § 82b sa vkladá § 82c, ktorý vrátane nadpisu znie:</w:t>
      </w:r>
    </w:p>
    <w:p w:rsidR="00EE30F9" w:rsidRDefault="00EE30F9" w:rsidP="00C35A27">
      <w:pPr>
        <w:pStyle w:val="Odsekzoznamu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</w:p>
    <w:p w:rsidR="00C35A27" w:rsidRDefault="00412A62" w:rsidP="00C35A27">
      <w:pPr>
        <w:pStyle w:val="Odsekzoznamu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340FC4">
        <w:rPr>
          <w:rFonts w:ascii="Book Antiqua" w:hAnsi="Book Antiqua"/>
          <w:sz w:val="22"/>
          <w:szCs w:val="22"/>
        </w:rPr>
        <w:t>„</w:t>
      </w:r>
      <w:r w:rsidRPr="002C1041">
        <w:rPr>
          <w:rFonts w:ascii="Book Antiqua" w:hAnsi="Book Antiqua"/>
          <w:b/>
          <w:sz w:val="22"/>
          <w:szCs w:val="22"/>
        </w:rPr>
        <w:t>§ 82c</w:t>
      </w:r>
    </w:p>
    <w:p w:rsidR="008515D4" w:rsidRPr="00C35A27" w:rsidRDefault="0081061B" w:rsidP="00C35A27">
      <w:pPr>
        <w:pStyle w:val="Odsekzoznamu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C35A27">
        <w:rPr>
          <w:rFonts w:ascii="Book Antiqua" w:hAnsi="Book Antiqua"/>
          <w:b/>
          <w:sz w:val="22"/>
          <w:szCs w:val="22"/>
        </w:rPr>
        <w:lastRenderedPageBreak/>
        <w:t>Prechodné ustanovenia</w:t>
      </w:r>
      <w:r w:rsidR="00412A62" w:rsidRPr="00C35A27">
        <w:rPr>
          <w:rFonts w:ascii="Book Antiqua" w:hAnsi="Book Antiqua"/>
          <w:b/>
          <w:sz w:val="22"/>
          <w:szCs w:val="22"/>
        </w:rPr>
        <w:t xml:space="preserve"> k úpravám účinným od 1</w:t>
      </w:r>
      <w:r w:rsidR="001A22ED" w:rsidRPr="00C35A27">
        <w:rPr>
          <w:rFonts w:ascii="Book Antiqua" w:hAnsi="Book Antiqua"/>
          <w:b/>
          <w:sz w:val="22"/>
          <w:szCs w:val="22"/>
        </w:rPr>
        <w:t xml:space="preserve">. </w:t>
      </w:r>
      <w:r w:rsidR="00C35A27">
        <w:rPr>
          <w:rFonts w:ascii="Book Antiqua" w:hAnsi="Book Antiqua"/>
          <w:b/>
          <w:sz w:val="22"/>
          <w:szCs w:val="22"/>
        </w:rPr>
        <w:t>januára 2019</w:t>
      </w:r>
    </w:p>
    <w:p w:rsidR="00340FC4" w:rsidRPr="00154056" w:rsidRDefault="00340FC4" w:rsidP="00EE30F9">
      <w:pPr>
        <w:pStyle w:val="Odsekzoznamu"/>
        <w:numPr>
          <w:ilvl w:val="0"/>
          <w:numId w:val="2"/>
        </w:numPr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154056">
        <w:rPr>
          <w:rFonts w:ascii="Book Antiqua" w:hAnsi="Book Antiqua" w:cs="Segoe UI"/>
          <w:sz w:val="22"/>
          <w:szCs w:val="22"/>
          <w:shd w:val="clear" w:color="auto" w:fill="FFFFFF"/>
        </w:rPr>
        <w:t>Advokátsky koncipient zapísaný do zoznamu advokátskych k</w:t>
      </w:r>
      <w:r w:rsidR="002C1041" w:rsidRPr="00154056">
        <w:rPr>
          <w:rFonts w:ascii="Book Antiqua" w:hAnsi="Book Antiqua" w:cs="Segoe UI"/>
          <w:sz w:val="22"/>
          <w:szCs w:val="22"/>
          <w:shd w:val="clear" w:color="auto" w:fill="FFFFFF"/>
        </w:rPr>
        <w:t>oncipientov do </w:t>
      </w:r>
      <w:r w:rsidR="00EE30F9">
        <w:rPr>
          <w:rFonts w:ascii="Book Antiqua" w:hAnsi="Book Antiqua" w:cs="Segoe UI"/>
          <w:sz w:val="22"/>
          <w:szCs w:val="22"/>
          <w:shd w:val="clear" w:color="auto" w:fill="FFFFFF"/>
        </w:rPr>
        <w:t>31. decembra</w:t>
      </w:r>
      <w:r w:rsidR="003C398D" w:rsidRPr="00154056">
        <w:rPr>
          <w:rFonts w:ascii="Book Antiqua" w:hAnsi="Book Antiqua" w:cs="Segoe UI"/>
          <w:sz w:val="22"/>
          <w:szCs w:val="22"/>
          <w:shd w:val="clear" w:color="auto" w:fill="FFFFFF"/>
        </w:rPr>
        <w:t xml:space="preserve"> 2018</w:t>
      </w:r>
      <w:r w:rsidRPr="00154056">
        <w:rPr>
          <w:rFonts w:ascii="Book Antiqua" w:hAnsi="Book Antiqua" w:cs="Segoe UI"/>
          <w:sz w:val="22"/>
          <w:szCs w:val="22"/>
          <w:shd w:val="clear" w:color="auto" w:fill="FFFFFF"/>
        </w:rPr>
        <w:t xml:space="preserve"> vykoná prax advokáts</w:t>
      </w:r>
      <w:r w:rsidR="002C1041" w:rsidRPr="00154056">
        <w:rPr>
          <w:rFonts w:ascii="Book Antiqua" w:hAnsi="Book Antiqua" w:cs="Segoe UI"/>
          <w:sz w:val="22"/>
          <w:szCs w:val="22"/>
          <w:shd w:val="clear" w:color="auto" w:fill="FFFFFF"/>
        </w:rPr>
        <w:t>keho koncipienta v trvaní podľa </w:t>
      </w:r>
      <w:r w:rsidRPr="00154056">
        <w:rPr>
          <w:rFonts w:ascii="Book Antiqua" w:hAnsi="Book Antiqua" w:cs="Segoe UI"/>
          <w:sz w:val="22"/>
          <w:szCs w:val="22"/>
          <w:shd w:val="clear" w:color="auto" w:fill="FFFFFF"/>
        </w:rPr>
        <w:t xml:space="preserve">predpisu účinného od 1. </w:t>
      </w:r>
      <w:r w:rsidR="00EE30F9">
        <w:rPr>
          <w:rFonts w:ascii="Book Antiqua" w:hAnsi="Book Antiqua" w:cs="Segoe UI"/>
          <w:sz w:val="22"/>
          <w:szCs w:val="22"/>
          <w:shd w:val="clear" w:color="auto" w:fill="FFFFFF"/>
        </w:rPr>
        <w:t>januára 2019</w:t>
      </w:r>
      <w:r w:rsidRPr="00154056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</w:p>
    <w:p w:rsidR="008515D4" w:rsidRPr="00154056" w:rsidRDefault="008515D4" w:rsidP="00EE30F9">
      <w:pPr>
        <w:pStyle w:val="Odsekzoznamu"/>
        <w:numPr>
          <w:ilvl w:val="0"/>
          <w:numId w:val="2"/>
        </w:numPr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154056">
        <w:rPr>
          <w:rFonts w:ascii="Book Antiqua" w:hAnsi="Book Antiqua" w:cs="Segoe UI"/>
          <w:sz w:val="22"/>
          <w:szCs w:val="22"/>
          <w:shd w:val="clear" w:color="auto" w:fill="FFFFFF"/>
        </w:rPr>
        <w:t>Na žiadosti advokátskych koncipientov o započí</w:t>
      </w:r>
      <w:r w:rsidR="002C1041" w:rsidRPr="00154056">
        <w:rPr>
          <w:rFonts w:ascii="Book Antiqua" w:hAnsi="Book Antiqua" w:cs="Segoe UI"/>
          <w:sz w:val="22"/>
          <w:szCs w:val="22"/>
          <w:shd w:val="clear" w:color="auto" w:fill="FFFFFF"/>
        </w:rPr>
        <w:t>tanie inej právnej praxe, ktoré </w:t>
      </w:r>
      <w:r w:rsidRPr="00154056">
        <w:rPr>
          <w:rFonts w:ascii="Book Antiqua" w:hAnsi="Book Antiqua" w:cs="Segoe UI"/>
          <w:sz w:val="22"/>
          <w:szCs w:val="22"/>
          <w:shd w:val="clear" w:color="auto" w:fill="FFFFFF"/>
        </w:rPr>
        <w:t xml:space="preserve">boli doručené komore do </w:t>
      </w:r>
      <w:r w:rsidR="00EE30F9">
        <w:rPr>
          <w:rFonts w:ascii="Book Antiqua" w:hAnsi="Book Antiqua" w:cs="Segoe UI"/>
          <w:sz w:val="22"/>
          <w:szCs w:val="22"/>
          <w:shd w:val="clear" w:color="auto" w:fill="FFFFFF"/>
        </w:rPr>
        <w:t>31. decembra 2018</w:t>
      </w:r>
      <w:r w:rsidR="002C1041" w:rsidRPr="00154056">
        <w:rPr>
          <w:rFonts w:ascii="Book Antiqua" w:hAnsi="Book Antiqua" w:cs="Segoe UI"/>
          <w:sz w:val="22"/>
          <w:szCs w:val="22"/>
          <w:shd w:val="clear" w:color="auto" w:fill="FFFFFF"/>
        </w:rPr>
        <w:t>, sa vzťahuje predpis účinný do </w:t>
      </w:r>
      <w:r w:rsidR="00EE30F9">
        <w:rPr>
          <w:rFonts w:ascii="Book Antiqua" w:hAnsi="Book Antiqua" w:cs="Segoe UI"/>
          <w:sz w:val="22"/>
          <w:szCs w:val="22"/>
          <w:shd w:val="clear" w:color="auto" w:fill="FFFFFF"/>
        </w:rPr>
        <w:t>31. decembra 2018</w:t>
      </w:r>
      <w:r w:rsidRPr="00154056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</w:p>
    <w:p w:rsidR="00412A62" w:rsidRPr="00154056" w:rsidRDefault="00777CD5" w:rsidP="00EE30F9">
      <w:pPr>
        <w:pStyle w:val="Odsekzoznamu"/>
        <w:numPr>
          <w:ilvl w:val="0"/>
          <w:numId w:val="2"/>
        </w:numPr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154056">
        <w:rPr>
          <w:rFonts w:ascii="Book Antiqua" w:hAnsi="Book Antiqua"/>
          <w:sz w:val="22"/>
          <w:szCs w:val="22"/>
        </w:rPr>
        <w:t>Prax</w:t>
      </w:r>
      <w:r w:rsidR="0081061B" w:rsidRPr="00154056">
        <w:rPr>
          <w:rFonts w:ascii="Book Antiqua" w:hAnsi="Book Antiqua"/>
          <w:sz w:val="22"/>
          <w:szCs w:val="22"/>
        </w:rPr>
        <w:t xml:space="preserve"> podľ</w:t>
      </w:r>
      <w:r w:rsidR="00154056">
        <w:rPr>
          <w:rFonts w:ascii="Book Antiqua" w:hAnsi="Book Antiqua"/>
          <w:sz w:val="22"/>
          <w:szCs w:val="22"/>
        </w:rPr>
        <w:t>a § 6 ods.</w:t>
      </w:r>
      <w:r w:rsidR="0081061B" w:rsidRPr="00154056">
        <w:rPr>
          <w:rFonts w:ascii="Book Antiqua" w:hAnsi="Book Antiqua"/>
          <w:sz w:val="22"/>
          <w:szCs w:val="22"/>
        </w:rPr>
        <w:t xml:space="preserve"> 2 prv</w:t>
      </w:r>
      <w:r w:rsidR="003C398D" w:rsidRPr="00154056">
        <w:rPr>
          <w:rFonts w:ascii="Book Antiqua" w:hAnsi="Book Antiqua"/>
          <w:sz w:val="22"/>
          <w:szCs w:val="22"/>
        </w:rPr>
        <w:t>ej</w:t>
      </w:r>
      <w:r w:rsidR="0081061B" w:rsidRPr="00154056">
        <w:rPr>
          <w:rFonts w:ascii="Book Antiqua" w:hAnsi="Book Antiqua"/>
          <w:sz w:val="22"/>
          <w:szCs w:val="22"/>
        </w:rPr>
        <w:t xml:space="preserve"> vet</w:t>
      </w:r>
      <w:r w:rsidR="003C398D" w:rsidRPr="00154056">
        <w:rPr>
          <w:rFonts w:ascii="Book Antiqua" w:hAnsi="Book Antiqua"/>
          <w:sz w:val="22"/>
          <w:szCs w:val="22"/>
        </w:rPr>
        <w:t>y</w:t>
      </w:r>
      <w:r w:rsidR="0081061B" w:rsidRPr="00154056">
        <w:rPr>
          <w:rFonts w:ascii="Book Antiqua" w:hAnsi="Book Antiqua"/>
          <w:sz w:val="22"/>
          <w:szCs w:val="22"/>
        </w:rPr>
        <w:t xml:space="preserve"> </w:t>
      </w:r>
      <w:r w:rsidR="002D6173" w:rsidRPr="00154056">
        <w:rPr>
          <w:rFonts w:ascii="Book Antiqua" w:hAnsi="Book Antiqua"/>
          <w:sz w:val="22"/>
          <w:szCs w:val="22"/>
        </w:rPr>
        <w:t xml:space="preserve">započíta </w:t>
      </w:r>
      <w:r w:rsidR="00534D87" w:rsidRPr="00154056">
        <w:rPr>
          <w:rFonts w:ascii="Book Antiqua" w:hAnsi="Book Antiqua"/>
          <w:sz w:val="22"/>
          <w:szCs w:val="22"/>
        </w:rPr>
        <w:t>k</w:t>
      </w:r>
      <w:r w:rsidRPr="00154056">
        <w:rPr>
          <w:rFonts w:ascii="Book Antiqua" w:hAnsi="Book Antiqua"/>
          <w:sz w:val="22"/>
          <w:szCs w:val="22"/>
        </w:rPr>
        <w:t>omora aj do praxe a</w:t>
      </w:r>
      <w:r w:rsidR="00412A62" w:rsidRPr="00154056">
        <w:rPr>
          <w:rFonts w:ascii="Book Antiqua" w:hAnsi="Book Antiqua"/>
          <w:sz w:val="22"/>
          <w:szCs w:val="22"/>
        </w:rPr>
        <w:t>dvokátsk</w:t>
      </w:r>
      <w:r w:rsidRPr="00154056">
        <w:rPr>
          <w:rFonts w:ascii="Book Antiqua" w:hAnsi="Book Antiqua"/>
          <w:sz w:val="22"/>
          <w:szCs w:val="22"/>
        </w:rPr>
        <w:t>eho</w:t>
      </w:r>
      <w:r w:rsidR="00412A62" w:rsidRPr="00154056">
        <w:rPr>
          <w:rFonts w:ascii="Book Antiqua" w:hAnsi="Book Antiqua"/>
          <w:sz w:val="22"/>
          <w:szCs w:val="22"/>
        </w:rPr>
        <w:t xml:space="preserve"> koncipient</w:t>
      </w:r>
      <w:r w:rsidRPr="00154056">
        <w:rPr>
          <w:rFonts w:ascii="Book Antiqua" w:hAnsi="Book Antiqua"/>
          <w:sz w:val="22"/>
          <w:szCs w:val="22"/>
        </w:rPr>
        <w:t>a</w:t>
      </w:r>
      <w:r w:rsidR="00412A62" w:rsidRPr="00154056">
        <w:rPr>
          <w:rFonts w:ascii="Book Antiqua" w:hAnsi="Book Antiqua"/>
          <w:sz w:val="22"/>
          <w:szCs w:val="22"/>
        </w:rPr>
        <w:t xml:space="preserve"> zapísan</w:t>
      </w:r>
      <w:r w:rsidRPr="00154056">
        <w:rPr>
          <w:rFonts w:ascii="Book Antiqua" w:hAnsi="Book Antiqua"/>
          <w:sz w:val="22"/>
          <w:szCs w:val="22"/>
        </w:rPr>
        <w:t>ého</w:t>
      </w:r>
      <w:r w:rsidR="00412A62" w:rsidRPr="00154056">
        <w:rPr>
          <w:rFonts w:ascii="Book Antiqua" w:hAnsi="Book Antiqua"/>
          <w:sz w:val="22"/>
          <w:szCs w:val="22"/>
        </w:rPr>
        <w:t xml:space="preserve"> do zoznamu a</w:t>
      </w:r>
      <w:r w:rsidR="00EE30F9">
        <w:rPr>
          <w:rFonts w:ascii="Book Antiqua" w:hAnsi="Book Antiqua"/>
          <w:sz w:val="22"/>
          <w:szCs w:val="22"/>
        </w:rPr>
        <w:t xml:space="preserve">dvokátskych koncipientov </w:t>
      </w:r>
      <w:r w:rsidR="00A43B8B" w:rsidRPr="00154056">
        <w:rPr>
          <w:rFonts w:ascii="Book Antiqua" w:hAnsi="Book Antiqua"/>
          <w:sz w:val="22"/>
          <w:szCs w:val="22"/>
        </w:rPr>
        <w:t>do </w:t>
      </w:r>
      <w:r w:rsidR="00EE30F9">
        <w:rPr>
          <w:rFonts w:ascii="Book Antiqua" w:hAnsi="Book Antiqua" w:cs="Segoe UI"/>
          <w:sz w:val="22"/>
          <w:szCs w:val="22"/>
          <w:shd w:val="clear" w:color="auto" w:fill="FFFFFF"/>
        </w:rPr>
        <w:t>31. decembra</w:t>
      </w:r>
      <w:r w:rsidR="003C398D" w:rsidRPr="00154056">
        <w:rPr>
          <w:rFonts w:ascii="Book Antiqua" w:hAnsi="Book Antiqua" w:cs="Segoe UI"/>
          <w:sz w:val="22"/>
          <w:szCs w:val="22"/>
          <w:shd w:val="clear" w:color="auto" w:fill="FFFFFF"/>
        </w:rPr>
        <w:t xml:space="preserve"> 2018</w:t>
      </w:r>
      <w:r w:rsidR="00412A62" w:rsidRPr="00154056">
        <w:rPr>
          <w:rFonts w:ascii="Book Antiqua" w:hAnsi="Book Antiqua"/>
          <w:sz w:val="22"/>
          <w:szCs w:val="22"/>
        </w:rPr>
        <w:t>.“.</w:t>
      </w:r>
    </w:p>
    <w:p w:rsidR="00412A62" w:rsidRPr="005A771D" w:rsidRDefault="00412A62" w:rsidP="00A3547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12A62" w:rsidRPr="00154056" w:rsidRDefault="00412A62" w:rsidP="00A3547B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154056">
        <w:rPr>
          <w:rFonts w:ascii="Book Antiqua" w:hAnsi="Book Antiqua"/>
          <w:b/>
          <w:bCs/>
          <w:sz w:val="22"/>
          <w:szCs w:val="22"/>
        </w:rPr>
        <w:t>Čl. II</w:t>
      </w:r>
    </w:p>
    <w:p w:rsidR="00412A62" w:rsidRPr="005A771D" w:rsidRDefault="00412A62" w:rsidP="00A3547B">
      <w:pPr>
        <w:pStyle w:val="Zkladntext"/>
        <w:spacing w:before="120" w:line="276" w:lineRule="auto"/>
        <w:ind w:firstLine="708"/>
        <w:jc w:val="left"/>
        <w:rPr>
          <w:rFonts w:ascii="Book Antiqua" w:hAnsi="Book Antiqua" w:cs="Times New Roman"/>
          <w:sz w:val="22"/>
          <w:szCs w:val="22"/>
        </w:rPr>
      </w:pPr>
      <w:r w:rsidRPr="00154056">
        <w:rPr>
          <w:rFonts w:ascii="Book Antiqua" w:hAnsi="Book Antiqua" w:cs="Times New Roman"/>
          <w:sz w:val="22"/>
          <w:szCs w:val="22"/>
        </w:rPr>
        <w:t xml:space="preserve">Tento zákon nadobúda účinnosť 1. </w:t>
      </w:r>
      <w:r w:rsidR="00B912B9">
        <w:rPr>
          <w:rFonts w:ascii="Book Antiqua" w:hAnsi="Book Antiqua" w:cs="Times New Roman"/>
          <w:sz w:val="22"/>
          <w:szCs w:val="22"/>
        </w:rPr>
        <w:t>januára</w:t>
      </w:r>
      <w:r w:rsidRPr="00154056">
        <w:rPr>
          <w:rFonts w:ascii="Book Antiqua" w:hAnsi="Book Antiqua" w:cs="Times New Roman"/>
          <w:sz w:val="22"/>
          <w:szCs w:val="22"/>
        </w:rPr>
        <w:t xml:space="preserve"> 201</w:t>
      </w:r>
      <w:r w:rsidR="00B912B9">
        <w:rPr>
          <w:rFonts w:ascii="Book Antiqua" w:hAnsi="Book Antiqua" w:cs="Times New Roman"/>
          <w:sz w:val="22"/>
          <w:szCs w:val="22"/>
        </w:rPr>
        <w:t>9</w:t>
      </w:r>
      <w:r w:rsidRPr="00154056">
        <w:rPr>
          <w:rFonts w:ascii="Book Antiqua" w:hAnsi="Book Antiqua" w:cs="Times New Roman"/>
          <w:sz w:val="22"/>
          <w:szCs w:val="22"/>
        </w:rPr>
        <w:t>.</w:t>
      </w:r>
    </w:p>
    <w:p w:rsidR="00412A62" w:rsidRDefault="00412A62" w:rsidP="00A3547B">
      <w:pPr>
        <w:spacing w:before="120" w:line="276" w:lineRule="auto"/>
      </w:pPr>
    </w:p>
    <w:sectPr w:rsidR="00412A62" w:rsidSect="005414E6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altName w:val="Palatino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4576C"/>
    <w:multiLevelType w:val="hybridMultilevel"/>
    <w:tmpl w:val="D1FEBAC4"/>
    <w:lvl w:ilvl="0" w:tplc="68E246B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49ED3A4D"/>
    <w:multiLevelType w:val="hybridMultilevel"/>
    <w:tmpl w:val="72045E88"/>
    <w:lvl w:ilvl="0" w:tplc="819CE0AA">
      <w:start w:val="1"/>
      <w:numFmt w:val="decimal"/>
      <w:lvlText w:val="(%1)"/>
      <w:lvlJc w:val="left"/>
      <w:pPr>
        <w:ind w:left="114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62"/>
    <w:rsid w:val="00043F74"/>
    <w:rsid w:val="000C22CD"/>
    <w:rsid w:val="00105154"/>
    <w:rsid w:val="001276D6"/>
    <w:rsid w:val="00154056"/>
    <w:rsid w:val="0016221C"/>
    <w:rsid w:val="001A0072"/>
    <w:rsid w:val="001A22ED"/>
    <w:rsid w:val="001C243C"/>
    <w:rsid w:val="00252C7B"/>
    <w:rsid w:val="00256787"/>
    <w:rsid w:val="002C1041"/>
    <w:rsid w:val="002D6173"/>
    <w:rsid w:val="002E4C85"/>
    <w:rsid w:val="002F4E9A"/>
    <w:rsid w:val="00340FC4"/>
    <w:rsid w:val="00346C48"/>
    <w:rsid w:val="00372337"/>
    <w:rsid w:val="003929E0"/>
    <w:rsid w:val="003C398D"/>
    <w:rsid w:val="0040455C"/>
    <w:rsid w:val="00412A62"/>
    <w:rsid w:val="004609A7"/>
    <w:rsid w:val="00487988"/>
    <w:rsid w:val="00534D87"/>
    <w:rsid w:val="005414E6"/>
    <w:rsid w:val="005509CA"/>
    <w:rsid w:val="005A771D"/>
    <w:rsid w:val="005A7AF9"/>
    <w:rsid w:val="005C1540"/>
    <w:rsid w:val="005C7B9D"/>
    <w:rsid w:val="00603C71"/>
    <w:rsid w:val="006960EA"/>
    <w:rsid w:val="006A09E9"/>
    <w:rsid w:val="006D7293"/>
    <w:rsid w:val="006D72AC"/>
    <w:rsid w:val="00777CD5"/>
    <w:rsid w:val="007B6517"/>
    <w:rsid w:val="0081061B"/>
    <w:rsid w:val="008515D4"/>
    <w:rsid w:val="00887E36"/>
    <w:rsid w:val="008D6B4D"/>
    <w:rsid w:val="008F614C"/>
    <w:rsid w:val="00930013"/>
    <w:rsid w:val="0096105E"/>
    <w:rsid w:val="009A15F4"/>
    <w:rsid w:val="00A0077D"/>
    <w:rsid w:val="00A3547B"/>
    <w:rsid w:val="00A43B8B"/>
    <w:rsid w:val="00A62A64"/>
    <w:rsid w:val="00B61AD1"/>
    <w:rsid w:val="00B912B9"/>
    <w:rsid w:val="00BA3F70"/>
    <w:rsid w:val="00BC7461"/>
    <w:rsid w:val="00C35A27"/>
    <w:rsid w:val="00C4651F"/>
    <w:rsid w:val="00C65CAC"/>
    <w:rsid w:val="00CD7321"/>
    <w:rsid w:val="00CE7B54"/>
    <w:rsid w:val="00D54618"/>
    <w:rsid w:val="00D6385A"/>
    <w:rsid w:val="00DA665D"/>
    <w:rsid w:val="00E21548"/>
    <w:rsid w:val="00EE30F9"/>
    <w:rsid w:val="00F01AB2"/>
    <w:rsid w:val="00F134A5"/>
    <w:rsid w:val="00F6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5D3FB9-F7CE-4571-987C-836F4C35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2A62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aliases w:val="Book Antiqua"/>
    <w:basedOn w:val="Predvolenpsmoodseku"/>
    <w:uiPriority w:val="20"/>
    <w:qFormat/>
    <w:rsid w:val="00372337"/>
    <w:rPr>
      <w:rFonts w:ascii="Book Antiqua" w:hAnsi="Book Antiqua" w:cs="Times New Roman"/>
      <w:b/>
      <w:caps/>
      <w:sz w:val="20"/>
      <w:vertAlign w:val="baseline"/>
    </w:rPr>
  </w:style>
  <w:style w:type="paragraph" w:styleId="Zkladntext">
    <w:name w:val="Body Text"/>
    <w:basedOn w:val="Normlny"/>
    <w:link w:val="ZkladntextChar"/>
    <w:uiPriority w:val="99"/>
    <w:rsid w:val="00412A62"/>
    <w:pPr>
      <w:jc w:val="both"/>
    </w:pPr>
    <w:rPr>
      <w:rFonts w:ascii="Verdana" w:hAnsi="Verdana" w:cs="Verdana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412A62"/>
    <w:rPr>
      <w:rFonts w:ascii="Verdana" w:hAnsi="Verdana" w:cs="Times New Roman"/>
      <w:kern w:val="0"/>
      <w:sz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412A62"/>
    <w:pPr>
      <w:ind w:left="708"/>
    </w:pPr>
  </w:style>
  <w:style w:type="character" w:styleId="Odkaznakomentr">
    <w:name w:val="annotation reference"/>
    <w:basedOn w:val="Predvolenpsmoodseku"/>
    <w:uiPriority w:val="99"/>
    <w:semiHidden/>
    <w:unhideWhenUsed/>
    <w:rsid w:val="005A7A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7AF9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5A7AF9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7A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5A7AF9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7A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A7AF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Lukáč, Jozef (asistent)</cp:lastModifiedBy>
  <cp:revision>2</cp:revision>
  <cp:lastPrinted>2016-04-26T16:01:00Z</cp:lastPrinted>
  <dcterms:created xsi:type="dcterms:W3CDTF">2018-09-28T08:45:00Z</dcterms:created>
  <dcterms:modified xsi:type="dcterms:W3CDTF">2018-09-28T08:45:00Z</dcterms:modified>
</cp:coreProperties>
</file>