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728E" w14:textId="77777777" w:rsidR="00D14B99" w:rsidRPr="00EF4DBB" w:rsidRDefault="00B326AA" w:rsidP="00E13F1E">
      <w:pPr>
        <w:jc w:val="center"/>
        <w:rPr>
          <w:b/>
          <w:caps/>
          <w:spacing w:val="30"/>
        </w:rPr>
      </w:pPr>
      <w:r w:rsidRPr="00EF4DBB">
        <w:rPr>
          <w:b/>
          <w:caps/>
          <w:spacing w:val="30"/>
        </w:rPr>
        <w:t>Doložka zlučiteľnosti</w:t>
      </w:r>
    </w:p>
    <w:p w14:paraId="0B9F6D28" w14:textId="77777777" w:rsidR="001F0AA3" w:rsidRPr="00EF4DBB" w:rsidRDefault="00C12975" w:rsidP="00E13F1E">
      <w:pPr>
        <w:jc w:val="center"/>
        <w:rPr>
          <w:b/>
        </w:rPr>
      </w:pPr>
      <w:r w:rsidRPr="00EF4DBB">
        <w:rPr>
          <w:b/>
        </w:rPr>
        <w:t xml:space="preserve">návrhu </w:t>
      </w:r>
      <w:r w:rsidR="00B326AA" w:rsidRPr="00EF4DBB">
        <w:rPr>
          <w:b/>
        </w:rPr>
        <w:t>právneho p</w:t>
      </w:r>
      <w:r w:rsidR="00DC377E" w:rsidRPr="00EF4DBB">
        <w:rPr>
          <w:b/>
        </w:rPr>
        <w:t>redpisu s právom Európskej únie</w:t>
      </w:r>
    </w:p>
    <w:p w14:paraId="7E2B5A84" w14:textId="77777777" w:rsidR="00DC377E" w:rsidRDefault="00DC377E" w:rsidP="00E13F1E">
      <w:pPr>
        <w:jc w:val="center"/>
        <w:rPr>
          <w:b/>
        </w:rPr>
      </w:pPr>
    </w:p>
    <w:p w14:paraId="603C62A0" w14:textId="77777777" w:rsidR="003A29BE" w:rsidRPr="003A29BE" w:rsidRDefault="003A29BE" w:rsidP="003A29BE">
      <w:pPr>
        <w:jc w:val="both"/>
      </w:pPr>
    </w:p>
    <w:p w14:paraId="07A08AE4" w14:textId="40F4FBD4" w:rsidR="003A29BE" w:rsidRPr="003A29BE" w:rsidRDefault="006A57E5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>
        <w:rPr>
          <w:b/>
        </w:rPr>
        <w:t>Navrhovateľ zákona</w:t>
      </w:r>
      <w:r w:rsidR="003A29BE">
        <w:rPr>
          <w:b/>
        </w:rPr>
        <w:t>:</w:t>
      </w:r>
      <w:r w:rsidR="003A29BE" w:rsidRPr="003A29BE">
        <w:t xml:space="preserve"> </w:t>
      </w:r>
      <w:r>
        <w:t>vláda</w:t>
      </w:r>
      <w:r w:rsidR="003A29BE">
        <w:t xml:space="preserve"> </w:t>
      </w:r>
      <w:r w:rsidR="003A29BE" w:rsidRPr="00EF4DBB">
        <w:t>Slovenskej republiky</w:t>
      </w:r>
    </w:p>
    <w:p w14:paraId="34FCFC7C" w14:textId="77777777" w:rsidR="003A29BE" w:rsidRDefault="003A29BE" w:rsidP="003A29BE">
      <w:pPr>
        <w:pStyle w:val="Odsekzoznamu"/>
        <w:ind w:left="426"/>
        <w:jc w:val="both"/>
        <w:rPr>
          <w:b/>
        </w:rPr>
      </w:pPr>
    </w:p>
    <w:p w14:paraId="686EE89A" w14:textId="77777777" w:rsidR="003A29BE" w:rsidRPr="003A29BE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>
        <w:rPr>
          <w:b/>
        </w:rPr>
        <w:t xml:space="preserve">Názov </w:t>
      </w:r>
      <w:r w:rsidRPr="00922537">
        <w:rPr>
          <w:b/>
        </w:rPr>
        <w:t xml:space="preserve">návrhu </w:t>
      </w:r>
      <w:r>
        <w:rPr>
          <w:b/>
        </w:rPr>
        <w:t>zákona</w:t>
      </w:r>
      <w:r w:rsidRPr="00922537">
        <w:rPr>
          <w:b/>
        </w:rPr>
        <w:t>:</w:t>
      </w:r>
      <w:r w:rsidRPr="00922537">
        <w:t xml:space="preserve"> </w:t>
      </w:r>
      <w:r>
        <w:t xml:space="preserve">Návrh zákona, ktorým sa </w:t>
      </w:r>
      <w:r w:rsidR="00794B85">
        <w:t xml:space="preserve">mení a </w:t>
      </w:r>
      <w:r w:rsidR="00E26088">
        <w:t>dopĺňa zákon č. 324</w:t>
      </w:r>
      <w:r>
        <w:t xml:space="preserve">/2011 Z. </w:t>
      </w:r>
      <w:r w:rsidR="00E26088">
        <w:t>z</w:t>
      </w:r>
      <w:r w:rsidR="00130AAF">
        <w:t>.</w:t>
      </w:r>
      <w:r w:rsidR="00E26088">
        <w:t xml:space="preserve"> o poštových službách a o zmene a doplnení niektorých zákonov</w:t>
      </w:r>
      <w:r w:rsidR="00BF6EAB">
        <w:t xml:space="preserve"> v znení neskorších predpisov</w:t>
      </w:r>
    </w:p>
    <w:p w14:paraId="01DE47B2" w14:textId="77777777" w:rsidR="003A29BE" w:rsidRPr="003A29BE" w:rsidRDefault="003A29BE" w:rsidP="003A29BE">
      <w:pPr>
        <w:jc w:val="both"/>
        <w:rPr>
          <w:b/>
        </w:rPr>
      </w:pPr>
    </w:p>
    <w:p w14:paraId="477132C8" w14:textId="77777777" w:rsidR="003A29BE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>
        <w:rPr>
          <w:b/>
          <w:bCs/>
          <w:sz w:val="23"/>
          <w:szCs w:val="23"/>
        </w:rPr>
        <w:t>Predmet návrhu zákona je – nie je upravený v práve Európskej únie</w:t>
      </w:r>
    </w:p>
    <w:p w14:paraId="5CB6088F" w14:textId="77777777" w:rsidR="005A6F93" w:rsidRDefault="005A6F93" w:rsidP="003A29BE">
      <w:pPr>
        <w:pStyle w:val="Odsekzoznamu"/>
        <w:numPr>
          <w:ilvl w:val="0"/>
          <w:numId w:val="13"/>
        </w:numPr>
        <w:ind w:left="426" w:firstLine="0"/>
        <w:jc w:val="both"/>
      </w:pPr>
      <w:r w:rsidRPr="00922537">
        <w:t>v primárnom práve</w:t>
      </w:r>
    </w:p>
    <w:p w14:paraId="4E7347FD" w14:textId="77777777" w:rsidR="005A6F93" w:rsidRDefault="005A6F93" w:rsidP="003A29BE">
      <w:pPr>
        <w:widowControl/>
        <w:adjustRightInd/>
        <w:ind w:left="426" w:firstLine="282"/>
      </w:pPr>
      <w:r w:rsidRPr="00922537">
        <w:t>Článok 114 Zmluvy o fungovaní Európskej únie</w:t>
      </w:r>
      <w:r>
        <w:t>.</w:t>
      </w:r>
      <w:r w:rsidRPr="00922537">
        <w:t> </w:t>
      </w:r>
    </w:p>
    <w:p w14:paraId="379DA049" w14:textId="77777777" w:rsidR="005A6F93" w:rsidRPr="00922537" w:rsidRDefault="005A6F93" w:rsidP="003A29BE">
      <w:pPr>
        <w:widowControl/>
        <w:adjustRightInd/>
        <w:ind w:left="426"/>
      </w:pPr>
    </w:p>
    <w:p w14:paraId="351ACF29" w14:textId="77777777" w:rsidR="005A6F93" w:rsidRDefault="005A6F93" w:rsidP="003A29BE">
      <w:pPr>
        <w:pStyle w:val="Odsekzoznamu"/>
        <w:numPr>
          <w:ilvl w:val="0"/>
          <w:numId w:val="13"/>
        </w:numPr>
        <w:spacing w:after="120"/>
        <w:ind w:left="426" w:firstLine="0"/>
      </w:pPr>
      <w:r w:rsidRPr="00922537">
        <w:t>v sekundárnom práve</w:t>
      </w:r>
    </w:p>
    <w:p w14:paraId="608A2C0A" w14:textId="77777777" w:rsidR="00BE1ED0" w:rsidRDefault="00E26088" w:rsidP="003A29BE">
      <w:pPr>
        <w:pStyle w:val="Odsekzoznamu"/>
        <w:spacing w:after="120"/>
        <w:ind w:left="708"/>
        <w:jc w:val="both"/>
      </w:pPr>
      <w:r>
        <w:rPr>
          <w:rFonts w:ascii="Times" w:hAnsi="Times" w:cs="Times"/>
          <w:sz w:val="25"/>
          <w:szCs w:val="25"/>
        </w:rPr>
        <w:t>Nariadenie Európskeho parlamentu a Rady (EÚ) 2018/644 z 18. apríla 2018 o službách cezhraničného dodávania balíkov (Ú. v. EÚ L 112, 2. 5. 2018)</w:t>
      </w:r>
      <w:r w:rsidR="00BE1ED0">
        <w:t xml:space="preserve">, </w:t>
      </w:r>
    </w:p>
    <w:p w14:paraId="2FC854CC" w14:textId="71188AD2" w:rsidR="007A276E" w:rsidRDefault="00BE1ED0" w:rsidP="003A29BE">
      <w:pPr>
        <w:pStyle w:val="Odsekzoznamu"/>
        <w:spacing w:after="120"/>
        <w:ind w:left="708"/>
        <w:jc w:val="both"/>
      </w:pPr>
      <w:r>
        <w:t xml:space="preserve">gestor </w:t>
      </w:r>
      <w:r w:rsidRPr="0003638A">
        <w:t>–</w:t>
      </w:r>
      <w:r>
        <w:t xml:space="preserve"> Mini</w:t>
      </w:r>
      <w:r w:rsidR="00E26088">
        <w:t>sterstvo dopravy a výstavby SR</w:t>
      </w:r>
      <w:r w:rsidR="00C63389">
        <w:t>, Úrad pre reguláciu elektronických komunikácií a poštových služieb</w:t>
      </w:r>
    </w:p>
    <w:p w14:paraId="2BFE59C8" w14:textId="77777777" w:rsidR="001C2281" w:rsidRDefault="001C2281" w:rsidP="003A29BE">
      <w:pPr>
        <w:pStyle w:val="Odsekzoznamu"/>
        <w:spacing w:after="120"/>
        <w:ind w:left="708"/>
        <w:jc w:val="both"/>
      </w:pPr>
    </w:p>
    <w:p w14:paraId="29E98898" w14:textId="48099795" w:rsidR="001C2281" w:rsidRDefault="001C2281" w:rsidP="00E10DB9">
      <w:pPr>
        <w:pStyle w:val="Odsekzoznamu"/>
        <w:numPr>
          <w:ilvl w:val="0"/>
          <w:numId w:val="13"/>
        </w:numPr>
        <w:spacing w:after="120"/>
        <w:jc w:val="both"/>
      </w:pPr>
      <w:r>
        <w:t>v judikatúre Súdneho dvora Európskej únie (uviesť číslo a označenie relevantného rozhodnutia a stručne jeho výrok alebo relevantné právne vety).</w:t>
      </w:r>
    </w:p>
    <w:p w14:paraId="12A8B231" w14:textId="77777777" w:rsidR="0027283C" w:rsidRDefault="0027283C" w:rsidP="00E10DB9">
      <w:pPr>
        <w:pStyle w:val="Odsekzoznamu"/>
        <w:spacing w:after="120"/>
        <w:ind w:left="717"/>
        <w:jc w:val="both"/>
      </w:pPr>
    </w:p>
    <w:p w14:paraId="330907EC" w14:textId="6692392F" w:rsidR="0027283C" w:rsidRPr="00922537" w:rsidRDefault="0027283C" w:rsidP="00E10DB9">
      <w:pPr>
        <w:pStyle w:val="Odsekzoznamu"/>
        <w:spacing w:after="120"/>
        <w:ind w:left="717"/>
        <w:jc w:val="both"/>
      </w:pPr>
      <w:r>
        <w:t>Bezpredmetné.</w:t>
      </w:r>
      <w:bookmarkStart w:id="0" w:name="_GoBack"/>
      <w:bookmarkEnd w:id="0"/>
    </w:p>
    <w:p w14:paraId="3369F5CB" w14:textId="77777777" w:rsidR="005A6F93" w:rsidRPr="00922537" w:rsidRDefault="005A6F93" w:rsidP="005A6F93">
      <w:pPr>
        <w:jc w:val="both"/>
      </w:pPr>
    </w:p>
    <w:p w14:paraId="030744DE" w14:textId="77777777" w:rsidR="005A6F93" w:rsidRPr="00922537" w:rsidRDefault="005A6F93" w:rsidP="005A6F93">
      <w:pPr>
        <w:ind w:left="360" w:hanging="360"/>
        <w:jc w:val="both"/>
        <w:rPr>
          <w:b/>
        </w:rPr>
      </w:pPr>
      <w:r w:rsidRPr="00922537">
        <w:rPr>
          <w:b/>
        </w:rPr>
        <w:t>4.</w:t>
      </w:r>
      <w:r w:rsidRPr="00922537">
        <w:rPr>
          <w:b/>
        </w:rPr>
        <w:tab/>
        <w:t xml:space="preserve">Záväzky Slovenskej republiky vo vzťahu k Európskej únii: </w:t>
      </w:r>
    </w:p>
    <w:p w14:paraId="48E99D23" w14:textId="77777777" w:rsidR="005A6F93" w:rsidRPr="00922537" w:rsidRDefault="005A6F93" w:rsidP="005A6F93">
      <w:pPr>
        <w:ind w:left="360" w:hanging="360"/>
        <w:jc w:val="both"/>
        <w:rPr>
          <w:b/>
        </w:rPr>
      </w:pPr>
    </w:p>
    <w:p w14:paraId="453E332A" w14:textId="77777777" w:rsidR="005A6F93" w:rsidRPr="00922537" w:rsidRDefault="005A6F93" w:rsidP="005A6F93">
      <w:pPr>
        <w:spacing w:after="120"/>
        <w:ind w:left="709" w:hanging="352"/>
        <w:jc w:val="both"/>
      </w:pPr>
      <w:r w:rsidRPr="00922537">
        <w:t>a)</w:t>
      </w:r>
      <w:r w:rsidRPr="00922537">
        <w:tab/>
        <w:t>lehota na prebratie príslušného právneho aktu Európskej únie</w:t>
      </w:r>
    </w:p>
    <w:p w14:paraId="7E3DAEDE" w14:textId="77777777" w:rsidR="005A6F93" w:rsidRPr="0075746D" w:rsidRDefault="00E26088" w:rsidP="00E26088">
      <w:pPr>
        <w:ind w:left="709"/>
        <w:jc w:val="both"/>
      </w:pPr>
      <w:r w:rsidRPr="0075746D">
        <w:rPr>
          <w:rFonts w:ascii="Times" w:hAnsi="Times" w:cs="Times"/>
        </w:rPr>
        <w:t>Lehota na implementáciu článku 8 nariadenia Európskeho parlamentu a Rady (EÚ) 2018/644 z 18. apríla 2018 o službách cezhraničného dodávania balíkov (Ú. v. EÚ L 112, 2. 5. 2018) uplynie 23. novembra 2019.</w:t>
      </w:r>
      <w:r w:rsidRPr="0075746D">
        <w:rPr>
          <w:rFonts w:ascii="Times" w:hAnsi="Times" w:cs="Times"/>
        </w:rPr>
        <w:br/>
      </w:r>
    </w:p>
    <w:p w14:paraId="1F6A67F9" w14:textId="3E568705" w:rsidR="005A6F93" w:rsidRPr="00922537" w:rsidRDefault="005A6F93" w:rsidP="005A6F93">
      <w:pPr>
        <w:spacing w:after="120"/>
        <w:ind w:left="709" w:hanging="352"/>
        <w:jc w:val="both"/>
      </w:pPr>
      <w:r w:rsidRPr="00922537">
        <w:t>b)</w:t>
      </w:r>
      <w:r w:rsidRPr="0092253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="00EE11F9">
        <w:t xml:space="preserve">spolu s uvedením konkrétnych vytýkaných nedostatkov a požiadaviek </w:t>
      </w:r>
      <w:r w:rsidRPr="00922537">
        <w:t xml:space="preserve">na zabezpečenie nápravy so zreteľom na nariadenie Európskeho parlamentu a Rady (ES) č. 1049/2001 z 30. mája 2001 o prístupe verejnosti k dokumentom Európskeho parlamentu, Rady a Komisie, </w:t>
      </w:r>
    </w:p>
    <w:p w14:paraId="50236F88" w14:textId="77777777" w:rsidR="00E26088" w:rsidRPr="00E26088" w:rsidRDefault="00E26088" w:rsidP="00E26088">
      <w:pPr>
        <w:ind w:firstLine="708"/>
        <w:jc w:val="both"/>
        <w:rPr>
          <w:rFonts w:ascii="Times" w:hAnsi="Times" w:cs="Times"/>
        </w:rPr>
      </w:pPr>
      <w:r w:rsidRPr="00E26088">
        <w:rPr>
          <w:rFonts w:ascii="Times" w:hAnsi="Times" w:cs="Times"/>
        </w:rPr>
        <w:t>Bezpredmetné.</w:t>
      </w:r>
    </w:p>
    <w:p w14:paraId="7A7A9775" w14:textId="77777777" w:rsidR="005A6F93" w:rsidRPr="00922537" w:rsidRDefault="005A6F93" w:rsidP="00E26088">
      <w:pPr>
        <w:ind w:left="709" w:hanging="349"/>
        <w:jc w:val="both"/>
      </w:pPr>
      <w:r w:rsidRPr="00922537">
        <w:t xml:space="preserve">  </w:t>
      </w:r>
    </w:p>
    <w:p w14:paraId="4C1168A7" w14:textId="1886B2E5" w:rsidR="005A6F93" w:rsidRPr="00922537" w:rsidRDefault="005A6F93" w:rsidP="005A6F93">
      <w:pPr>
        <w:spacing w:after="120"/>
        <w:ind w:left="709" w:hanging="352"/>
        <w:jc w:val="both"/>
      </w:pPr>
      <w:r w:rsidRPr="00922537">
        <w:t>c)</w:t>
      </w:r>
      <w:r w:rsidRPr="00922537">
        <w:tab/>
      </w:r>
      <w:r w:rsidR="00EE11F9">
        <w:t xml:space="preserve">uviesť </w:t>
      </w:r>
      <w:r w:rsidRPr="00922537">
        <w:t>informáci</w:t>
      </w:r>
      <w:r w:rsidR="00EE11F9">
        <w:t>u</w:t>
      </w:r>
      <w:r w:rsidRPr="00922537">
        <w:t xml:space="preserve"> o právnych predpisoch, v ktorých sú uvádzané právne akty Európskej únie už prebrané, spolu s uvedením rozsahu ich prebrania, príp. potreby prijatia ďalších úprav.</w:t>
      </w:r>
    </w:p>
    <w:p w14:paraId="52E89FF7" w14:textId="77777777" w:rsidR="005A6F93" w:rsidRPr="00E26088" w:rsidRDefault="00E26088" w:rsidP="005A6F93">
      <w:pPr>
        <w:ind w:firstLine="708"/>
        <w:jc w:val="both"/>
        <w:rPr>
          <w:rFonts w:ascii="Times" w:hAnsi="Times" w:cs="Times"/>
        </w:rPr>
      </w:pPr>
      <w:r w:rsidRPr="00E26088">
        <w:rPr>
          <w:rFonts w:ascii="Times" w:hAnsi="Times" w:cs="Times"/>
        </w:rPr>
        <w:t>Bezpredmetné.</w:t>
      </w:r>
    </w:p>
    <w:p w14:paraId="414DA3A4" w14:textId="77777777" w:rsidR="00E26088" w:rsidRPr="00922537" w:rsidRDefault="00E26088" w:rsidP="005A6F93">
      <w:pPr>
        <w:ind w:firstLine="708"/>
        <w:jc w:val="both"/>
      </w:pPr>
    </w:p>
    <w:p w14:paraId="5A8BAD68" w14:textId="77777777" w:rsidR="005A6F93" w:rsidRPr="00922537" w:rsidRDefault="005A6F93" w:rsidP="005A6F93">
      <w:pPr>
        <w:ind w:left="360" w:hanging="360"/>
        <w:jc w:val="both"/>
        <w:rPr>
          <w:b/>
        </w:rPr>
      </w:pPr>
      <w:r w:rsidRPr="00922537">
        <w:rPr>
          <w:b/>
        </w:rPr>
        <w:t>5.</w:t>
      </w:r>
      <w:r w:rsidRPr="00922537">
        <w:rPr>
          <w:b/>
        </w:rPr>
        <w:tab/>
        <w:t xml:space="preserve">Návrh </w:t>
      </w:r>
      <w:r w:rsidR="0075746D">
        <w:rPr>
          <w:b/>
        </w:rPr>
        <w:t>zákona</w:t>
      </w:r>
      <w:r w:rsidRPr="00922537">
        <w:rPr>
          <w:b/>
        </w:rPr>
        <w:t xml:space="preserve"> je zlučiteľný s právom Európskej únie: </w:t>
      </w:r>
    </w:p>
    <w:p w14:paraId="3B885F06" w14:textId="77777777" w:rsidR="005A6F93" w:rsidRPr="00922537" w:rsidRDefault="005A6F93" w:rsidP="005A6F93">
      <w:pPr>
        <w:ind w:firstLine="720"/>
      </w:pPr>
    </w:p>
    <w:p w14:paraId="79B246C3" w14:textId="77777777" w:rsidR="005A6F93" w:rsidRPr="00922537" w:rsidRDefault="005A6F93" w:rsidP="005A6F93">
      <w:pPr>
        <w:ind w:firstLine="720"/>
      </w:pPr>
      <w:r w:rsidRPr="00922537">
        <w:t>Stupeň zlučiteľnosti – úplný. </w:t>
      </w:r>
    </w:p>
    <w:p w14:paraId="4751A206" w14:textId="77777777" w:rsidR="004E0805" w:rsidRPr="00EF4DBB" w:rsidRDefault="004E0805" w:rsidP="005A6F93">
      <w:pPr>
        <w:pStyle w:val="Default"/>
      </w:pPr>
    </w:p>
    <w:sectPr w:rsidR="004E0805" w:rsidRPr="00EF4DBB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EDB6" w14:textId="77777777" w:rsidR="003C21C2" w:rsidRDefault="003C21C2" w:rsidP="00433B1A">
      <w:r>
        <w:separator/>
      </w:r>
    </w:p>
  </w:endnote>
  <w:endnote w:type="continuationSeparator" w:id="0">
    <w:p w14:paraId="78BE4E91" w14:textId="77777777" w:rsidR="003C21C2" w:rsidRDefault="003C21C2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F9E5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7026" w14:textId="77777777" w:rsidR="003C21C2" w:rsidRDefault="003C21C2" w:rsidP="00433B1A">
      <w:r>
        <w:separator/>
      </w:r>
    </w:p>
  </w:footnote>
  <w:footnote w:type="continuationSeparator" w:id="0">
    <w:p w14:paraId="38AD1066" w14:textId="77777777" w:rsidR="003C21C2" w:rsidRDefault="003C21C2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60C"/>
    <w:multiLevelType w:val="hybridMultilevel"/>
    <w:tmpl w:val="33047B14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D3D"/>
    <w:multiLevelType w:val="hybridMultilevel"/>
    <w:tmpl w:val="F9DC1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CF3"/>
    <w:multiLevelType w:val="hybridMultilevel"/>
    <w:tmpl w:val="014E78A0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08"/>
  <w:hyphenationZone w:val="425"/>
  <w:doNotShadeFormData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FEA"/>
    <w:rsid w:val="00010D7F"/>
    <w:rsid w:val="00031188"/>
    <w:rsid w:val="00053388"/>
    <w:rsid w:val="00054456"/>
    <w:rsid w:val="00062642"/>
    <w:rsid w:val="00066E5C"/>
    <w:rsid w:val="000818CB"/>
    <w:rsid w:val="000A5951"/>
    <w:rsid w:val="000C03E4"/>
    <w:rsid w:val="000C5887"/>
    <w:rsid w:val="000D1D16"/>
    <w:rsid w:val="000D63D7"/>
    <w:rsid w:val="000F0AD6"/>
    <w:rsid w:val="00107A51"/>
    <w:rsid w:val="00117A7E"/>
    <w:rsid w:val="00130AAF"/>
    <w:rsid w:val="00180000"/>
    <w:rsid w:val="001C2281"/>
    <w:rsid w:val="001D60ED"/>
    <w:rsid w:val="001E1302"/>
    <w:rsid w:val="001E229B"/>
    <w:rsid w:val="001E5CC0"/>
    <w:rsid w:val="001F0AA3"/>
    <w:rsid w:val="001F7DFC"/>
    <w:rsid w:val="0020025E"/>
    <w:rsid w:val="0020679E"/>
    <w:rsid w:val="00226FF7"/>
    <w:rsid w:val="0023485C"/>
    <w:rsid w:val="00243785"/>
    <w:rsid w:val="0027283C"/>
    <w:rsid w:val="00272E8F"/>
    <w:rsid w:val="00275910"/>
    <w:rsid w:val="002938A2"/>
    <w:rsid w:val="002949DF"/>
    <w:rsid w:val="002B14DD"/>
    <w:rsid w:val="002C252D"/>
    <w:rsid w:val="002D6EC3"/>
    <w:rsid w:val="002E275F"/>
    <w:rsid w:val="002E2A5A"/>
    <w:rsid w:val="002E6AC0"/>
    <w:rsid w:val="002E6E40"/>
    <w:rsid w:val="002F2C6E"/>
    <w:rsid w:val="002F67EE"/>
    <w:rsid w:val="0033430F"/>
    <w:rsid w:val="003520DA"/>
    <w:rsid w:val="003841E0"/>
    <w:rsid w:val="0038698C"/>
    <w:rsid w:val="003A29BE"/>
    <w:rsid w:val="003A50B9"/>
    <w:rsid w:val="003B3034"/>
    <w:rsid w:val="003C21C2"/>
    <w:rsid w:val="003D0DA4"/>
    <w:rsid w:val="003D5A91"/>
    <w:rsid w:val="0042341F"/>
    <w:rsid w:val="00433B1A"/>
    <w:rsid w:val="0046155D"/>
    <w:rsid w:val="00463E77"/>
    <w:rsid w:val="00474FAD"/>
    <w:rsid w:val="00482868"/>
    <w:rsid w:val="004975DC"/>
    <w:rsid w:val="004A11E3"/>
    <w:rsid w:val="004A3CCB"/>
    <w:rsid w:val="004B1E6E"/>
    <w:rsid w:val="004B236C"/>
    <w:rsid w:val="004D3B95"/>
    <w:rsid w:val="004E0805"/>
    <w:rsid w:val="004E7F23"/>
    <w:rsid w:val="004F24AB"/>
    <w:rsid w:val="00525F11"/>
    <w:rsid w:val="00526007"/>
    <w:rsid w:val="00527792"/>
    <w:rsid w:val="00530A22"/>
    <w:rsid w:val="00535265"/>
    <w:rsid w:val="00554037"/>
    <w:rsid w:val="005832CD"/>
    <w:rsid w:val="00585058"/>
    <w:rsid w:val="00591F48"/>
    <w:rsid w:val="00596545"/>
    <w:rsid w:val="005A0659"/>
    <w:rsid w:val="005A6F93"/>
    <w:rsid w:val="00632C56"/>
    <w:rsid w:val="00634C3D"/>
    <w:rsid w:val="00643F25"/>
    <w:rsid w:val="0064509C"/>
    <w:rsid w:val="006A57E5"/>
    <w:rsid w:val="006C0FA0"/>
    <w:rsid w:val="006E1D9C"/>
    <w:rsid w:val="006F0B05"/>
    <w:rsid w:val="006F3E6F"/>
    <w:rsid w:val="00705613"/>
    <w:rsid w:val="00713C34"/>
    <w:rsid w:val="0074385C"/>
    <w:rsid w:val="007469B0"/>
    <w:rsid w:val="0075746D"/>
    <w:rsid w:val="0077562F"/>
    <w:rsid w:val="00775E44"/>
    <w:rsid w:val="00785F65"/>
    <w:rsid w:val="00794B85"/>
    <w:rsid w:val="00795A38"/>
    <w:rsid w:val="00797CBB"/>
    <w:rsid w:val="007A276E"/>
    <w:rsid w:val="007B1C3B"/>
    <w:rsid w:val="007D759C"/>
    <w:rsid w:val="007F5B72"/>
    <w:rsid w:val="00814DF5"/>
    <w:rsid w:val="00824CCF"/>
    <w:rsid w:val="00845B4C"/>
    <w:rsid w:val="00847169"/>
    <w:rsid w:val="00856AD6"/>
    <w:rsid w:val="008570D4"/>
    <w:rsid w:val="008655C8"/>
    <w:rsid w:val="00896DE8"/>
    <w:rsid w:val="008D46B3"/>
    <w:rsid w:val="008E119D"/>
    <w:rsid w:val="008E2891"/>
    <w:rsid w:val="008E7318"/>
    <w:rsid w:val="00906E22"/>
    <w:rsid w:val="0091263F"/>
    <w:rsid w:val="00922D25"/>
    <w:rsid w:val="009313F2"/>
    <w:rsid w:val="00954308"/>
    <w:rsid w:val="0096213E"/>
    <w:rsid w:val="0096370C"/>
    <w:rsid w:val="00966350"/>
    <w:rsid w:val="00970F68"/>
    <w:rsid w:val="00983854"/>
    <w:rsid w:val="00991E24"/>
    <w:rsid w:val="009C2C1F"/>
    <w:rsid w:val="009C3866"/>
    <w:rsid w:val="009C63EB"/>
    <w:rsid w:val="00A120C4"/>
    <w:rsid w:val="00A14E41"/>
    <w:rsid w:val="00A219BD"/>
    <w:rsid w:val="00A256FC"/>
    <w:rsid w:val="00A428FA"/>
    <w:rsid w:val="00A737B4"/>
    <w:rsid w:val="00A7623D"/>
    <w:rsid w:val="00A91142"/>
    <w:rsid w:val="00AE2ABF"/>
    <w:rsid w:val="00B12528"/>
    <w:rsid w:val="00B128CD"/>
    <w:rsid w:val="00B15A79"/>
    <w:rsid w:val="00B222A7"/>
    <w:rsid w:val="00B326AA"/>
    <w:rsid w:val="00B70217"/>
    <w:rsid w:val="00B72C7A"/>
    <w:rsid w:val="00BA5D34"/>
    <w:rsid w:val="00BE1ED0"/>
    <w:rsid w:val="00BE6FF0"/>
    <w:rsid w:val="00BF6EAB"/>
    <w:rsid w:val="00C032BA"/>
    <w:rsid w:val="00C12975"/>
    <w:rsid w:val="00C63389"/>
    <w:rsid w:val="00C70D14"/>
    <w:rsid w:val="00C72E58"/>
    <w:rsid w:val="00C90146"/>
    <w:rsid w:val="00C92640"/>
    <w:rsid w:val="00C95433"/>
    <w:rsid w:val="00CA0641"/>
    <w:rsid w:val="00CA275D"/>
    <w:rsid w:val="00CA4AEA"/>
    <w:rsid w:val="00CA5B6B"/>
    <w:rsid w:val="00CA5D08"/>
    <w:rsid w:val="00CE0FB4"/>
    <w:rsid w:val="00CE41EA"/>
    <w:rsid w:val="00CF5203"/>
    <w:rsid w:val="00CF5D7C"/>
    <w:rsid w:val="00D14B99"/>
    <w:rsid w:val="00D41C35"/>
    <w:rsid w:val="00D465F6"/>
    <w:rsid w:val="00D5344B"/>
    <w:rsid w:val="00D7275F"/>
    <w:rsid w:val="00D75FDD"/>
    <w:rsid w:val="00DA76A8"/>
    <w:rsid w:val="00DB23D9"/>
    <w:rsid w:val="00DB3DB1"/>
    <w:rsid w:val="00DC377E"/>
    <w:rsid w:val="00DC3BFE"/>
    <w:rsid w:val="00DC5186"/>
    <w:rsid w:val="00DD029A"/>
    <w:rsid w:val="00DD5A5E"/>
    <w:rsid w:val="00E10DB9"/>
    <w:rsid w:val="00E13F1E"/>
    <w:rsid w:val="00E26088"/>
    <w:rsid w:val="00E52A5F"/>
    <w:rsid w:val="00E6581F"/>
    <w:rsid w:val="00E85F6B"/>
    <w:rsid w:val="00EC5BF8"/>
    <w:rsid w:val="00EE11F9"/>
    <w:rsid w:val="00EF4DBB"/>
    <w:rsid w:val="00F050EF"/>
    <w:rsid w:val="00F27DAD"/>
    <w:rsid w:val="00F70D24"/>
    <w:rsid w:val="00F76846"/>
    <w:rsid w:val="00F82643"/>
    <w:rsid w:val="00F91E38"/>
    <w:rsid w:val="00F93200"/>
    <w:rsid w:val="00FA32F7"/>
    <w:rsid w:val="00FC4927"/>
    <w:rsid w:val="00FC5A4E"/>
    <w:rsid w:val="00FD64BC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D05123"/>
  <w15:docId w15:val="{5C560F8E-7329-44F3-B0A1-35B3BB9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E08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FD17DB-EBC3-418A-AD47-5E61AD8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Krahulcová, Veronika</cp:lastModifiedBy>
  <cp:revision>17</cp:revision>
  <dcterms:created xsi:type="dcterms:W3CDTF">2019-02-06T07:31:00Z</dcterms:created>
  <dcterms:modified xsi:type="dcterms:W3CDTF">2019-02-11T14:58:00Z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