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D13083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D13083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D13083" w:rsidRDefault="00927118" w:rsidP="00927118">
      <w:pPr>
        <w:jc w:val="center"/>
      </w:pPr>
    </w:p>
    <w:p w:rsidR="00ED56A2" w:rsidRPr="00D13083" w:rsidRDefault="00ED56A2">
      <w:pPr>
        <w:jc w:val="center"/>
        <w:divId w:val="305210372"/>
        <w:rPr>
          <w:rFonts w:ascii="Times" w:hAnsi="Times" w:cs="Times"/>
          <w:sz w:val="25"/>
          <w:szCs w:val="25"/>
        </w:rPr>
      </w:pPr>
      <w:r w:rsidRPr="00D13083">
        <w:rPr>
          <w:rFonts w:ascii="Times" w:hAnsi="Times" w:cs="Times"/>
          <w:sz w:val="25"/>
          <w:szCs w:val="25"/>
        </w:rPr>
        <w:t>Nariadenie vlády Slovenskej republiky,</w:t>
      </w:r>
      <w:r w:rsidR="009831DC">
        <w:rPr>
          <w:rFonts w:ascii="Times" w:hAnsi="Times" w:cs="Times"/>
          <w:sz w:val="25"/>
          <w:szCs w:val="25"/>
        </w:rPr>
        <w:t xml:space="preserve"> </w:t>
      </w:r>
      <w:r w:rsidRPr="00D13083">
        <w:rPr>
          <w:rFonts w:ascii="Times" w:hAnsi="Times" w:cs="Times"/>
          <w:sz w:val="25"/>
          <w:szCs w:val="25"/>
        </w:rPr>
        <w:t>ktorým sa mení a dopĺňa nariadenie vlády Slovenskej republiky č. 356/2006 Z. z. o ochrane zdravia zamestnancov pred rizikami súvisiacimi s expozíciou karcinogénnym a mutagénnym faktorom pri práci v znení neskorších predpisov</w:t>
      </w:r>
    </w:p>
    <w:p w:rsidR="00927118" w:rsidRPr="00D13083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D13083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D13083" w:rsidRDefault="00ED56A2" w:rsidP="00ED56A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46 /6</w:t>
            </w: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ED56A2" w:rsidP="00ED56A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46</w:t>
            </w: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ED56A2" w:rsidP="00ED56A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38 /2</w:t>
            </w: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ED56A2" w:rsidP="00ED56A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ED56A2" w:rsidP="00ED56A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7 /4</w:t>
            </w: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D13083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D13083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5238A7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13083">
              <w:rPr>
                <w:rFonts w:ascii="Times New Roman" w:hAnsi="Times New Roman" w:cs="Calibri"/>
                <w:sz w:val="20"/>
                <w:szCs w:val="20"/>
              </w:rPr>
              <w:t>0</w:t>
            </w: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D1308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D13083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13083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D13083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D13083" w:rsidRDefault="00927118" w:rsidP="00927118">
      <w:pPr>
        <w:spacing w:after="0" w:line="240" w:lineRule="auto"/>
        <w:rPr>
          <w:sz w:val="25"/>
          <w:szCs w:val="25"/>
        </w:rPr>
      </w:pPr>
      <w:r w:rsidRPr="00D13083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D56A2" w:rsidRPr="00D13083" w:rsidRDefault="00ED56A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ED56A2" w:rsidRPr="00D13083">
        <w:trPr>
          <w:divId w:val="204439865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5 (0o,5z)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16 (16o,0z)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Asociácia nemocníc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Spoločnosť všeobecných lekárov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Lekárske odborové združenie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56A2" w:rsidRPr="00D13083">
        <w:trPr>
          <w:divId w:val="2044398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46 (40o,6z)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D13083" w:rsidRDefault="00BF7CE0" w:rsidP="00841FA6">
      <w:pPr>
        <w:rPr>
          <w:b/>
          <w:bCs/>
          <w:color w:val="000000"/>
          <w:sz w:val="20"/>
          <w:szCs w:val="20"/>
        </w:rPr>
      </w:pPr>
      <w:r w:rsidRPr="00D1308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D13083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D13083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D13083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D1308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D13083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D13083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D1308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D13083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D13083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D1308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1308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D13083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Pr="00D13083" w:rsidRDefault="00E85710">
      <w:r w:rsidRPr="00D13083">
        <w:br w:type="page"/>
      </w:r>
    </w:p>
    <w:p w:rsidR="00ED56A2" w:rsidRPr="00D13083" w:rsidRDefault="00ED56A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9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Navrhujeme § 13 ods. 1 preformulovať nasledovne: „(1) Zamestnávateľ je povinný zabezpečiť primeraný zdravotný dohľad pre zamestnancov pri práci, pri ktorej dochádza k expozícii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, ak sa karcinogény vyskytovali na jeho pracoviskách v koncentráciách nad TSH ; súčasťou zdravotného dohľadu sú cielené lekárske preventívne prehliadky vo vzťahu k práci. Zdravotný dohľad zabezpečením lekárskych preventívnych prehliadok vo vzťahu k práci pokračuje aj po ukončení expozície zamestnanca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z dôvodu neskorých následkov na zdravie, ak to zamestnávateľovi nariadi orgán verejného zdravotníctva alebo navrhne lekár vykonávajúci zdravotný dohľad.".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Zamestnávateľ je povinný zabezpečiť ochranné a preventívne služby pre všetkých zamestnancov podľa rámcovej smernice 89/391/EHS o zavedení opatrení na podporu zdravia a bezpečnosti pracovníkov pri práci. V SR sú preventívnymi a ochrannými službami pracovná zdravotná služba a bezpečnostno-technická služba (§ 21 ods. 1 a 2 zákona č. 124/2006 Z. z. o bezpečnosti a ochrane zdravia pri práci v znení neskorších predpisov). </w:t>
            </w:r>
          </w:p>
          <w:p w:rsidR="002C015E" w:rsidRPr="00D13083" w:rsidRDefault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 New Roman" w:hAnsi="Times New Roman"/>
                <w:b/>
                <w:sz w:val="20"/>
                <w:szCs w:val="20"/>
              </w:rPr>
              <w:t>Zástupcovia APZ na rokovaní HSR SR dňa 25.02.2019 od zásadnej pripomienky odstúpili.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Navrhujeme navrhovaný § 12 ods. 6 preformulovať nasledovne: „(6) Zamestnávateľ je povinný, ak sa karcinogény vyskytovali na jeho pracoviskách v koncentráciách nad TSH , preukázateľne informovať zamestnanca pred skončením pracovnoprávneho vzťahu alebo obdobného pracovného vzťahu o zabezpečení zdravotného dohľadu vykonaním lekárskej preventívnej prehliadky vo vzťahu k práci po ukončení expozície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z dôvodu neskorých následkov na zdravie.".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Nový odsek 6 súvisí s novou povinnosťou zamestnávateľa (vyplývajúcou z čl. 14 ods. 1 smernice EP a R (EÚ) 2017/2398) zabezpečiť primeraný zdravotný dohľad výkonom lekárskych preventívnych prehliadok vo vzťahu k práci pre zamestnancov exponovaných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aj po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ukončení expozície (§ 13 ods. 1 návrhu nariadenia vlády SR). To znamená, že zamestnávateľ musí v tejto súvislosti informovať všetkých exponovaných zamestnancov počas výkonu práce o zdravotnom dohľade aj po ukončení expozície, ak to navrhne lekár vykonávajúci zdravotný dohľad, alebo nariadi orgán verejného zdravotníctva; teda nielen zamestnancov, ktorí vykonávajú rizikové práce.</w:t>
            </w:r>
          </w:p>
          <w:p w:rsidR="002C015E" w:rsidRPr="00D13083" w:rsidRDefault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 New Roman" w:hAnsi="Times New Roman"/>
                <w:b/>
                <w:sz w:val="20"/>
                <w:szCs w:val="20"/>
              </w:rPr>
              <w:t>Zástupcovia APZ na rokovaní HSR SR dňa 25.02.2019 od zásadnej pripomienky odstúpili.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APZ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materiálu ako celku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Upozorňujeme, že z hľadiska priamych nákladov zamestnávateľa je potrebné počítať aj s nákladmi pri periodickej lekárskej preventívnej prehliadke vo vzťahu k práci /v prípade vyhlásenia rizikových prác 3. kategórie je to 1 x za 2 roky a v prípade 4. kategórie je o každý rok výkon LPP/ a rekondičných pobytov a 1 x za /1 x za 5 rokov pre 3. kategóriu, následne každé štyri roky a 1 x za 4 roky pre 4. kategóriu a následne každé tri roky/. V priamych nákladoch sú uvedené len príplatky za sťažený výkon a príspevky zamestnávateľa na doplnkové dôchodkové sporenie zamestnanca.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Náklady na lekársku preventívnu prehliadku vo vzťahu k práci a rekondičný pobyt u zamestnancov vykonávajúcich rizikové práce doplníme do textu doložky vybraných vplyvov a analýzy vplyvov na podnikateľské prostredie.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APZ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9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V § 13 ods. 1 máme výhradu k tomu, či výkon zdravotného dohľadu zabezpečením lekárskych preventívnych prehliadok vo vzťahu k práci bude zamestnávateľ zabezpečovať na základe návrhu lekára vykonávajúceho zdravotný dohľad. Tu je treba brať na vedomie, že lekár vykonávajúci zdravotný dohľad je v prevažnej väčšine prípadov len dodávateľom a neplní úlohu štátnej inštitúcie, ani nemá identické kompetencie a právomoci. V prípade lekára vykonávajúceho zdravotný dohľad ide o poradenskú dodávateľskú službu pre zamestnávateľa.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Nový ods. 1 v § 13 návrhu NV SR č. 356/2006 Z. z. súvisí so zmeneným článkom 14 ods. 1 smernice EP a R (EÚ) 2017/2398, ktorá jednoznačne uvádza, že zdravotný dohľad musí pokračovať aj po ukončení expozície, ak to indikuje lekár alebo orgán zdravotného dozoru. V podmienkach SR to znamená lekára vykonávajúceho zdravotný dohľad a orgán verejného zdravotníctva.</w:t>
            </w:r>
          </w:p>
          <w:p w:rsidR="002C015E" w:rsidRPr="00D13083" w:rsidRDefault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 New Roman" w:hAnsi="Times New Roman"/>
                <w:b/>
                <w:sz w:val="20"/>
                <w:szCs w:val="20"/>
              </w:rPr>
              <w:t>Zástupcovia APZ na rokovaní HSR SR dňa 25.02.2019 od zásadnej pripomienky odstúpili.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5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§6 ods. 3 sa navrhuje vypustenie schvaľovacieho procesu prevádzkového poriadku, pričom je potrebná len aktualizácia posudku o riziku. Vyňatím schvaľovacieho procesu pri podstatných zmenách sa obávame, že zamestnávatelia budú zamlčovať skutočnosti, kým nebude vykonaná kontrola zo strany príslušných štátnych organizácií; v prípade nového posúdenia zdravotných rizík a zistenia prekročenia povolených limitov navrhujeme, aby bola zadefinovaná povinnosť zamestnávateľa dať prevádzkový poriadok spolu s posudkom o riziku opätovne na schválenie príslušnému Regionálnemu úradu spolu s návrhom na vyhlásenie rizikových prác.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015E" w:rsidRPr="00D13083" w:rsidRDefault="00ED56A2" w:rsidP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Navrhovaná zmena v § 6 ods. 3 návrhu NV SR č. 356/2006 Z. z. len precizuje existujúce ustanovenie s dôrazom na nové posúdenie zdravotného rizika, ktorého výsledkom je nový alebo zmenený posudok o riziku. Posudok o riziku je súčasťou prevádzkového poriadku. Navrhovaná zmena nemá vplyv na schvaľovanie prevádzkového poriadku pre pracovné činnosti s expozíciou karcinogénom a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>; viď ustanovenia nasledovných legislatívnych úprav</w:t>
            </w:r>
            <w:r w:rsidR="002C015E" w:rsidRPr="00D13083"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ED56A2" w:rsidRPr="00D13083" w:rsidRDefault="002C015E" w:rsidP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 New Roman" w:hAnsi="Times New Roman"/>
                <w:b/>
                <w:sz w:val="20"/>
                <w:szCs w:val="20"/>
              </w:rPr>
              <w:t>Zástupcovia APZ na rokovaní HSR SR dňa 25.02.2019 od zásadnej pripomienky odstúpili.</w:t>
            </w:r>
            <w:r w:rsidR="00ED56A2" w:rsidRPr="00D13083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sz w:val="20"/>
                <w:szCs w:val="20"/>
              </w:rPr>
            </w:pP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Čl. I, bod 20.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Odporúčame slová ,,z vystavenia účinkom karcinogénov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práci“ nahradiť slovami ,,súvisiacimi s expozíciou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práci“. Rovnako odporúčame upraviť aj v dôvodovej správe, osobitná časť, k bodu 20 a v doložke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Čl. I, bod 6.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12a odporúčame za slovami ,,č. 355/2007 Z. z.“ vložiť slová ,,v znení zákona č. 204/2014 Z. z.“ a za slovami ,,doplnení niektorých zákonov“ vypustiť slová ,,v znení neskorších predpisov“.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Poznámka pod čiarou k odkazu 12a je vypustená bez náhrady.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Čl. I, bod 1.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5a odporúčame za slovami ,,č. 355/2006 Z. z.“ vložiť slová ,,v znení neskorších predpisov“.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doplnený.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Z dôvodu duplicity odporúčame v bode 3. vypustiť na konci smernicu Európskeho parlamentu a Rady 2004/37/ES z 29. apríla 2004 o ochrane pracovníkov pred rizikami z vystavenia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účinkom karcinogénov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 (šiesta samostatná smernica podľa článku 16 ods. 1 smernice 89/391/EHS).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žiadny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čl. I bode 1 poznámke pod čiarou k odkazu 5a na konci pripojiť slová „v znení neskorších predpisov“, v bode 2 za slová „ods. 2“ vložiť slová „druhej vete“, v bode 4 za slovo „slová“ vložiť dvojbodku, v poznámke pod čiarou k odkazu 11a na konci pripojiť slová „v znení neskorších predpisov“, v bode 5 vypustiť druhú vetu, v bode 6 odkaz 12a nahradiť odkazom 12 vrátane príslušnej poznámky pod čiarou a v poznámke pod čiarou jednotlivé citácie uviesť v chronologickom poradí, v bodoch 8 a 9 slovo „neskorých“ nahradiť slovom „neskorších“, v bode 10 za slová „ods. 4“ vložiť slová „druhej vete“, v bode 12 poznámke pod čiarou k odkazu 16 na konci pripojiť slová „v znení zákona č. 204/2014 Z. z.“, v bode 13 odkaz 12a nahradiť odkazom 12, v bode 14 nadpise § 13a slová „úprave účinnej“ nahradiť slovami „úpravám účinným“, v bode 18 slová „prvý bod“ nahradiť slovami „prvom bode“, v bode 19 slová „druhý bod“ nahradiť slovami „druhom bode úvodnej vete“ a slovo „dopĺňajú“ nahradiť slovom „vkladajú“).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DB45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  <w:bookmarkStart w:id="0" w:name="_GoBack"/>
            <w:bookmarkEnd w:id="0"/>
            <w:r w:rsidR="00ED56A2"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2C015E" w:rsidP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Text upravený v zmysle jednotlivých pripomienok, okrem pripomienky týkajúcej sa odbornej terminológie: „neskoré následky na zdravie“  je zavedená odborná terminológia, použitá aj v § 30e ods. 11 zákona č. 355/2007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vyňať vyčíslenie priamych a nepriamych finančných nákladov z Doložky vybraných vplyvov z bodu č. 10 Poznámky, a to z dôvodu, že tie isté fakty už predkladateľ uvádza v Analýze vplyvov na podnikateľské prostredie v bode 3.3. Náklady regulácie. Odôvodnenie: Zabezpečenie súladu s Jednotnou metodikou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2C015E" w:rsidP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Súhlasíme s tvrdením predkladateľa, že nie je možné kvantifikovať presný počet dotknutých subjektov, avšak odporúčame predkladateľovi počet subjektov, na ktoré bude mať materiál potenciálne vplyv a ktorý predkladateľ menoval v bode č. 10. Poznámky uviesť do bodu 4 Doložky vybraných vplyvov - Dotknuté subjekty; čiže počet zamestnancov, ktorý je známy na základe dostupnej evidencie z uplynulého časového obdobia. V tejto súvislosti odporúčame predkladateľovi uviesť do Doložky vybraných vplyvov aj prípadné kontrolné orgány, ktorých sa navrhovaný materiál bude týkať /Úrad verejného zdravotníctva SR, Ministerstvo práce, sociálnych vecí a rodiny SR, prípadne ďalšie, ktoré budú napr. vykonávať meranie faktorov v pracovnom ovzduší atď. Odporúčame predkladateľovi v tejto súvislosti doplniť počet podnikateľských subjektov uvedený v Doložke vybraných vplyvov na základe expertného odhadu predkladateľa /približne 320 zamestnávateľov/ do predloženej Analýzy vplyvov na podnikateľské prostredie, do bodu 3.1. Odôvodnenie: Zabezpečenie súladu s Jednotnou metodikou na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posudzovanie vybraných vplyvov a dodržanie formálnych náležitostí Doložky vybraných vplyvov a Analýzy vplyvov na podnikateľské prostredie.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2C015E" w:rsidP="002C015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20 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Slová "z vystavenia účinkom karcinogénov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" odporúčame nahradiť slovami "súvisiacimi s expozíciou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". Odôvodnenie: Nesprávny názov smernice.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doplnený.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Zásadne žiadam v Čl. I bode 6 navrhovanej poznámke pod čiarou k odkazu 12a vypustiť citáciu: „§ 4 písm. j) zákona č. 125/2006 Z. z. o inšpekcii práce a o zmene a doplnení zákona č. 82/2005 Z. z. o nelegálnej práci a nelegálnom zamestnávaní a o zmene a doplnení niektorých zákonov v znení neskorších predpisov.“. Odôvodnenie: Podľa § 4 písm. j) zákona č. 125/2006 Z. z. o inšpekcii práce a o zmene a doplnení zákona č. 82/2005 Z. z. o nelegálnej práci a nelegálnom zamestnávaní a o zmene a doplnení niektorých zákonov Ministerstvo práce, sociálnych vecí a rodiny Slovenskej republiky predkladá Európskej komisii každých päť rokov správu o uplatňovaní tohto zákona a osobitných predpisov spolu so stanoviskami zástupcov zamestnávateľov a zástupcov zamestnancov. Obsahové náležitosti správy predkladanej podľa zákona nie je možné určiť podzákonným predpisom, navyše predpisom, ktorý nie je vykonávacím predpisom k zákonu č. 125/2006 Z. z. o inšpekcii práce. Ustanovenie § 4 písm. j) zákona č. 125/2006 Z. z. o inšpekcii práce je transpozíciou čl. 17a ods. 1 smernice Rady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89/391/EHS z 12. júna 1989 o zavádzaní opatrení na podporu zlepšenia bezpečnosti a ochrany zdravia pracovníkov pri práci v platnom znení, v ktorom sa uvádza: „Každých päť rokov členské štáty predkladajú Komisii jednu správu o vykonávaní tejto smernice, ako aj samostatných smerníc v zmysle článku 16 ods. 1 v praxi, a uvedú v nej stanovisko sociálnych partnerov.“. Podľa čl. 17a ods. 2 uvedenej smernice „Štruktúru správy spolu s dotazníkom, ktorý spresní jej obsah, stanovuje Komisia v spolupráci s Poradným výborom pre bezpečnosť a ochranu zdravia pri práci.“. V zmysle smernice Rady 89/391/EHS z 12. júna 1989 o zavádzaní opatrení na podporu zlepšenia bezpečnosti a ochrany zdravia pracovníkov pri práci v platnom znení obsahové náležitosti správy určuje Európska komisia v spolupráci s Poradným výborom pre bezpečnosť a ochranu zdravia pri práci, nie nariadenie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Poznámka pod čiarou k odkazu 12a je vypustená bez náhrady.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dôvodovej správe, všeobecná časť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Odporúčame uviesť už v prvom odseku pred uvedením legislatívnej skratky TSH aj celý pojem, a teda „technické smerné hodnoty ( ďalej len „TSH“)“, a nie až vo štvrtom odseku.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C9494A" w:rsidP="00C9494A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20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Odporúčame správne uviesť názov smernice Európskeho parlamentu a Rady (EÚ) 2017/2398: smernica Európskeho parlamentu a Rady (EÚ) 2017/2398 z 12. decembra 2017, ktorou sa mení smernica 2004/37/ES o ochrane pracovníkov pred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rizikami súvisiacimi s expozíciou karcinogénov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Správny názov smernice je Smernica Európskeho parlamentu a Rady (EÚ) 2017/2398 z 12. decembra 2017, ktorou sa mení smernica 2004/37/ES o ochrane pracovníkov pred rizikami súvisiacimi s expozíciou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 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19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Slová "druhý bod" odporúčame nahradiť slovami "druhom bode" a slovo "dopĺňajú" nahradiť slovom "vkladajú".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18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Slová "prvý bod" odporúčame nahradiť slovami "prvom bode".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bode 3 písm. a) Problematika návrhu právneho predpisu upraveného v práve Európskej únie – sekundárnom odporúčame vypustiť duplicitný výpočet smernice Európskeho parlamentu a Rady 2004/37/ES z 29. apríla 2004 a súčasne správne uviesť jej aktuálny názov. Odporúčame uviesť správny názov smernice Európskeho parlamentu a Rady (EÚ) 2017/2398: smernica Európskeho parlamentu a Rady (EÚ) 2017/2398 z 12. decembra 2017, ktorou sa mení smernica 2004/37/ES o ochrane pracovníkov pred rizikami súvisiacimi s expozíciou karcinogénov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mutagénov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Správny názov smernice je Smernica Európskeho parlamentu a Rady (EÚ) 2017/2398 z 12. decembra 2017, ktorou sa mení smernica 2004/37/ES o ochrane pracovníkov pred rizikami súvisiacimi s expozíciou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 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bodu 4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Za slovo "slová" odporúčame vložiť dvojbodku.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bodu 3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bode 3 návrhu nariadenia vlády SR odporúčame do textu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poznámok pod čiarou k odkazom 10 a 11 doplniť slová „v znení neskorších predpisov“.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doplnený.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bodu 6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bode 6 návrhu nariadenia vlády SR odporúčame do textu poznámky pod čiarou k odkazu 12a za slová „č. 355/2007 Z. z.“ doplniť slová „v znení zákona č. 204/2014 Z. z.“ a pri citácii § 4 písm. j) zákona č. 125/2006 Z. z. vypustiť slová „v znení neskorších predpisov“, keďže toto ustanovenie nebolo novelizované.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Poznámka pod čiarou k odkazu 12a je vypustená bez náhrady.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K bodu 1 V bode 1 návrhu nariadenia vlády SR odporúčame do textu poznámky pod čiarou k odkazu 5a doplniť slová „v znení neskorších predpisov“.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doplnený.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bodu 12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bode 12 návrhu nariadenia vlády SR odporúčame na konci poznámky pod čiarou doplniť slová „v znení zákona č. 204/2014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06311E" w:rsidP="0006311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doplnený.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úvodnej vete 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úvodnej vete návrhu nariadenia vlády SR odporúčame vypustiť slová „v znení neskorších predpisov“, keďže § 2 ods. 1 písm. e) zákona č. 19/2002 Z. z. nebol ani raz novelizovaný.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 w:rsidP="0006311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Text </w:t>
            </w:r>
            <w:r w:rsidR="0006311E" w:rsidRPr="00D13083">
              <w:rPr>
                <w:rFonts w:ascii="Times" w:hAnsi="Times" w:cs="Times"/>
                <w:sz w:val="25"/>
                <w:szCs w:val="25"/>
              </w:rPr>
              <w:t>upravený</w:t>
            </w:r>
            <w:r w:rsidRPr="00D13083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Upozorňujeme predkladateľa, že podľa bodu 38 prílohy č. 1 k Legislatívnym pravidlám vlády Slovenskej republiky poznámku pod čiarou spravidla nemožno novelizovať v samostatnom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novelizačnom bode (viď novelizačný bod 3 a 12). Odôvodnenie je súčasťou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Neakceptované.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1.Do záhlavia tabuľky zhody, žiadame medzi právne predpisy SR, uviesť aj ostatné právne predpisy SR, ktorými sa podľa stĺpca 4 tabuľky zhody preukazuje transpozícia smernice, a to: „Nariadenie vlády SR č. 356/2006 Z. z. o ochrane zdravia zamestnancov pred rizikami súvisiacimi s expozíciou karcinogénnym a mutagénnym faktorom pri práci v znení neskorších predpisov (ďalej len „NV SR č. 356/2006 Z. z.). Zákon č. 575/2001 Z. z. o organizácii činnosti vlády a organizácii ústrednej štátnej správy v znení neskorších predpisov (ďalej len „Zákon č. 575/2001 Z. z.).“.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1.V bode 3 doložky zlučiteľnosti žiadame primárne právo označiť písmenom „a)“, sekundárne právo písmenom „b)“ a judikatúru Súdneho dvora Európskej únie písmenom „c)“ v zmysle Prílohy č. 2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2.V stĺpci 2 tabuľky zhody žiadame uviesť aktuálne znenie smernice (EÚ) 2017/2398.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2.Z bodu 3 písm. b) doložky zlučiteľnosti žiadame vypustiť duplicitne uvedenú smernicu 2004/37/ES.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3.Transpozícia čl. 1 ods. 1 smernice (EÚ) 2017/2398, ktorým sa dopĺňa čl. 6 smernice 2004/37/ES je preukázaná do čl. I § 6 ods. 5 návrhu nariadenia, avšak nesprávne. Predmetná smernica ustanovuje, že „Členské štáty zohľadnia informácie uvedené v písmenách a) až g) prvého odseku tohto článku vo svojich správach predkladaných Komisii podľa článku 17a smernice 89/391/EHS.“. Z obsahu čl. 17a smernice 89/391/EHS v platnom znení vyplýva, že členské štáty majú zasielať Komisii každých päť rokov jednu komplexnú správu o vykonávaní tejto smernice, ako aj samostatných smerníc v zmysle článku 16 ods. 1 v praxi spolu so stanoviskom sociálnych partnerov. Štruktúru správy spolu s dotazníkom, ktorý spresní jej obsah, ustanovuje Komisia v spolupráci s Poradným výborom pre bezpečnosť a ochranu zdravia pri práci. Na základe uvedeného máme za to, že formulácia navrhovaného ustanovenia § 6 ods. 5 návrhu nariadenia, podľa ktorej „Informácie podľa odseku 2 písm. a) až g) sú súčasťou správ pre Európsku komisiu podľa osobitných predpisov.“ nie je správna. Navrhované ustanovenie žiadame preto prepracovať a uviesť do súladu s čl. 1 ods. 1 smernice (EÚ) 2017/2398. Uvedenú pripomienku uplatňujeme aj k § 13 ods. 12 návrhu nariadenia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3.V bode 3 písm. b) doložky zlučiteľnosti žiadame uvedené právne záväzné akty EÚ citovať podľa bodu 62.1. a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nasl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. prílohy č. 1 k Legislatívnym pravidlám vlády SR nasledovne: „- Nariadenie Európskeho parlamentu a Rady (ES) č. 1272/2008 z 16. decembra 2008 o klasifikácii, označovaní a balení látok a zmesí, o zmene, doplnení a zrušení smerníc 67/548/EHS a 1999/45/ES a o zmene a doplnení nariadenia (ES) č. 1907/2006 (Ú. v. EÚ L 353, 31.12.2008) v platnom znení. - Smernica Európskeho parlamentu a Rady 2004/37/ES z 29. apríla 2004 o ochrane pracovníkov pred rizikami súvisiacimi s expozíciou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 (šiesta samostatná smernica v zmysle článku 16 ods. 1 smernice Rady 89/391/EHS) (kodifikované znenie) (Mimoriadne vydanie Ú. v. EÚ, kap. 5/zv. 5; Ú. v. EÚ L 158, 30.4.2004). - Smernica Európskeho parlamentu a Rady 2014/27/EÚ z 26. februára 2014, ktorou sa menia smernice Rady 92/58/EHS, 92/85/EHS, 94/33/ES, 98/24/ES a smernica Európskeho parlamentu a Rady 2004/37/ES s cieľom zosúladiť ich s nariadením (ES) č. 1272/2008 o klasifikácii, označovaní a balení látok a zmesí (Ú. v. EÚ L 65, 5.3.2014). - Smernica Európskeho parlamentu a Rady (EÚ) 2017/2398 z 12. decembra 2017, ktorou sa mení smernica 2004/37/ES o ochrane pracovníkov pred rizikami súvisiacimi s expozíciou karcinogénom alebo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mutagénom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pri práci (Ú. v. EÚ L 345, 27.12.2017).“.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4.Pri preukazovaní transpozície čl. 1 ods. 2 písm. a) smernice (EÚ) 2017/2398 žiadame zo stĺpca 4 tabuľky zhody vypustiť „NV SR č. 356/2006 Z. z.“, keďže transpozícia sa preukazuje len návrhom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4.V bode 3 písm. b) doložky zlučiteľnosti žiadame ku všetkým uvedeným právne záväzným aktom EÚ uviesť gestora.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5.Transpozícia čl. 1 ods. 2 písm. b) smernice (EÚ) 2017/2398 sa podľa stĺpca 4 tabuľky zhody preukazuje platným znením § 13 ods. 11 nariadenia vlády SR č. 356/2006 Z. z. i návrhom nariadenia. Zo znenia ustanovenia uvedeného v stĺpci 6 tabuľky zhody však nie je zrejmé, kedy ide o platné znenie nariadenia vlády Slovenskej republiky a kedy o návrh nariadenia vlády Slovenskej republiky. Žiadame preto v stĺpci 6 tabuľky zhody novelizované časti odlíšiť, napríklad zvýraznením textu.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5.V bode 4 písm. a) doložky zlučiteľnosti žiadame pred slová „17. január 2020“ slová „Smernica (EÚ) 2017/2398 má lehotu na prebratie do“.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6.Bod 35 prílohy č. 35 návrhu nariadenia, ktorým sa ustanovuje chemická látka „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propylénoxid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(1,2-epoxypropán) (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metyloxirán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)“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predstavuje transpozíciu chemického prvku „1,2-epoxypropán“ prílohy III smernice (EÚ) 2017/2398. Podľa smernice hodnota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ppm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tejto látky je „2,4“ a mg/m3 je „1“. Navrhovaná úprava odlišne ustanovuje tieto hodnoty a to pre </w:t>
            </w:r>
            <w:proofErr w:type="spellStart"/>
            <w:r w:rsidRPr="00D13083">
              <w:rPr>
                <w:rFonts w:ascii="Times" w:hAnsi="Times" w:cs="Times"/>
                <w:sz w:val="25"/>
                <w:szCs w:val="25"/>
              </w:rPr>
              <w:t>ppm</w:t>
            </w:r>
            <w:proofErr w:type="spellEnd"/>
            <w:r w:rsidRPr="00D13083">
              <w:rPr>
                <w:rFonts w:ascii="Times" w:hAnsi="Times" w:cs="Times"/>
                <w:sz w:val="25"/>
                <w:szCs w:val="25"/>
              </w:rPr>
              <w:t xml:space="preserve"> „2,5“ a pre mg/m3 „6“ a navyše v poznámke uvádza „K“. Žiadame preto predkladateľa, aby vysvetlil tento nesúlad transpozície.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6.V bode 4 písm. b) doložky zlučiteľnosti žiadame za slovo „nebolo“ doplniť slovo „začaté“.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7.V bode 4 písm. c) doložky zlučiteľnosti žiadame na konci vety vypustiť bodku a doplniť slová „a bude prebraná návrhom nariadenia vlády SR.“.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2017.2398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7.Vysvetlivku (1) prílohy č. 2 návrhu nariadenia týkajúcu sa čísla „EINECS“ žiadame upraviť v zmysle znenia vysvetlivky (1) prílohy III smernice (EÚ) 2017/2398 tak, aby bolo zrejmé, že ide o úradné číslo chemickej látky podľa osobitného predpisu a následne v poznámke pod čiarou odkázať na oddiel 1. 1. 1. 2 prílohy VI nariadenia (ES) č. 1272/2008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 vlády SR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Návrhom nariadenia vlády SR sa novelizujú aj ustanovenia, ktoré predstavujú transpozičné opatrenia k smernici 2004/37/ES. Ide napr. o čl. I § 3 ods. 1 a 2, ktoré predstavujú transpozíciu čl.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 xml:space="preserve">3 ods. 1 a 2 smernice 2004/37/ES, o čl. I § 6 ods. 2 písm. d), ktorý predstavuje transpozíciu čl. 6 ods. 1 smernice 204/37ES, o čl. I § 13 ods. 1, ktorý predstavuje transpozíciu čl. 14 ods. 1 smernice 2004/37/ES, o Čl. I § 13 ods. 4, ktorý predstavuje transpozíciu čl. 14 ods. 4 smernice 2004/37/ES, o čl. I druhý bod prílohy č. 1, ktorý predstavuje transpozíciu prílohy I bodu 2. smernice 2004/37/ES. Žiadame preto spolu s návrhom nariadenia vlády SR predložiť aj tabuľku zhody so smernicou 2004/37/ES. Tabuľka zhody predstavuje podstatnú náležitosť návrhu právneho predpisu predkladaného do pripomienkového konania a to podľa § 7 zákona č. 400/2015 Z. z. o tvorbe právnych predpisov a o Zbierke zákonov Slovenskej republiky a o zmene a doplnení niektorých zákonov v znení neskorších predpisov a podľa čl. 3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1E" w:rsidRPr="00D13083" w:rsidRDefault="0006311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</w:t>
            </w:r>
          </w:p>
          <w:p w:rsidR="00ED56A2" w:rsidRPr="00D13083" w:rsidRDefault="0006311E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Súčasťou návrhu NV SR je tabuľka zhody so smernicou 2004/37/ES.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K predkladacej a dôvodovej správe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Žiadame v predkladacej ako aj v dôvodovej správe upraviť legislatívnu skratku podľa bodu 9.1.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ED56A2" w:rsidRPr="00D13083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čl. I bod 6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>Navrhovanú poznámku pod čiarou k odkazu "12a)" a odkaz na poznámku "12a)" v novom odseku 5 odporúčame nahradiť označením "12)". Odôvodnenie: V piatom novelizačnom bode sa vypúšťa poznámka pod čiarou 12).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Text je vypustený.</w:t>
            </w:r>
          </w:p>
        </w:tc>
      </w:tr>
      <w:tr w:rsidR="00ED56A2">
        <w:trPr>
          <w:divId w:val="202555198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b/>
                <w:bCs/>
                <w:sz w:val="25"/>
                <w:szCs w:val="25"/>
              </w:rPr>
              <w:t>Čl. I - 8. bod:</w:t>
            </w:r>
            <w:r w:rsidRPr="00D13083">
              <w:rPr>
                <w:rFonts w:ascii="Times" w:hAnsi="Times" w:cs="Times"/>
                <w:sz w:val="25"/>
                <w:szCs w:val="25"/>
              </w:rPr>
              <w:br/>
              <w:t xml:space="preserve">V § 12 v novom odseku 6 namiesto slov "neskorých následkov"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zaradiť slová "neskorších následkov". Odôvodnenie: implicitne slovo "neskorých" evokuje dej alebo udalosť v ďalekej budúcnosti. Naproti tomu slovo "neskorších" sa javí ako vhodnejšie v zmysle vymedzenia horizontu možných následkov na zdraví v prípade karcinogénnych a mutagénnych faktorov. Tak sa zamestnanec dostane do reálnejšieho obrazu, než ho miasť slovom "neskorých". MUDr. Vladimír Hacek P.S.: vyhodnocuje tu vôbec niekto pripomienky verejnosti? Ak nie, stačí oznam, aby som trávil voľný čas zmysluplnejšie. Ďakujem.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Pr="00D13083" w:rsidRDefault="00ED56A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6A2" w:rsidRDefault="00ED56A2">
            <w:pPr>
              <w:rPr>
                <w:rFonts w:ascii="Times" w:hAnsi="Times" w:cs="Times"/>
                <w:sz w:val="25"/>
                <w:szCs w:val="25"/>
              </w:rPr>
            </w:pPr>
            <w:r w:rsidRPr="00D13083">
              <w:rPr>
                <w:rFonts w:ascii="Times" w:hAnsi="Times" w:cs="Times"/>
                <w:sz w:val="25"/>
                <w:szCs w:val="25"/>
              </w:rPr>
              <w:t xml:space="preserve">Neskoré následky na zdravie - zavedená odborná terminológia, </w:t>
            </w:r>
            <w:r w:rsidRPr="00D13083">
              <w:rPr>
                <w:rFonts w:ascii="Times" w:hAnsi="Times" w:cs="Times"/>
                <w:sz w:val="25"/>
                <w:szCs w:val="25"/>
              </w:rPr>
              <w:lastRenderedPageBreak/>
              <w:t>použitá aj v § 30e ods. 11 zákona č. 355/2007 Z. z.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F5" w:rsidRDefault="00A067F5" w:rsidP="000A67D5">
      <w:pPr>
        <w:spacing w:after="0" w:line="240" w:lineRule="auto"/>
      </w:pPr>
      <w:r>
        <w:separator/>
      </w:r>
    </w:p>
  </w:endnote>
  <w:endnote w:type="continuationSeparator" w:id="0">
    <w:p w:rsidR="00A067F5" w:rsidRDefault="00A067F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338895"/>
      <w:docPartObj>
        <w:docPartGallery w:val="Page Numbers (Bottom of Page)"/>
        <w:docPartUnique/>
      </w:docPartObj>
    </w:sdtPr>
    <w:sdtEndPr/>
    <w:sdtContent>
      <w:p w:rsidR="005238A7" w:rsidRDefault="00523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79">
          <w:rPr>
            <w:noProof/>
          </w:rPr>
          <w:t>22</w:t>
        </w:r>
        <w:r>
          <w:fldChar w:fldCharType="end"/>
        </w:r>
      </w:p>
    </w:sdtContent>
  </w:sdt>
  <w:p w:rsidR="005238A7" w:rsidRDefault="005238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F5" w:rsidRDefault="00A067F5" w:rsidP="000A67D5">
      <w:pPr>
        <w:spacing w:after="0" w:line="240" w:lineRule="auto"/>
      </w:pPr>
      <w:r>
        <w:separator/>
      </w:r>
    </w:p>
  </w:footnote>
  <w:footnote w:type="continuationSeparator" w:id="0">
    <w:p w:rsidR="00A067F5" w:rsidRDefault="00A067F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311E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C015E"/>
    <w:rsid w:val="002D7471"/>
    <w:rsid w:val="00310A55"/>
    <w:rsid w:val="00322014"/>
    <w:rsid w:val="003565D2"/>
    <w:rsid w:val="0039526D"/>
    <w:rsid w:val="003B435B"/>
    <w:rsid w:val="003D101C"/>
    <w:rsid w:val="003D5E45"/>
    <w:rsid w:val="003E4226"/>
    <w:rsid w:val="004075B2"/>
    <w:rsid w:val="00436C44"/>
    <w:rsid w:val="00474A9D"/>
    <w:rsid w:val="00511D19"/>
    <w:rsid w:val="005238A7"/>
    <w:rsid w:val="00532574"/>
    <w:rsid w:val="00542F27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60348"/>
    <w:rsid w:val="009831DC"/>
    <w:rsid w:val="0099665B"/>
    <w:rsid w:val="009C6C5C"/>
    <w:rsid w:val="009F7218"/>
    <w:rsid w:val="00A067F5"/>
    <w:rsid w:val="00A251BF"/>
    <w:rsid w:val="00A54A16"/>
    <w:rsid w:val="00B721A5"/>
    <w:rsid w:val="00B76589"/>
    <w:rsid w:val="00B8767E"/>
    <w:rsid w:val="00BD1FAB"/>
    <w:rsid w:val="00BE7302"/>
    <w:rsid w:val="00BF7CE0"/>
    <w:rsid w:val="00C9494A"/>
    <w:rsid w:val="00CA44D2"/>
    <w:rsid w:val="00CE47A6"/>
    <w:rsid w:val="00CF3D59"/>
    <w:rsid w:val="00D13083"/>
    <w:rsid w:val="00D261C9"/>
    <w:rsid w:val="00D85172"/>
    <w:rsid w:val="00D969AC"/>
    <w:rsid w:val="00DB4579"/>
    <w:rsid w:val="00DD4162"/>
    <w:rsid w:val="00DF7085"/>
    <w:rsid w:val="00E85710"/>
    <w:rsid w:val="00EB772A"/>
    <w:rsid w:val="00ED56A2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AE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2.2019 7:48:49"/>
    <f:field ref="objchangedby" par="" text="Administrator, System"/>
    <f:field ref="objmodifiedat" par="" text="27.2.2019 7:48:5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2019-02-28T07:02:00Z</dcterms:created>
  <dcterms:modified xsi:type="dcterms:W3CDTF">2019-02-28T08:19:00Z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align="center"&gt;Verejnosť bola o&amp;nbsp;príprave návrhu nariadenia vlády Slovenskej republiky, ktorým sa mení a dopĺňa nariadenie vlády Slovenskej republiky č. 356/2006 Z. z. o ochrane zdravia zamestnancov pred rizikami súvisiacimi s expozíciou karcinogén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,ktorým sa mení a dopĺňa nariadenie vlády Slovenskej republiky č. 356/2006 Z. z. o ochrane zdravia zamestnancov pred rizikami súvisiacimi s expozíciou karcinogénnym a mutagénnym faktorom pri práci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na rok 2019</vt:lpwstr>
  </property>
  <property fmtid="{D5CDD505-2E9C-101B-9397-08002B2CF9AE}" pid="22" name="FSC#SKEDITIONSLOVLEX@103.510:plnynazovpredpis">
    <vt:lpwstr> Nariadenie vlády  Slovenskej republiky,ktorým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3" name="FSC#SKEDITIONSLOVLEX@103.510:plnynazovpredpis1">
    <vt:lpwstr>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S04985-2019-OL           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LP/2019/93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168 Zmluvy o fungovaní Európskej únie v platnom znení</vt:lpwstr>
  </property>
  <property fmtid="{D5CDD505-2E9C-101B-9397-08002B2CF9AE}" pid="46" name="FSC#SKEDITIONSLOVLEX@103.510:AttrStrListDocPropSekundarneLegPravoPO">
    <vt:lpwstr>-	smernica  Európskeho parlamentu a Rady 2004/37/ES z 29. apríla 2004 o ochrane pracovníkov pred rizikami z vystavenia účinkom karcinogénov alebo mutagénov pri práci (Mimoriadne vydanie Ú. v. EÚ, kap. 5/zv.5),_x000d_
-	smernica Európskeho parlamentu a Rady 2014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</vt:lpwstr>
  </property>
  <property fmtid="{D5CDD505-2E9C-101B-9397-08002B2CF9AE}" pid="51" name="FSC#SKEDITIONSLOVLEX@103.510:AttrStrListDocPropLehotaPrebratieSmernice">
    <vt:lpwstr>17. január 2020,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nebolo</vt:lpwstr>
  </property>
  <property fmtid="{D5CDD505-2E9C-101B-9397-08002B2CF9AE}" pid="54" name="FSC#SKEDITIONSLOVLEX@103.510:AttrStrListDocPropInfoUzPreberanePP">
    <vt:lpwstr>Smernica Európskeho parlamentu a Rady (EÚ) 2017/2398 ešte nebola prebratá v žiadnych slovenských právnych predpisoch.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6. 9. 2018</vt:lpwstr>
  </property>
  <property fmtid="{D5CDD505-2E9C-101B-9397-08002B2CF9AE}" pid="58" name="FSC#SKEDITIONSLOVLEX@103.510:AttrDateDocPropUkonceniePKK">
    <vt:lpwstr>25. 9. 2018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&lt;table border="1" cellpadding="0" cellspacing="0" width="0"&gt;	&lt;tbody&gt;		&lt;tr&gt;			&lt;td style="width: 631px; height: 48px;"&gt;			&lt;p&gt;Využitie 14 karcinogénov a mutagénov, ktorým sa smernicou dopĺňa alebo reviduje technická smerná hodnota (v&amp;nbsp;tabuľke č. 1 na kon</vt:lpwstr>
  </property>
  <property fmtid="{D5CDD505-2E9C-101B-9397-08002B2CF9AE}" pid="65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17.</vt:lpwstr>
  </property>
  <property fmtid="{D5CDD505-2E9C-101B-9397-08002B2CF9AE}" pid="66" name="FSC#SKEDITIONSLOVLEX@103.510:AttrStrListDocPropStanoviskoGest">
    <vt:lpwstr>&lt;table border="1" cellpadding="0" cellspacing="0" width="0"&gt;	&lt;tbody&gt;		&lt;tr&gt;			&lt;td style="width: 631px;"&gt;			&lt;p&gt;Stála pracovná komisia Legislatívnej rady vlády SR na posudzovanie vybraných vplyvov (Komisia) vyjadrila nesúhlasné stanovisko č. 009/2019 zo dňa 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justify;"&gt;&amp;nbsp;&lt;/p&gt;&lt;p style="text-align: justify;"&gt;Návrhom nariadenia vlády Slovenskej republiky, ktorým sa mení a&amp;nbsp;dopĺňa nariadenie vlády Slovenskej republiky č. 356/2006 Z. z. o&amp;nbsp;ochrane zdravia zamestnancov pred rizikami</vt:lpwstr>
  </property>
  <property fmtid="{D5CDD505-2E9C-101B-9397-08002B2CF9AE}" pid="149" name="FSC#COOSYSTEM@1.1:Container">
    <vt:lpwstr>COO.2145.1000.3.3242434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27. 2. 2019</vt:lpwstr>
  </property>
</Properties>
</file>