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E431E4" w:rsidRDefault="00E431E4">
      <w:pPr>
        <w:jc w:val="center"/>
        <w:divId w:val="69843848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uzavretie Dohody o strategickom partnerstve medzi Európskou úniou a jej členskými štátmi na jednej strane a Japonskom na druhej strane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E431E4" w:rsidP="00E431E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E431E4" w:rsidRDefault="00E431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 Beriem na vedomie, že materiál nemá vplyv na rozpočet verejnej správy.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súvislosti s predloženým návrhom na uzavretie dohody uvádzame, že dohoda odkazuje vo svojich článkoch 23 a 27 na oblasť trvalo udržateľného hospodárenia v lesoch. V tejto súvislosti a s ohľadom na konštatovanie uvedené v predkladacej správe materiálu, že „dohoda predstavuje tzv. zmiešanú úniovú zmluvu t. j. medzinárodnú zmluvu, ktorá pokrýva oblasť spoločných právomocí EÚ a jej členských štátov“ pripomíname, že Zmluva o fungovaní Európskej únie (EÚ) neobsahuje žiadne ustanovenia o spoločnej politike EÚ v oblasti lesov a že táto oblasť spadá do kompetencie členských štátov.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 - Sekcia legislatívy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431E4">
        <w:trPr>
          <w:divId w:val="26635135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1E4" w:rsidRDefault="00E43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1E4" w:rsidRDefault="00E431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431E4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FA29-4A6D-4A1B-A854-C00F875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4.5.2019 4:10:40"/>
    <f:field ref="objchangedby" par="" text="Fscclone"/>
    <f:field ref="objmodifiedat" par="" text="4.5.2019 4:10:43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1C3DD4-930E-4E3F-ADEE-C9FF7EA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2019-05-04T02:10:00Z</dcterms:created>
  <dcterms:modified xsi:type="dcterms:W3CDTF">2019-05-04T02:10:00Z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Právo EÚ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Patrik Turošík</vt:lpwstr>
  </property>
  <property name="FSC#SKEDITIONSLOVLEX@103.510:zodppredkladatel" pid="11" fmtid="{D5CDD505-2E9C-101B-9397-08002B2CF9AE}">
    <vt:lpwstr>Miroslav Lajčák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zahraničných vecí a európskych záležitostí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</vt:lpwstr>
  </property>
  <property name="FSC#SKEDITIONSLOVLEX@103.510:plnynazovpredpis" pid="22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039479/2019-OPEU-0031942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LP/2019/256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mať vplyvy na vybrané oblasti, dohoda môže mať nepriame pozitívne vplyvy na podnikateľské subjekty, ktoré však v tejto chvíli nie je možné popísať ani kvantifikovať. Pôjde o&amp;nbsp;dôsledok intenzívnejšej podpory priemyselnej spolupráce medzi zmluvnými stranami, čo povedie k&amp;nbsp;zlepšeniu konkurencieschopnosti podnikov a&amp;nbsp;k&amp;nbsp;podpore internacionalizácie malých a&amp;nbsp;stredných podnikov.&lt;/span&gt;</vt:lpwstr>
  </property>
  <property name="FSC#SKEDITIONSLOVLEX@103.510:AttrStrListDocPropAltRiesenia" pid="65" fmtid="{D5CDD505-2E9C-101B-9397-08002B2CF9AE}">
    <vt:lpwstr>Alternatívne riešenia neboli zvažované.</vt:lpwstr>
  </property>
  <property name="FSC#SKEDITIONSLOVLEX@103.510:AttrStrListDocPropStanoviskoGest" pid="66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súlade s bodom 6.1 Jednotnej metodiky na posudzovanie vybraných vplyvov materiál nie je predkladaný na PPK.&lt;/span&gt;</vt:lpwstr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6" fmtid="{D5CDD505-2E9C-101B-9397-08002B2CF9AE}">
    <vt:lpwstr>prezident Slovenskej republiky_x000d__x000a_predseda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zahraničných vecí a európskych záležitostí Slovenskej republiky</vt:lpwstr>
  </property>
  <property name="FSC#SKEDITIONSLOVLEX@103.510:funkciaZodpPredAkuzativ" pid="141" fmtid="{D5CDD505-2E9C-101B-9397-08002B2CF9AE}">
    <vt:lpwstr>ministrovi zahraničných vecí a európskych záležitostí Slovenskej republiky</vt:lpwstr>
  </property>
  <property name="FSC#SKEDITIONSLOVLEX@103.510:funkciaZodpPredDativ" pid="142" fmtid="{D5CDD505-2E9C-101B-9397-08002B2CF9AE}">
    <vt:lpwstr>ministra zahraničných vecí a európskych záležitostí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rokovanie&amp;nbsp;Legislatívnej rady vlády Slovenskej republiky&amp;nbsp;ako iniciatívny materiál.&lt;/p&gt;&lt;p style="text-align: justify; -ms-text-justify: inter-ideograph;"&gt;Dohoda o strategickom partnerstve posilňuje partnerstvo medzi Japonskom a&amp;nbsp;EÚ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slobody.&lt;/p&gt;&lt;p style="text-align: justify; -ms-text-justify: inter-ideograph;"&gt;Dohoda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zbraňami.&lt;/p&gt;&lt;p style="text-align: justify; -ms-text-justify: inter-ideograph;"&gt;Za Slovenskú republiku bola dohoda s&amp;nbsp;výhradou ratifikácie podpísaná stálym predstaviteľom Slovenskej republiky v&amp;nbsp;Bruseli Petrom Javorčíkom v&amp;nbsp;rámci zasadnutia COREPER II. dňa 4.&amp;nbsp;júla 2018. Slávnostný podpis dohody v&amp;nbsp;mene EÚ sa uskutočnil dňa 17.7.2018 na okraj samitu EÚ – Japonsko v&amp;nbsp;Tokiu.&lt;/p&gt;&lt;p style="text-align: justify; -ms-text-justify: inter-ideograph;"&gt;Dohoda predstavuje tzv. &lt;em&gt;zmiešanú úniovú zmluvu&lt;/em&gt; t. j. medzinárodnú zmluvu, ktorá pokrýva oblasť spoločných právomocí EÚ a jej členských štátov, a ktorej zmluvnými stranami sú EÚ a jej členské štáty na jednej strane a tretia krajina – v tomto prípade Japonsko na&amp;nbsp;strane druhej.&lt;/p&gt;&lt;p style="text-align: justify; -ms-text-justify: inter-ideograph;"&gt;Z&amp;nbsp;hľadiska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 -ms-text-justify: inter-ideograph;"&gt;V&amp;nbsp;zmysle vlastného článku 47, dohoda nadobudne platnosť prvým dňom druhého mesiaca nasledujúceho po dni, kedy si zmluvné strany vymenia v&amp;nbsp;Tokiu ratifikačnú listinu zo strany Japonska a listinu potvrdzujúcu dokončenie schvaľovania a ratifikácie stranou Únie.&lt;/p&gt;&lt;p style="text-align: justify; -ms-text-justify: inter-ideograph;"&gt;Dohoda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COOSYSTEM@1.1:Container" pid="149" fmtid="{D5CDD505-2E9C-101B-9397-08002B2CF9AE}">
    <vt:lpwstr>COO.2145.1000.3.3346647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4. 5. 2019</vt:lpwstr>
  </property>
</Properties>
</file>