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59" w:rsidRPr="00B07DB8" w:rsidRDefault="00815E59" w:rsidP="00815E59">
      <w:pPr>
        <w:spacing w:after="0" w:line="240" w:lineRule="auto"/>
        <w:jc w:val="center"/>
        <w:rPr>
          <w:rFonts w:ascii="Times New Roman" w:hAnsi="Times New Roman"/>
          <w:b/>
        </w:rPr>
      </w:pPr>
      <w:r w:rsidRPr="00B07DB8">
        <w:rPr>
          <w:rFonts w:ascii="Times New Roman" w:hAnsi="Times New Roman"/>
          <w:b/>
        </w:rPr>
        <w:t>SPRÁVA O ÚČASTI VEREJNOSTI NA TVORBE PRÁVNEHO PREDPISU</w:t>
      </w:r>
    </w:p>
    <w:p w:rsidR="00B07DB8" w:rsidRPr="00B07DB8" w:rsidRDefault="00B07DB8" w:rsidP="00B07DB8">
      <w:pPr>
        <w:rPr>
          <w:rFonts w:ascii="Times New Roman" w:hAnsi="Times New Roman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2105"/>
        <w:gridCol w:w="4400"/>
        <w:gridCol w:w="468"/>
        <w:gridCol w:w="557"/>
      </w:tblGrid>
      <w:tr w:rsidR="00B07DB8" w:rsidRPr="001E53BA" w:rsidTr="00117D03">
        <w:trPr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07DB8" w:rsidRPr="001E53BA" w:rsidRDefault="00B07DB8" w:rsidP="00B07DB8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E53BA">
              <w:rPr>
                <w:rFonts w:ascii="Times New Roman" w:hAnsi="Times New Roman" w:cs="Times New Roman"/>
                <w:b/>
              </w:rPr>
              <w:t>Správa o účasti verejnosti na tvorbe právneho predpisu</w:t>
            </w:r>
          </w:p>
          <w:p w:rsidR="00B07DB8" w:rsidRPr="001E53BA" w:rsidRDefault="00B07DB8" w:rsidP="00117D03">
            <w:pPr>
              <w:pStyle w:val="Normlnywebov"/>
              <w:jc w:val="center"/>
              <w:rPr>
                <w:sz w:val="22"/>
                <w:szCs w:val="22"/>
              </w:rPr>
            </w:pPr>
            <w:r w:rsidRPr="001E53BA">
              <w:rPr>
                <w:rStyle w:val="Siln"/>
                <w:sz w:val="22"/>
                <w:szCs w:val="22"/>
              </w:rPr>
              <w:t>Scenár 3: Verejnosť sa zúčastňuje na tvorbe právneho predpisu</w:t>
            </w:r>
          </w:p>
        </w:tc>
      </w:tr>
      <w:tr w:rsidR="00B07DB8" w:rsidRPr="001E53BA" w:rsidTr="00117D03">
        <w:trPr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jc w:val="center"/>
              <w:rPr>
                <w:sz w:val="22"/>
                <w:szCs w:val="22"/>
              </w:rPr>
            </w:pPr>
            <w:r w:rsidRPr="001E53BA">
              <w:rPr>
                <w:rStyle w:val="Siln"/>
                <w:sz w:val="22"/>
                <w:szCs w:val="22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jc w:val="center"/>
              <w:rPr>
                <w:sz w:val="22"/>
                <w:szCs w:val="22"/>
              </w:rPr>
            </w:pPr>
            <w:proofErr w:type="spellStart"/>
            <w:r w:rsidRPr="001E53BA">
              <w:rPr>
                <w:rStyle w:val="Siln"/>
                <w:sz w:val="22"/>
                <w:szCs w:val="22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B07DB8">
            <w:pPr>
              <w:pStyle w:val="Normlnywebov"/>
              <w:ind w:hanging="102"/>
              <w:jc w:val="center"/>
              <w:rPr>
                <w:sz w:val="22"/>
                <w:szCs w:val="22"/>
              </w:rPr>
            </w:pPr>
            <w:r w:rsidRPr="001E53BA">
              <w:rPr>
                <w:rStyle w:val="Siln"/>
                <w:sz w:val="22"/>
                <w:szCs w:val="22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jc w:val="center"/>
              <w:rPr>
                <w:sz w:val="22"/>
                <w:szCs w:val="22"/>
              </w:rPr>
            </w:pPr>
            <w:r w:rsidRPr="001E53BA">
              <w:rPr>
                <w:rStyle w:val="Siln"/>
                <w:sz w:val="22"/>
                <w:szCs w:val="22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jc w:val="center"/>
              <w:rPr>
                <w:sz w:val="22"/>
                <w:szCs w:val="22"/>
              </w:rPr>
            </w:pPr>
            <w:r w:rsidRPr="001E53BA">
              <w:rPr>
                <w:rStyle w:val="Siln"/>
                <w:sz w:val="22"/>
                <w:szCs w:val="22"/>
              </w:rPr>
              <w:t>N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Style w:val="Siln"/>
                <w:sz w:val="22"/>
                <w:szCs w:val="22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Style w:val="Siln"/>
                <w:sz w:val="22"/>
                <w:szCs w:val="22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Style w:val="Siln"/>
                <w:sz w:val="22"/>
                <w:szCs w:val="22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 xml:space="preserve">Prispeli zvolené </w:t>
            </w:r>
            <w:proofErr w:type="spellStart"/>
            <w:r w:rsidRPr="001E53BA">
              <w:rPr>
                <w:sz w:val="22"/>
                <w:szCs w:val="22"/>
              </w:rPr>
              <w:t>participatívne</w:t>
            </w:r>
            <w:proofErr w:type="spellEnd"/>
            <w:r w:rsidRPr="001E53BA">
              <w:rPr>
                <w:sz w:val="22"/>
                <w:szCs w:val="22"/>
              </w:rPr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 xml:space="preserve">Bola kvantita </w:t>
            </w:r>
            <w:proofErr w:type="spellStart"/>
            <w:r w:rsidRPr="001E53BA">
              <w:rPr>
                <w:sz w:val="22"/>
                <w:szCs w:val="22"/>
              </w:rPr>
              <w:t>participatívnych</w:t>
            </w:r>
            <w:proofErr w:type="spellEnd"/>
            <w:r w:rsidRPr="001E53BA">
              <w:rPr>
                <w:sz w:val="22"/>
                <w:szCs w:val="22"/>
              </w:rPr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 xml:space="preserve">Indikujú zapojení aktéri spokojnosť s formou procesu tvorby právneho predpisu a so zvolenými </w:t>
            </w:r>
            <w:proofErr w:type="spellStart"/>
            <w:r w:rsidRPr="001E53BA">
              <w:rPr>
                <w:sz w:val="22"/>
                <w:szCs w:val="22"/>
              </w:rPr>
              <w:t>participatívnymi</w:t>
            </w:r>
            <w:proofErr w:type="spellEnd"/>
            <w:r w:rsidRPr="001E53BA">
              <w:rPr>
                <w:sz w:val="22"/>
                <w:szCs w:val="22"/>
              </w:rPr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Style w:val="Siln"/>
                <w:sz w:val="22"/>
                <w:szCs w:val="22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B07DB8" w:rsidRPr="001E53BA" w:rsidTr="00117D0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DB8" w:rsidRPr="001E53BA" w:rsidRDefault="00B07DB8" w:rsidP="00117D03">
            <w:pPr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sz w:val="22"/>
                <w:szCs w:val="22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07DB8" w:rsidRPr="001E53BA" w:rsidRDefault="00B07DB8" w:rsidP="00117D03">
            <w:pPr>
              <w:pStyle w:val="Normlnywebov"/>
              <w:rPr>
                <w:sz w:val="22"/>
                <w:szCs w:val="22"/>
              </w:rPr>
            </w:pPr>
            <w:r w:rsidRPr="001E53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</w:tbl>
    <w:p w:rsidR="00B07DB8" w:rsidRPr="00B07DB8" w:rsidRDefault="00B07DB8" w:rsidP="00B07DB8">
      <w:pPr>
        <w:rPr>
          <w:rFonts w:ascii="Times New Roman" w:hAnsi="Times New Roman"/>
          <w:lang w:val="en-US"/>
        </w:rPr>
      </w:pPr>
    </w:p>
    <w:p w:rsidR="00815E59" w:rsidRPr="00B07DB8" w:rsidRDefault="00815E59" w:rsidP="00815E59">
      <w:pPr>
        <w:pStyle w:val="Hlavika"/>
        <w:jc w:val="both"/>
        <w:rPr>
          <w:rFonts w:ascii="Times New Roman" w:hAnsi="Times New Roman"/>
        </w:rPr>
      </w:pPr>
      <w:r w:rsidRPr="00B07DB8">
        <w:rPr>
          <w:rFonts w:ascii="Times New Roman" w:hAnsi="Times New Roman"/>
        </w:rPr>
        <w:t>Verejnosť bola o príprave návrhu nariadenia vlády Slovenskej republiky č..../202</w:t>
      </w:r>
      <w:r w:rsidR="001E53BA">
        <w:rPr>
          <w:rFonts w:ascii="Times New Roman" w:hAnsi="Times New Roman"/>
        </w:rPr>
        <w:t>1</w:t>
      </w:r>
      <w:r w:rsidRPr="00B07DB8">
        <w:rPr>
          <w:rFonts w:ascii="Times New Roman" w:hAnsi="Times New Roman"/>
        </w:rPr>
        <w:t xml:space="preserve"> Z. z., ktorým sa mení nariadenie vlády Slovenskej republiky č. 115/2018 Z. z., ktorým sa ustanovuje výška úhrad zdravotnej poisťovne za poskytovanie zubno-lekárskej pohotovostnej služby a ambulantnej pohotovostnej služby, spôsob výpočtu a pravidlá výpočtu týchto úhrad v znení nariadenia vlády Slovenskej republiky č. 58/2019 Z. z., informovaná aj prostredníctvom zverejnenia predbežného oznámenia vo verejnosti prístupnom informačnom systéme verejnej správy Slov-Lex pod číslom PI/2020/</w:t>
      </w:r>
      <w:r w:rsidR="00DE4B03" w:rsidRPr="00B07DB8">
        <w:rPr>
          <w:rFonts w:ascii="Times New Roman" w:hAnsi="Times New Roman"/>
        </w:rPr>
        <w:t>272.</w:t>
      </w:r>
      <w:r w:rsidRPr="00B07DB8">
        <w:rPr>
          <w:rFonts w:ascii="Times New Roman" w:hAnsi="Times New Roman"/>
        </w:rPr>
        <w:t xml:space="preserve"> Verejnosť mala možnosť zasielať návrhy a podnety k návrhu vyhlášky, podávať pripomienky.</w:t>
      </w:r>
    </w:p>
    <w:p w:rsidR="00DE4B03" w:rsidRPr="00B07DB8" w:rsidRDefault="00CD2DF7" w:rsidP="00DE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predbežnej informácii boli</w:t>
      </w:r>
      <w:r w:rsidR="00DE4B03" w:rsidRPr="00B07DB8">
        <w:rPr>
          <w:rFonts w:ascii="Times New Roman" w:hAnsi="Times New Roman"/>
        </w:rPr>
        <w:t xml:space="preserve"> v rámci procesu pripomienkovania predbežnej informácie</w:t>
      </w:r>
      <w:r>
        <w:rPr>
          <w:rFonts w:ascii="Times New Roman" w:hAnsi="Times New Roman"/>
        </w:rPr>
        <w:t xml:space="preserve"> zo</w:t>
      </w:r>
      <w:r w:rsidR="001E53BA" w:rsidRPr="00B07DB8">
        <w:rPr>
          <w:rFonts w:ascii="Times New Roman" w:hAnsi="Times New Roman"/>
        </w:rPr>
        <w:t> </w:t>
      </w:r>
      <w:r>
        <w:rPr>
          <w:rFonts w:ascii="Times New Roman" w:hAnsi="Times New Roman"/>
        </w:rPr>
        <w:t>strany verejnosti predložené</w:t>
      </w:r>
      <w:r w:rsidR="00DE4B03" w:rsidRPr="00B07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tieto </w:t>
      </w:r>
      <w:r w:rsidR="00DE4B03" w:rsidRPr="00B07DB8">
        <w:rPr>
          <w:rFonts w:ascii="Times New Roman" w:hAnsi="Times New Roman"/>
        </w:rPr>
        <w:t>pripomienk</w:t>
      </w:r>
      <w:r>
        <w:rPr>
          <w:rFonts w:ascii="Times New Roman" w:hAnsi="Times New Roman"/>
        </w:rPr>
        <w:t>y</w:t>
      </w:r>
      <w:r w:rsidR="00DE4B03" w:rsidRPr="00B07DB8">
        <w:rPr>
          <w:rFonts w:ascii="Times New Roman" w:hAnsi="Times New Roman"/>
        </w:rPr>
        <w:t>.</w:t>
      </w:r>
    </w:p>
    <w:p w:rsidR="00815E59" w:rsidRDefault="00815E59" w:rsidP="00815E59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197"/>
      </w:tblGrid>
      <w:tr w:rsidR="00DE4B03" w:rsidRPr="00B07DB8" w:rsidTr="003D17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4B03" w:rsidRPr="00B07DB8" w:rsidRDefault="00DE4B03" w:rsidP="003D1790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bookmarkStart w:id="0" w:name="_GoBack"/>
            <w:bookmarkEnd w:id="0"/>
            <w:r w:rsidRPr="00B07DB8">
              <w:rPr>
                <w:rFonts w:ascii="Times New Roman" w:eastAsia="Times New Roman" w:hAnsi="Times New Roman"/>
                <w:szCs w:val="24"/>
              </w:rPr>
              <w:t xml:space="preserve">Organizácia: </w:t>
            </w:r>
          </w:p>
        </w:tc>
        <w:tc>
          <w:tcPr>
            <w:tcW w:w="0" w:type="auto"/>
            <w:vAlign w:val="center"/>
            <w:hideMark/>
          </w:tcPr>
          <w:p w:rsidR="00DE4B03" w:rsidRPr="00B07DB8" w:rsidRDefault="00DE4B03" w:rsidP="003D1790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>BBSK (Banskobystrický samosprávny kraj)</w:t>
            </w:r>
          </w:p>
        </w:tc>
      </w:tr>
      <w:tr w:rsidR="005F2196" w:rsidRPr="00B07DB8" w:rsidTr="003D179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F2196" w:rsidRPr="00B07DB8" w:rsidRDefault="005F2196" w:rsidP="003D1790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>Pripomienka k:</w:t>
            </w:r>
          </w:p>
        </w:tc>
        <w:tc>
          <w:tcPr>
            <w:tcW w:w="0" w:type="auto"/>
            <w:vAlign w:val="center"/>
          </w:tcPr>
          <w:p w:rsidR="005F2196" w:rsidRPr="00B07DB8" w:rsidRDefault="005F2196" w:rsidP="003D1790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E4B03" w:rsidRPr="00B07DB8" w:rsidTr="003D17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4B03" w:rsidRPr="00B07DB8" w:rsidRDefault="00DE4B03" w:rsidP="003D1790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 xml:space="preserve">Dátum vytvorenia: </w:t>
            </w:r>
          </w:p>
        </w:tc>
        <w:tc>
          <w:tcPr>
            <w:tcW w:w="0" w:type="auto"/>
            <w:vAlign w:val="center"/>
            <w:hideMark/>
          </w:tcPr>
          <w:p w:rsidR="00DE4B03" w:rsidRPr="00B07DB8" w:rsidRDefault="00DE4B03" w:rsidP="00DE4B0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>16.12.2020</w:t>
            </w:r>
          </w:p>
        </w:tc>
      </w:tr>
      <w:tr w:rsidR="005F2196" w:rsidRPr="00B07DB8" w:rsidTr="003D179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F2196" w:rsidRPr="00B07DB8" w:rsidRDefault="005F2196" w:rsidP="003D1790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>Zásadná:</w:t>
            </w:r>
          </w:p>
        </w:tc>
        <w:tc>
          <w:tcPr>
            <w:tcW w:w="0" w:type="auto"/>
            <w:vAlign w:val="center"/>
          </w:tcPr>
          <w:p w:rsidR="005F2196" w:rsidRPr="00B07DB8" w:rsidRDefault="005F2196" w:rsidP="00DE4B0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F2196" w:rsidRPr="00B07DB8" w:rsidTr="003D179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F2196" w:rsidRPr="00B07DB8" w:rsidRDefault="005F2196" w:rsidP="003D1790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>Stav:</w:t>
            </w:r>
          </w:p>
        </w:tc>
        <w:tc>
          <w:tcPr>
            <w:tcW w:w="0" w:type="auto"/>
            <w:vAlign w:val="center"/>
          </w:tcPr>
          <w:p w:rsidR="005F2196" w:rsidRPr="00B07DB8" w:rsidRDefault="005F2196" w:rsidP="00DE4B0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E4B03" w:rsidRPr="00B07DB8" w:rsidTr="003D17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4B03" w:rsidRPr="00B07DB8" w:rsidRDefault="00DE4B03" w:rsidP="003D1790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 xml:space="preserve">Pripomienka: </w:t>
            </w:r>
          </w:p>
        </w:tc>
        <w:tc>
          <w:tcPr>
            <w:tcW w:w="0" w:type="auto"/>
            <w:vAlign w:val="center"/>
            <w:hideMark/>
          </w:tcPr>
          <w:p w:rsidR="00DE4B03" w:rsidRPr="00B07DB8" w:rsidRDefault="00DE4B03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 xml:space="preserve">V § 2 ods. (2) </w:t>
            </w:r>
          </w:p>
          <w:p w:rsidR="00DE4B03" w:rsidRPr="00B07DB8" w:rsidRDefault="00DE4B03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>Sa slová „0,032862“nahrádzajú slovami 0,06 eura.</w:t>
            </w:r>
          </w:p>
          <w:p w:rsidR="00DE4B03" w:rsidRPr="00B07DB8" w:rsidRDefault="00DE4B03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>Táto pripomienka je zásadná</w:t>
            </w:r>
          </w:p>
          <w:p w:rsidR="00DE4B03" w:rsidRPr="00B07DB8" w:rsidRDefault="00DE4B03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lastRenderedPageBreak/>
              <w:t>Zdôvodnenie:</w:t>
            </w:r>
          </w:p>
          <w:p w:rsidR="00DE4B03" w:rsidRPr="00B07DB8" w:rsidRDefault="00DE4B03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 xml:space="preserve">Všetky dôvody, ktoré sú zverejnené v § 1 sa adekvátne vzťahujú aj na </w:t>
            </w:r>
            <w:proofErr w:type="spellStart"/>
            <w:r w:rsidRPr="00B07DB8">
              <w:rPr>
                <w:rFonts w:ascii="Times New Roman" w:eastAsia="Times New Roman" w:hAnsi="Times New Roman"/>
                <w:szCs w:val="24"/>
              </w:rPr>
              <w:t>zubno</w:t>
            </w:r>
            <w:proofErr w:type="spellEnd"/>
            <w:r w:rsidRPr="00B07DB8">
              <w:rPr>
                <w:rFonts w:ascii="Times New Roman" w:eastAsia="Times New Roman" w:hAnsi="Times New Roman"/>
                <w:szCs w:val="24"/>
              </w:rPr>
              <w:t xml:space="preserve"> lekársku pohotovostnú službu. Lekári aj sestry požadujú vyššie platby za služby. Cena 0,032862 € za poistenca a mesiac je platná od roku 2005. Náklady na vybavenie a prevádzku zubnej ambulancie sú oveľa vyššie, ako náklady na vybavenie APS. Rozsah poskytovaných výkonov v </w:t>
            </w:r>
            <w:proofErr w:type="spellStart"/>
            <w:r w:rsidRPr="00B07DB8">
              <w:rPr>
                <w:rFonts w:ascii="Times New Roman" w:eastAsia="Times New Roman" w:hAnsi="Times New Roman"/>
                <w:szCs w:val="24"/>
              </w:rPr>
              <w:t>zubno</w:t>
            </w:r>
            <w:proofErr w:type="spellEnd"/>
            <w:r w:rsidRPr="00B07DB8">
              <w:rPr>
                <w:rFonts w:ascii="Times New Roman" w:eastAsia="Times New Roman" w:hAnsi="Times New Roman"/>
                <w:szCs w:val="24"/>
              </w:rPr>
              <w:t xml:space="preserve"> lekárskej pohotovostnej služby je veľmi obmedzený a povoľuje len výkony </w:t>
            </w:r>
            <w:proofErr w:type="spellStart"/>
            <w:r w:rsidRPr="00B07DB8">
              <w:rPr>
                <w:rFonts w:ascii="Times New Roman" w:eastAsia="Times New Roman" w:hAnsi="Times New Roman"/>
                <w:szCs w:val="24"/>
              </w:rPr>
              <w:t>záchovnej</w:t>
            </w:r>
            <w:proofErr w:type="spellEnd"/>
            <w:r w:rsidRPr="00B07DB8">
              <w:rPr>
                <w:rFonts w:ascii="Times New Roman" w:eastAsia="Times New Roman" w:hAnsi="Times New Roman"/>
                <w:szCs w:val="24"/>
              </w:rPr>
              <w:t xml:space="preserve"> stomatológie.</w:t>
            </w:r>
          </w:p>
        </w:tc>
      </w:tr>
      <w:tr w:rsidR="00DE4B03" w:rsidRPr="00B07DB8" w:rsidTr="003D179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E4B03" w:rsidRPr="00B07DB8" w:rsidRDefault="00DE4B03" w:rsidP="003D1790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lastRenderedPageBreak/>
              <w:t>Vyhodnotenie pripomienky:</w:t>
            </w:r>
          </w:p>
        </w:tc>
        <w:tc>
          <w:tcPr>
            <w:tcW w:w="0" w:type="auto"/>
            <w:vAlign w:val="center"/>
          </w:tcPr>
          <w:p w:rsidR="00DE4B03" w:rsidRPr="00B07DB8" w:rsidRDefault="00DE4B03" w:rsidP="003D1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07DB8">
              <w:rPr>
                <w:rFonts w:ascii="Times New Roman" w:eastAsia="Times New Roman" w:hAnsi="Times New Roman"/>
                <w:szCs w:val="20"/>
              </w:rPr>
              <w:t>Neakceptované</w:t>
            </w:r>
          </w:p>
          <w:p w:rsidR="00DE4B03" w:rsidRPr="00B07DB8" w:rsidRDefault="00DE4B03" w:rsidP="003D1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07DB8">
              <w:rPr>
                <w:rFonts w:ascii="Times New Roman" w:eastAsia="Times New Roman" w:hAnsi="Times New Roman"/>
                <w:szCs w:val="20"/>
              </w:rPr>
              <w:t>Odôvodnenie:</w:t>
            </w:r>
          </w:p>
          <w:p w:rsidR="00DE4B03" w:rsidRPr="00B07DB8" w:rsidRDefault="00DE4B03" w:rsidP="002D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B07DB8">
              <w:rPr>
                <w:rFonts w:ascii="Times New Roman" w:eastAsia="Times New Roman" w:hAnsi="Times New Roman"/>
                <w:szCs w:val="20"/>
              </w:rPr>
              <w:t xml:space="preserve">Zmenou špecializovanej zubno-lekárskej služby prvej pomoci na zubno-lekársku pohotovostnú službu sa podľa legislatívy upravila aj povinná doba poskytovania zdravotnej starostlivosti v ambulancii z nepretržitej dostupnosti na skrátenú dobu prevádzky: „v pracovných dňoch v čase určenom samosprávnym krajom a v dňoch pracovného pokoja nepretržite v rozsahu najmenej štyroch hodín denne v čase určenom samosprávnym krajom“, s čím priamo súvisí zníženie ekonomicky oprávnených nákladov na prevádzkovanie ambulancie zubno-lekárskej pohotovostnej služby, preto </w:t>
            </w:r>
            <w:r w:rsidR="002D28DA" w:rsidRPr="00B07DB8">
              <w:rPr>
                <w:rFonts w:ascii="Times New Roman" w:eastAsia="Times New Roman" w:hAnsi="Times New Roman"/>
                <w:szCs w:val="20"/>
              </w:rPr>
              <w:t>nie je pripomienka akceptovaná</w:t>
            </w:r>
            <w:r w:rsidRPr="00B07DB8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</w:tbl>
    <w:p w:rsidR="00815E59" w:rsidRPr="00B07DB8" w:rsidRDefault="00815E59" w:rsidP="00815E59">
      <w:pPr>
        <w:rPr>
          <w:rFonts w:ascii="Times New Roman" w:hAnsi="Times New Roman"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184"/>
      </w:tblGrid>
      <w:tr w:rsidR="005F2196" w:rsidRPr="00B07DB8" w:rsidTr="005F2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196" w:rsidRPr="00B07DB8" w:rsidRDefault="005F2196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 xml:space="preserve">Organizácia: </w:t>
            </w:r>
          </w:p>
        </w:tc>
        <w:tc>
          <w:tcPr>
            <w:tcW w:w="0" w:type="auto"/>
            <w:vAlign w:val="center"/>
            <w:hideMark/>
          </w:tcPr>
          <w:p w:rsidR="005F2196" w:rsidRPr="00B07DB8" w:rsidRDefault="005F2196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>ŽSK (Žilinský samosprávny kraj)</w:t>
            </w:r>
          </w:p>
        </w:tc>
      </w:tr>
      <w:tr w:rsidR="005F2196" w:rsidRPr="00B07DB8" w:rsidTr="005F2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196" w:rsidRPr="00B07DB8" w:rsidRDefault="005F2196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 xml:space="preserve">Pripomienka k: </w:t>
            </w:r>
          </w:p>
        </w:tc>
        <w:tc>
          <w:tcPr>
            <w:tcW w:w="0" w:type="auto"/>
            <w:vAlign w:val="center"/>
            <w:hideMark/>
          </w:tcPr>
          <w:p w:rsidR="005F2196" w:rsidRPr="00B07DB8" w:rsidRDefault="005F2196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F2196" w:rsidRPr="00B07DB8" w:rsidTr="005F2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196" w:rsidRPr="00B07DB8" w:rsidRDefault="005F2196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 xml:space="preserve">Dátum vytvorenia: </w:t>
            </w:r>
          </w:p>
        </w:tc>
        <w:tc>
          <w:tcPr>
            <w:tcW w:w="0" w:type="auto"/>
            <w:vAlign w:val="center"/>
            <w:hideMark/>
          </w:tcPr>
          <w:p w:rsidR="005F2196" w:rsidRPr="00B07DB8" w:rsidRDefault="005F2196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>18.12.2020</w:t>
            </w:r>
          </w:p>
        </w:tc>
      </w:tr>
      <w:tr w:rsidR="005F2196" w:rsidRPr="00B07DB8" w:rsidTr="005F2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196" w:rsidRPr="00B07DB8" w:rsidRDefault="005F2196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 xml:space="preserve">Zásadná: </w:t>
            </w:r>
          </w:p>
        </w:tc>
        <w:tc>
          <w:tcPr>
            <w:tcW w:w="0" w:type="auto"/>
            <w:vAlign w:val="center"/>
            <w:hideMark/>
          </w:tcPr>
          <w:p w:rsidR="005F2196" w:rsidRPr="00B07DB8" w:rsidRDefault="005F2196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 xml:space="preserve">Nie </w:t>
            </w:r>
          </w:p>
        </w:tc>
      </w:tr>
      <w:tr w:rsidR="005F2196" w:rsidRPr="00B07DB8" w:rsidTr="005F2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196" w:rsidRPr="00B07DB8" w:rsidRDefault="005F2196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 xml:space="preserve">Stav: </w:t>
            </w:r>
          </w:p>
        </w:tc>
        <w:tc>
          <w:tcPr>
            <w:tcW w:w="0" w:type="auto"/>
            <w:vAlign w:val="center"/>
            <w:hideMark/>
          </w:tcPr>
          <w:p w:rsidR="005F2196" w:rsidRPr="00B07DB8" w:rsidRDefault="005F2196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>Nespracovaná</w:t>
            </w:r>
          </w:p>
        </w:tc>
      </w:tr>
      <w:tr w:rsidR="005F2196" w:rsidRPr="00B07DB8" w:rsidTr="005F2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196" w:rsidRPr="00B07DB8" w:rsidRDefault="005F2196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 xml:space="preserve">Pripomienka: </w:t>
            </w:r>
          </w:p>
        </w:tc>
        <w:tc>
          <w:tcPr>
            <w:tcW w:w="0" w:type="auto"/>
            <w:vAlign w:val="center"/>
            <w:hideMark/>
          </w:tcPr>
          <w:p w:rsidR="005F2196" w:rsidRPr="00B07DB8" w:rsidRDefault="005F2196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>k bodu 2. Základné ciele právnej úpravy</w:t>
            </w:r>
          </w:p>
          <w:p w:rsidR="005F2196" w:rsidRPr="00B07DB8" w:rsidRDefault="005F2196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 xml:space="preserve">K zabezpečeniu výkonu </w:t>
            </w:r>
            <w:proofErr w:type="spellStart"/>
            <w:r w:rsidRPr="00B07DB8">
              <w:rPr>
                <w:rFonts w:ascii="Times New Roman" w:eastAsia="Times New Roman" w:hAnsi="Times New Roman"/>
                <w:szCs w:val="24"/>
              </w:rPr>
              <w:t>zubnolekárskej</w:t>
            </w:r>
            <w:proofErr w:type="spellEnd"/>
            <w:r w:rsidRPr="00B07DB8">
              <w:rPr>
                <w:rFonts w:ascii="Times New Roman" w:eastAsia="Times New Roman" w:hAnsi="Times New Roman"/>
                <w:szCs w:val="24"/>
              </w:rPr>
              <w:t xml:space="preserve"> pohotovostnej služby je nutné riešiť nielen výšku úrady za výkon, ale aj náklady na materiálno – technického vybavenia, čo by malo byť zohľadnené v paušálnej platbe pre organizátora </w:t>
            </w:r>
            <w:proofErr w:type="spellStart"/>
            <w:r w:rsidRPr="00B07DB8">
              <w:rPr>
                <w:rFonts w:ascii="Times New Roman" w:eastAsia="Times New Roman" w:hAnsi="Times New Roman"/>
                <w:szCs w:val="24"/>
              </w:rPr>
              <w:t>zubnolekárskej</w:t>
            </w:r>
            <w:proofErr w:type="spellEnd"/>
            <w:r w:rsidRPr="00B07DB8">
              <w:rPr>
                <w:rFonts w:ascii="Times New Roman" w:eastAsia="Times New Roman" w:hAnsi="Times New Roman"/>
                <w:szCs w:val="24"/>
              </w:rPr>
              <w:t xml:space="preserve"> pohotovostnej služby.</w:t>
            </w:r>
          </w:p>
        </w:tc>
      </w:tr>
      <w:tr w:rsidR="005F2196" w:rsidRPr="00B07DB8" w:rsidTr="005F2196">
        <w:trPr>
          <w:tblCellSpacing w:w="15" w:type="dxa"/>
        </w:trPr>
        <w:tc>
          <w:tcPr>
            <w:tcW w:w="0" w:type="auto"/>
            <w:vAlign w:val="center"/>
          </w:tcPr>
          <w:p w:rsidR="005F2196" w:rsidRPr="00B07DB8" w:rsidRDefault="005F2196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4"/>
              </w:rPr>
              <w:t>Vyhodnotenie pripomienky:</w:t>
            </w:r>
          </w:p>
        </w:tc>
        <w:tc>
          <w:tcPr>
            <w:tcW w:w="0" w:type="auto"/>
            <w:vAlign w:val="center"/>
          </w:tcPr>
          <w:p w:rsidR="005F2196" w:rsidRPr="00B07DB8" w:rsidRDefault="005F2196" w:rsidP="005F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07DB8">
              <w:rPr>
                <w:rFonts w:ascii="Times New Roman" w:eastAsia="Times New Roman" w:hAnsi="Times New Roman"/>
                <w:szCs w:val="20"/>
              </w:rPr>
              <w:t>Neakceptované</w:t>
            </w:r>
          </w:p>
          <w:p w:rsidR="005F2196" w:rsidRPr="00B07DB8" w:rsidRDefault="005F2196" w:rsidP="005F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07DB8">
              <w:rPr>
                <w:rFonts w:ascii="Times New Roman" w:eastAsia="Times New Roman" w:hAnsi="Times New Roman"/>
                <w:szCs w:val="20"/>
              </w:rPr>
              <w:t>Odôvodnenie:</w:t>
            </w:r>
          </w:p>
          <w:p w:rsidR="005F2196" w:rsidRPr="00B07DB8" w:rsidRDefault="005F2196" w:rsidP="005F219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07DB8">
              <w:rPr>
                <w:rFonts w:ascii="Times New Roman" w:eastAsia="Times New Roman" w:hAnsi="Times New Roman"/>
                <w:szCs w:val="20"/>
              </w:rPr>
              <w:t>Zmenou špecializovanej zubno-lekárskej služby prvej pomoci na zubno-lekársku pohotovostnú službu sa podľa legislatívy upravila aj povinná doba poskytovania zdravotnej starostlivosti v ambulancii z nepretržitej dostupnosti na skrátenú dobu prevádzky: „v pracovných dňoch v čase určenom samosprávnym krajom a v dňoch pracovného pokoja nepretržite v rozsahu najmenej štyroch hodín denne v čase určenom samosprávnym krajom“, s čím priamo súvisí zníženie ekonomicky oprávnených nákladov na prevádzkovanie ambulancie zubno-lekárskej pohotovostnej služby, preto nie je pripomienka akceptovaná.</w:t>
            </w:r>
          </w:p>
        </w:tc>
      </w:tr>
    </w:tbl>
    <w:p w:rsidR="005F2196" w:rsidRPr="00B07DB8" w:rsidRDefault="005F2196" w:rsidP="005F2196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sectPr w:rsidR="005F2196" w:rsidRPr="00B0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1D7"/>
    <w:multiLevelType w:val="hybridMultilevel"/>
    <w:tmpl w:val="FB7EC3BA"/>
    <w:lvl w:ilvl="0" w:tplc="5F36FE3E">
      <w:start w:val="1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59"/>
    <w:rsid w:val="000C00F9"/>
    <w:rsid w:val="001E53BA"/>
    <w:rsid w:val="00202A8A"/>
    <w:rsid w:val="002D28DA"/>
    <w:rsid w:val="00392DA9"/>
    <w:rsid w:val="005F2196"/>
    <w:rsid w:val="005F7B6E"/>
    <w:rsid w:val="006D3FEC"/>
    <w:rsid w:val="00815E59"/>
    <w:rsid w:val="008513E4"/>
    <w:rsid w:val="00B07DB8"/>
    <w:rsid w:val="00B63C13"/>
    <w:rsid w:val="00CD2DF7"/>
    <w:rsid w:val="00D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1E8F"/>
  <w15:chartTrackingRefBased/>
  <w15:docId w15:val="{7C634AE0-C06A-4727-B128-9D3D48C5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E59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5E59"/>
    <w:rPr>
      <w:rFonts w:eastAsiaTheme="minorEastAsia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3C13"/>
    <w:rPr>
      <w:rFonts w:ascii="Segoe UI" w:eastAsiaTheme="minorEastAsia" w:hAnsi="Segoe UI" w:cs="Segoe UI"/>
      <w:sz w:val="18"/>
      <w:szCs w:val="18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F2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F2196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List Paragraph Char,List Paragraph1 Char"/>
    <w:link w:val="Odsekzoznamu"/>
    <w:uiPriority w:val="34"/>
    <w:qFormat/>
    <w:locked/>
    <w:rsid w:val="00B07DB8"/>
  </w:style>
  <w:style w:type="paragraph" w:styleId="Odsekzoznamu">
    <w:name w:val="List Paragraph"/>
    <w:aliases w:val="body,Odsek zoznamu2,Odsek,List Paragraph,List Paragraph1"/>
    <w:basedOn w:val="Normlny"/>
    <w:link w:val="OdsekzoznamuChar"/>
    <w:uiPriority w:val="34"/>
    <w:qFormat/>
    <w:rsid w:val="00B07DB8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styleId="Normlnywebov">
    <w:name w:val="Normal (Web)"/>
    <w:aliases w:val="webb"/>
    <w:basedOn w:val="Normlny"/>
    <w:uiPriority w:val="99"/>
    <w:unhideWhenUsed/>
    <w:qFormat/>
    <w:rsid w:val="00B07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B07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7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8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9331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2_spr_účasť_verej_nNV_APS"/>
    <f:field ref="objsubject" par="" edit="true" text=""/>
    <f:field ref="objcreatedby" par="" text="Bugyiová, Veronika"/>
    <f:field ref="objcreatedat" par="" text="22.12.2020 12:56:05"/>
    <f:field ref="objchangedby" par="" text="Administrator, System"/>
    <f:field ref="objmodifiedat" par="" text="22.12.2020 12:56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Ružovičová Miroslava</dc:creator>
  <cp:keywords/>
  <dc:description/>
  <cp:lastModifiedBy>Ružovičová Miroslava</cp:lastModifiedBy>
  <cp:revision>3</cp:revision>
  <cp:lastPrinted>2020-12-16T12:58:00Z</cp:lastPrinted>
  <dcterms:created xsi:type="dcterms:W3CDTF">2021-01-20T06:12:00Z</dcterms:created>
  <dcterms:modified xsi:type="dcterms:W3CDTF">2021-01-20T06:14:00Z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......2021, ktorým sa mení nariadenie vlády slovenskej republiky č. 115/2018 z. z., ktorým sa ustanovuje výška úhrad zdravotnej poisťovne za poskytovanie zubno-lekárskej pohotovostnej služby a ambulantnej pohotovostnej služby, spôsob výpočtu a pravidlá</vt:lpwstr>
  </property>
  <property fmtid="{D5CDD505-2E9C-101B-9397-08002B2CF9AE}" pid="15" name="FSC#SKEDITIONSLOVLEX@103.510:nazovpredpis1">
    <vt:lpwstr> výpočtu týchto úhrad v znení nariadenia vlády slovenskej republiky č. 58/2019 z. z.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 z ......2021, ktorým sa mení nariadenie vlády slovenskej republiky č. 115/2018 z. z., ktorým sa ustanovuje výška úhrad zdravotnej poisťovne za poskytovanie zubno-lekárskej pohotovostnej služby a ambulantnej pohotovo</vt:lpwstr>
  </property>
  <property fmtid="{D5CDD505-2E9C-101B-9397-08002B2CF9AE}" pid="24" name="FSC#SKEDITIONSLOVLEX@103.510:plnynazovpredpis1">
    <vt:lpwstr>stnej služby, spôsob výpočtu a pravidlá výpočtu týchto úhrad v znení nariadenia vlády slovenskej republiky č. 58/2019 z. z.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S17262-2020-OL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LP/2020/663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22. 12. 2020</vt:lpwstr>
  </property>
  <property fmtid="{D5CDD505-2E9C-101B-9397-08002B2CF9AE}" pid="151" name="FSC#COOSYSTEM@1.1:Container">
    <vt:lpwstr>COO.2145.1000.3.4177011</vt:lpwstr>
  </property>
  <property fmtid="{D5CDD505-2E9C-101B-9397-08002B2CF9AE}" pid="152" name="FSC#FSCFOLIO@1.1001:docpropproject">
    <vt:lpwstr/>
  </property>
</Properties>
</file>