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2D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Pr="00C737DB" w:rsidRDefault="002D36CC" w:rsidP="00BE19B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36CC" w:rsidRPr="00CB130E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2D36CC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2926AB" w:rsidRPr="00DA5D3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Pr="00DA5D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</w:t>
      </w:r>
      <w:r w:rsidR="002926AB" w:rsidRPr="00DA5D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DA5D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ktorým sa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mení a 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dopĺňa zákon č. </w:t>
      </w:r>
      <w:r w:rsidR="005F25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583/2008 Z. z. o prevencii kriminality a inej protispoločenskej činnosti a o zmene a doplnení niektorých zákonov</w:t>
      </w:r>
      <w:r w:rsidR="003609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znení neskorších predpisov</w:t>
      </w:r>
      <w:bookmarkStart w:id="0" w:name="_GoBack"/>
      <w:bookmarkEnd w:id="0"/>
    </w:p>
    <w:p w:rsidR="002D36CC" w:rsidRDefault="002D36CC" w:rsidP="00FE1F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="005B1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2A12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B11B0" w:rsidRPr="002A123A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upravený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práve Európskej únie:</w:t>
      </w:r>
    </w:p>
    <w:p w:rsidR="00981BF5" w:rsidRDefault="002A123A" w:rsidP="00981BF5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23A">
        <w:rPr>
          <w:rFonts w:ascii="Times New Roman" w:hAnsi="Times New Roman" w:cs="Times New Roman"/>
          <w:sz w:val="24"/>
          <w:szCs w:val="24"/>
        </w:rPr>
        <w:t>v primárnom práve</w:t>
      </w:r>
    </w:p>
    <w:p w:rsidR="00B42543" w:rsidRPr="00FB2A30" w:rsidRDefault="000A61F4" w:rsidP="00981BF5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A30">
        <w:rPr>
          <w:rFonts w:ascii="Times New Roman" w:hAnsi="Times New Roman" w:cs="Times New Roman"/>
          <w:sz w:val="24"/>
          <w:szCs w:val="24"/>
        </w:rPr>
        <w:t>čl.</w:t>
      </w:r>
      <w:r w:rsidR="00981BF5" w:rsidRPr="00FB2A30">
        <w:rPr>
          <w:rFonts w:ascii="Times New Roman" w:hAnsi="Times New Roman" w:cs="Times New Roman"/>
          <w:sz w:val="24"/>
          <w:szCs w:val="24"/>
        </w:rPr>
        <w:t xml:space="preserve"> </w:t>
      </w:r>
      <w:r w:rsidR="006678BD" w:rsidRPr="00FB2A30">
        <w:rPr>
          <w:rFonts w:ascii="Times New Roman" w:hAnsi="Times New Roman" w:cs="Times New Roman"/>
          <w:sz w:val="24"/>
          <w:szCs w:val="24"/>
        </w:rPr>
        <w:t xml:space="preserve">3 </w:t>
      </w:r>
      <w:r w:rsidR="00981BF5" w:rsidRPr="00FB2A30">
        <w:rPr>
          <w:rFonts w:ascii="Times New Roman" w:hAnsi="Times New Roman" w:cs="Times New Roman"/>
          <w:sz w:val="24"/>
          <w:szCs w:val="24"/>
        </w:rPr>
        <w:t xml:space="preserve">Zmluvy o Európskej </w:t>
      </w:r>
      <w:r w:rsidR="00B42543" w:rsidRPr="00FB2A30">
        <w:rPr>
          <w:rFonts w:ascii="Times New Roman" w:hAnsi="Times New Roman" w:cs="Times New Roman"/>
          <w:sz w:val="24"/>
          <w:szCs w:val="24"/>
        </w:rPr>
        <w:t>únii,</w:t>
      </w:r>
    </w:p>
    <w:p w:rsidR="002A123A" w:rsidRPr="00FB2A30" w:rsidRDefault="00981BF5" w:rsidP="00981BF5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A30">
        <w:rPr>
          <w:rFonts w:ascii="Times New Roman" w:hAnsi="Times New Roman" w:cs="Times New Roman"/>
          <w:sz w:val="24"/>
          <w:szCs w:val="24"/>
        </w:rPr>
        <w:t xml:space="preserve">čl. </w:t>
      </w:r>
      <w:r w:rsidR="006678BD" w:rsidRPr="00FB2A30">
        <w:rPr>
          <w:rFonts w:ascii="Times New Roman" w:hAnsi="Times New Roman" w:cs="Times New Roman"/>
          <w:sz w:val="24"/>
          <w:szCs w:val="24"/>
        </w:rPr>
        <w:t>82</w:t>
      </w:r>
      <w:r w:rsidR="009F0B10">
        <w:rPr>
          <w:rFonts w:ascii="Times New Roman" w:hAnsi="Times New Roman" w:cs="Times New Roman"/>
          <w:sz w:val="24"/>
          <w:szCs w:val="24"/>
        </w:rPr>
        <w:t>,</w:t>
      </w:r>
      <w:r w:rsidR="009F67FD" w:rsidRPr="00FB2A30">
        <w:rPr>
          <w:rFonts w:ascii="Times New Roman" w:hAnsi="Times New Roman" w:cs="Times New Roman"/>
          <w:sz w:val="24"/>
          <w:szCs w:val="24"/>
        </w:rPr>
        <w:t xml:space="preserve"> </w:t>
      </w:r>
      <w:r w:rsidR="00FB2A30" w:rsidRPr="00FB2A30">
        <w:rPr>
          <w:rFonts w:ascii="Times New Roman" w:hAnsi="Times New Roman" w:cs="Times New Roman"/>
          <w:sz w:val="24"/>
          <w:szCs w:val="24"/>
        </w:rPr>
        <w:t xml:space="preserve">čl. </w:t>
      </w:r>
      <w:r w:rsidR="006678BD" w:rsidRPr="00FB2A30">
        <w:rPr>
          <w:rFonts w:ascii="Times New Roman" w:hAnsi="Times New Roman" w:cs="Times New Roman"/>
          <w:sz w:val="24"/>
          <w:szCs w:val="24"/>
        </w:rPr>
        <w:t>83</w:t>
      </w:r>
      <w:r w:rsidR="009F67FD" w:rsidRPr="00FB2A30">
        <w:rPr>
          <w:rFonts w:ascii="Times New Roman" w:hAnsi="Times New Roman" w:cs="Times New Roman"/>
          <w:sz w:val="24"/>
          <w:szCs w:val="24"/>
        </w:rPr>
        <w:t xml:space="preserve"> </w:t>
      </w:r>
      <w:r w:rsidR="006678BD" w:rsidRPr="00FB2A30">
        <w:rPr>
          <w:rFonts w:ascii="Times New Roman" w:hAnsi="Times New Roman" w:cs="Times New Roman"/>
          <w:sz w:val="24"/>
          <w:szCs w:val="24"/>
        </w:rPr>
        <w:t>a</w:t>
      </w:r>
      <w:r w:rsidR="00FB2A30" w:rsidRPr="00FB2A30">
        <w:rPr>
          <w:rFonts w:ascii="Times New Roman" w:hAnsi="Times New Roman" w:cs="Times New Roman"/>
          <w:sz w:val="24"/>
          <w:szCs w:val="24"/>
        </w:rPr>
        <w:t xml:space="preserve"> čl. </w:t>
      </w:r>
      <w:r w:rsidR="006678BD" w:rsidRPr="00FB2A30">
        <w:rPr>
          <w:rFonts w:ascii="Times New Roman" w:hAnsi="Times New Roman" w:cs="Times New Roman"/>
          <w:sz w:val="24"/>
          <w:szCs w:val="24"/>
        </w:rPr>
        <w:t xml:space="preserve">87 </w:t>
      </w:r>
      <w:r w:rsidRPr="00FB2A30">
        <w:rPr>
          <w:rFonts w:ascii="Times New Roman" w:hAnsi="Times New Roman" w:cs="Times New Roman"/>
          <w:sz w:val="24"/>
          <w:szCs w:val="24"/>
        </w:rPr>
        <w:t>Zmluvy o fungovaní Európskej únie,</w:t>
      </w:r>
    </w:p>
    <w:p w:rsidR="002A123A" w:rsidRDefault="002A123A" w:rsidP="002A123A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sekundárnom práve</w:t>
      </w:r>
    </w:p>
    <w:p w:rsidR="00FB2A30" w:rsidRPr="00FB2A30" w:rsidRDefault="004E1492" w:rsidP="00FB2A30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678BD">
        <w:rPr>
          <w:rFonts w:ascii="Times New Roman" w:hAnsi="Times New Roman" w:cs="Times New Roman"/>
          <w:sz w:val="24"/>
          <w:szCs w:val="24"/>
          <w:shd w:val="clear" w:color="auto" w:fill="FFFFFF"/>
        </w:rPr>
        <w:t>mernica Európskeho parlamentu a Rady 2011/36/EÚ z 5. apríla 2011 o prevencii obchodovania s ľuďmi a boji proti nemu a o ochrane obetí obchod</w:t>
      </w:r>
      <w:r w:rsidR="00DB6303">
        <w:rPr>
          <w:rFonts w:ascii="Times New Roman" w:hAnsi="Times New Roman" w:cs="Times New Roman"/>
          <w:sz w:val="24"/>
          <w:szCs w:val="24"/>
          <w:shd w:val="clear" w:color="auto" w:fill="FFFFFF"/>
        </w:rPr>
        <w:t>ovania, ktorou sa nahrádza rámcove rozhodnutie Rad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B6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2002/629/SVV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5F2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B6303" w:rsidRPr="00FB2A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EÚ L 101</w:t>
      </w:r>
      <w:r w:rsidR="006F55F2" w:rsidRPr="00FB2A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9D60AB" w:rsidRPr="00FB2A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15. 4. 2011</w:t>
      </w:r>
      <w:r w:rsidR="00B934EA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54444C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973E16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estor: </w:t>
      </w:r>
      <w:r w:rsidR="00B934EA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Ministerstvo spravodlivosti Slovenskej republiky, </w:t>
      </w:r>
      <w:proofErr w:type="spellStart"/>
      <w:r w:rsid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>spolugestori</w:t>
      </w:r>
      <w:proofErr w:type="spellEnd"/>
      <w:r w:rsid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73E16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Ministerstvo vnútra </w:t>
      </w:r>
      <w:r w:rsidR="00973E16" w:rsidRP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6F55F2" w:rsidRP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2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Ministerstvo práce, sociálnych vecí a rodiny </w:t>
      </w:r>
      <w:r w:rsidR="00FB2A30" w:rsidRP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Ministerstvo školstva, vedy, výskumu a športu </w:t>
      </w:r>
      <w:r w:rsidR="00FB2A30" w:rsidRP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Generálna prokuratúra </w:t>
      </w:r>
      <w:r w:rsidR="00FB2A30" w:rsidRP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FB2A3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934EA" w:rsidRPr="00E21759" w:rsidRDefault="004E1492" w:rsidP="00B934EA">
      <w:pPr>
        <w:pStyle w:val="Odsekzoznamu"/>
        <w:numPr>
          <w:ilvl w:val="0"/>
          <w:numId w:val="8"/>
        </w:numPr>
        <w:spacing w:after="120" w:line="240" w:lineRule="auto"/>
        <w:ind w:right="-142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934EA" w:rsidRP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mernica Európskeho parlamentu a Rady 2012/29/EÚ z 25. októbra 2012, ktorou sa stanovujú minimálne normy v oblasti práv, podpory a ochrany obetí trestných činov a ktorou sa nahrádza rámcové rozhodnutie Rady 2001/220/SVV (Ú. v. EÚ L 315, 14. 11. 2012), gestor: Ministerstvo spravodlivosti Slovenskej republiky, </w:t>
      </w:r>
      <w:proofErr w:type="spellStart"/>
      <w:r w:rsidR="003609E0" w:rsidRP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>spolugestori</w:t>
      </w:r>
      <w:proofErr w:type="spellEnd"/>
      <w:r w:rsidR="003609E0" w:rsidRP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Ministerstvo vnútra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3609E0" w:rsidRP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>Generálna prokuratúra Slovenskej republiky,</w:t>
      </w:r>
    </w:p>
    <w:p w:rsidR="002A123A" w:rsidRPr="002926AB" w:rsidRDefault="002A123A" w:rsidP="00EE1D9D">
      <w:pPr>
        <w:pStyle w:val="Odsekzoznamu"/>
        <w:numPr>
          <w:ilvl w:val="0"/>
          <w:numId w:val="6"/>
        </w:numPr>
        <w:tabs>
          <w:tab w:val="left" w:pos="993"/>
          <w:tab w:val="left" w:pos="1068"/>
        </w:tabs>
        <w:spacing w:after="240" w:line="240" w:lineRule="auto"/>
        <w:ind w:left="993" w:hanging="6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judikatúre Súdneho dvora Európskej únie –</w:t>
      </w:r>
      <w:r w:rsidR="00962D83">
        <w:rPr>
          <w:rFonts w:ascii="Times New Roman" w:hAnsi="Times New Roman" w:cs="Times New Roman"/>
          <w:sz w:val="24"/>
          <w:szCs w:val="24"/>
        </w:rPr>
        <w:t xml:space="preserve"> </w:t>
      </w:r>
      <w:r w:rsidR="009F67FD">
        <w:rPr>
          <w:rFonts w:ascii="Times New Roman" w:hAnsi="Times New Roman" w:cs="Times New Roman"/>
          <w:sz w:val="24"/>
          <w:szCs w:val="24"/>
        </w:rPr>
        <w:t xml:space="preserve">v rozsudku </w:t>
      </w:r>
      <w:r w:rsidR="009F67FD" w:rsidRPr="009F67FD">
        <w:rPr>
          <w:rFonts w:ascii="Times New Roman" w:hAnsi="Times New Roman" w:cs="Times New Roman"/>
          <w:sz w:val="24"/>
          <w:szCs w:val="24"/>
        </w:rPr>
        <w:t xml:space="preserve">Súdneho dvora Európskej únie vo veci C-603/19, ktorý </w:t>
      </w:r>
      <w:r w:rsidR="009F67FD">
        <w:rPr>
          <w:rFonts w:ascii="Times New Roman" w:hAnsi="Times New Roman" w:cs="Times New Roman"/>
          <w:sz w:val="24"/>
          <w:szCs w:val="24"/>
        </w:rPr>
        <w:t xml:space="preserve">okrem  iného </w:t>
      </w:r>
      <w:r w:rsidR="009F67FD" w:rsidRPr="009F67FD">
        <w:rPr>
          <w:rFonts w:ascii="Times New Roman" w:hAnsi="Times New Roman" w:cs="Times New Roman"/>
          <w:sz w:val="24"/>
          <w:szCs w:val="24"/>
        </w:rPr>
        <w:t>rozhodol, že článok 2 ods. 1 smernice Európskeho parlamentu a Rady 2012/29/EÚ z 25. októbra 2012, ktorou sa stanovujú minimálne normy v oblasti práv, podpory a ochrany obetí trestných činov a ktorou sa nahrádza rámcové rozhodnutie Rady 2001/220/SVV, sa má vykladať v tom zmysle, že táto smernica sa neuplatňuje na právnické osoby ani na štát, aj keď im vnútroštátne právo priznáva postavenie poškodeného v rámci trestného konania.</w:t>
      </w:r>
      <w:r w:rsidR="005D45CD" w:rsidRPr="00292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1B0" w:rsidRPr="005B11B0" w:rsidRDefault="005B11B0" w:rsidP="00BE19BD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 </w:t>
      </w:r>
    </w:p>
    <w:p w:rsidR="005B11B0" w:rsidRPr="0054444C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lehota na prebranie príslušného právneho aktu Európskej únie, príp. aj osobitnú lehotu účinnosti jeho ustanovení – </w:t>
      </w:r>
      <w:r w:rsidR="008F7791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</w:t>
      </w:r>
      <w:r w:rsidR="0054444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F77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4E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Európskeho parlamentu a 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Rady 2011/36/EÚ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bola Slovenská rep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ublika povinná transponovať do 6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apríla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 w:rsidR="00BE19BD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smernicu Európskeho parlamentu a 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Rady 2012/29/EÚ do </w:t>
      </w:r>
      <w:r w:rsidR="004E149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609E0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1492">
        <w:rPr>
          <w:rFonts w:ascii="Times New Roman" w:hAnsi="Times New Roman" w:cs="Times New Roman"/>
          <w:sz w:val="24"/>
          <w:szCs w:val="24"/>
          <w:shd w:val="clear" w:color="auto" w:fill="FFFFFF"/>
        </w:rPr>
        <w:t>novembra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4E149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609E0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B11B0" w:rsidRPr="005B11B0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</w:t>
      </w: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 uvedením konkrétnych vytýkaných nedostatkov a požiadaviek na zabezpečenie nápravy so zreteľom na nariadenie Európskeho parlamentu a Rady (ES) č. 1049/2001 z 30. mája 2001 o prístupe verejnosti k dokumentom Európs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keho parlamentu, Rady a Komisie – bezpredmetné</w:t>
      </w:r>
      <w:r w:rsid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609E0" w:rsidRPr="003609E0" w:rsidRDefault="005B11B0" w:rsidP="003609E0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právnych predpisoch, v ktorých sú uvádzané právne akty Európskej únie už prebrané, spolu s uvedením rozsahu ich prebrania, príp. potreby prijatia ďalších úprav – </w:t>
      </w:r>
      <w:r w:rsidR="001C14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Európskeho parlamentu a Rady 2011/36/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>EÚ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bol</w:t>
      </w:r>
      <w:r w:rsidR="00E64EB7">
        <w:rPr>
          <w:rFonts w:ascii="Times New Roman" w:hAnsi="Times New Roman" w:cs="Times New Roman"/>
          <w:sz w:val="24"/>
          <w:szCs w:val="24"/>
          <w:shd w:val="clear" w:color="auto" w:fill="FFFFFF"/>
        </w:rPr>
        <w:t>a úplne prebratá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napr. do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hyperlink r:id="rId7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301/2005 Z. z. Trestný poriadok</w:t>
        </w:r>
      </w:hyperlink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hyperlink r:id="rId8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30</w:t>
        </w:r>
        <w:r w:rsidR="0079578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0</w:t>
        </w:r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/2005 Z. z. Trestný zákon v znení neskorších predpisov,</w:t>
        </w:r>
      </w:hyperlink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hyperlink r:id="rId9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215/2006 Z. z. o odškodňovaní osôb poškodených násilnými trestnými činmi</w:t>
        </w:r>
      </w:hyperlink>
      <w:r w:rsidR="007957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5783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60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42F" w:rsidRPr="00662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r w:rsidR="00E64EB7" w:rsidRPr="0066204C">
        <w:rPr>
          <w:rFonts w:ascii="Times New Roman" w:hAnsi="Times New Roman" w:cs="Times New Roman"/>
          <w:sz w:val="24"/>
          <w:szCs w:val="24"/>
          <w:shd w:val="clear" w:color="auto" w:fill="FFFFFF"/>
        </w:rPr>
        <w:t>583/2008</w:t>
      </w:r>
      <w:r w:rsidR="001C142F" w:rsidRPr="00662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Z. z. o</w:t>
      </w:r>
      <w:r w:rsidR="009D60AB" w:rsidRPr="0066204C">
        <w:rPr>
          <w:rFonts w:ascii="Times New Roman" w:hAnsi="Times New Roman" w:cs="Times New Roman"/>
          <w:sz w:val="24"/>
          <w:szCs w:val="24"/>
          <w:shd w:val="clear" w:color="auto" w:fill="FFFFFF"/>
        </w:rPr>
        <w:t> prevencii kriminality a inej protispoločenskej činnosti a o zmen</w:t>
      </w:r>
      <w:r w:rsidR="00B934EA" w:rsidRPr="00662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 doplnení niektorých </w:t>
      </w:r>
      <w:r w:rsidR="00B934EA" w:rsidRP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r w:rsidR="00F63380" w:rsidRP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="003609E0" w:rsidRP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274/2017 Z. z. o obetiach trestných činov a o zmene a doplnení niektorých zákonov v znení neskorších predpisov, </w:t>
      </w:r>
      <w:r w:rsidR="003609E0" w:rsidRP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tď.; </w:t>
      </w:r>
      <w:r w:rsid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Európskeho parlamentu a Rady 2012/29/EÚ bola úplne prebratá napr. do zákona </w:t>
      </w:r>
      <w:hyperlink r:id="rId10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301/2005 Z. z. Trestný poriadok</w:t>
        </w:r>
      </w:hyperlink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</w:t>
      </w:r>
      <w:hyperlink r:id="rId11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30</w:t>
        </w:r>
        <w:r w:rsidR="0079578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0</w:t>
        </w:r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/2005 Z. z. Trestný zákon v znení neskorších predpisov,</w:t>
        </w:r>
      </w:hyperlink>
      <w:r w:rsidR="00F6338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63380" w:rsidRPr="0066204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274/2017 Z. z. o obetiach trestných činov a o zmene a doplnení niektorých zákonov v znení neskorších predpisov,</w:t>
      </w:r>
      <w:r w:rsidR="007957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609E0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hyperlink r:id="rId12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215/2006 Z. z. o odškodňovaní osôb poškodených násilnými trestnými činmi</w:t>
        </w:r>
      </w:hyperlink>
      <w:r w:rsidR="007957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5783" w:rsidRP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</w:t>
      </w:r>
      <w:hyperlink r:id="rId13" w:history="1">
        <w:r w:rsidR="003609E0" w:rsidRPr="003609E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Národnej rady Slovenskej republiky č. 171/1993 o Policajnom zbore</w:t>
        </w:r>
      </w:hyperlink>
      <w:r w:rsidR="00360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="00F63380">
        <w:rPr>
          <w:rFonts w:ascii="Times New Roman" w:eastAsia="Times New Roman" w:hAnsi="Times New Roman" w:cs="Times New Roman"/>
          <w:sz w:val="24"/>
          <w:szCs w:val="24"/>
          <w:lang w:eastAsia="sk-SK"/>
        </w:rPr>
        <w:t>, atď.</w:t>
      </w:r>
    </w:p>
    <w:p w:rsidR="0081700F" w:rsidRPr="00BE19BD" w:rsidRDefault="005B11B0" w:rsidP="00BE19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zákona je zlučiteľný s právom Európskej únie:</w:t>
      </w:r>
      <w:r w:rsidR="00BE1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E19BD" w:rsidRP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81700F" w:rsidRPr="00BE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9996508"/>
    <w:multiLevelType w:val="hybridMultilevel"/>
    <w:tmpl w:val="6BB0C7B8"/>
    <w:lvl w:ilvl="0" w:tplc="BAAE49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E"/>
    <w:rsid w:val="000A61F4"/>
    <w:rsid w:val="00103C8E"/>
    <w:rsid w:val="00107EB5"/>
    <w:rsid w:val="00151404"/>
    <w:rsid w:val="001A2B1A"/>
    <w:rsid w:val="001C142F"/>
    <w:rsid w:val="001F2B4E"/>
    <w:rsid w:val="00207D34"/>
    <w:rsid w:val="00223D91"/>
    <w:rsid w:val="002667CC"/>
    <w:rsid w:val="002926AB"/>
    <w:rsid w:val="002A123A"/>
    <w:rsid w:val="002D36CC"/>
    <w:rsid w:val="002E5AF3"/>
    <w:rsid w:val="003609E0"/>
    <w:rsid w:val="00386395"/>
    <w:rsid w:val="003C7E70"/>
    <w:rsid w:val="003F590E"/>
    <w:rsid w:val="004E1492"/>
    <w:rsid w:val="004F3F8C"/>
    <w:rsid w:val="0054444C"/>
    <w:rsid w:val="005B11B0"/>
    <w:rsid w:val="005B6138"/>
    <w:rsid w:val="005C63EC"/>
    <w:rsid w:val="005D45CD"/>
    <w:rsid w:val="005F259D"/>
    <w:rsid w:val="00654938"/>
    <w:rsid w:val="0066204C"/>
    <w:rsid w:val="006678BD"/>
    <w:rsid w:val="006F55F2"/>
    <w:rsid w:val="00761810"/>
    <w:rsid w:val="00795783"/>
    <w:rsid w:val="007B43CB"/>
    <w:rsid w:val="0081700F"/>
    <w:rsid w:val="00831D78"/>
    <w:rsid w:val="008F7791"/>
    <w:rsid w:val="00904E65"/>
    <w:rsid w:val="00962D83"/>
    <w:rsid w:val="00973E16"/>
    <w:rsid w:val="00981BF5"/>
    <w:rsid w:val="009D60AB"/>
    <w:rsid w:val="009F0B10"/>
    <w:rsid w:val="009F67FD"/>
    <w:rsid w:val="00A81195"/>
    <w:rsid w:val="00B42543"/>
    <w:rsid w:val="00B934EA"/>
    <w:rsid w:val="00BE19BD"/>
    <w:rsid w:val="00C737DB"/>
    <w:rsid w:val="00CC4476"/>
    <w:rsid w:val="00DA535B"/>
    <w:rsid w:val="00DA5D30"/>
    <w:rsid w:val="00DB6303"/>
    <w:rsid w:val="00E21759"/>
    <w:rsid w:val="00E64EB7"/>
    <w:rsid w:val="00EE1D9D"/>
    <w:rsid w:val="00F578AE"/>
    <w:rsid w:val="00F63380"/>
    <w:rsid w:val="00FB2A30"/>
    <w:rsid w:val="00FB7741"/>
    <w:rsid w:val="00FE1F11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47E"/>
  <w15:docId w15:val="{8BE1DFF3-9EC3-4E72-BB80-1C24531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  <w:style w:type="character" w:customStyle="1" w:styleId="coj-bold">
    <w:name w:val="coj-bold"/>
    <w:basedOn w:val="Predvolenpsmoodseku"/>
    <w:rsid w:val="009F67FD"/>
  </w:style>
  <w:style w:type="character" w:styleId="Hypertextovprepojenie">
    <w:name w:val="Hyperlink"/>
    <w:basedOn w:val="Predvolenpsmoodseku"/>
    <w:uiPriority w:val="99"/>
    <w:semiHidden/>
    <w:unhideWhenUsed/>
    <w:rsid w:val="0036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uri=NIM:140876&amp;qid=1547539572457" TargetMode="External"/><Relationship Id="rId13" Type="http://schemas.openxmlformats.org/officeDocument/2006/relationships/hyperlink" Target="https://eur-lex.europa.eu/legal-content/SK/TXT/?uri=NIM:27718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ur-lex.europa.eu/legal-content/SK/TXT/?uri=NIM:140876&amp;qid=1547539572457" TargetMode="External"/><Relationship Id="rId12" Type="http://schemas.openxmlformats.org/officeDocument/2006/relationships/hyperlink" Target="https://eur-lex.europa.eu/legal-content/SK/TXT/?uri=NIM:130897&amp;qid=15475404985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SK/TXT/?uri=NIM:140876&amp;qid=15475395724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SK/TXT/?uri=NIM:140876&amp;qid=1547539572457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K/TXT/?uri=NIM:130897&amp;qid=1547540498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13.5.2021 11:25:45"/>
    <f:field ref="objchangedby" par="" text="Administrator, System"/>
    <f:field ref="objmodifiedat" par="" text="13.5.2021 11:2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407AC6-68B8-45A9-851B-C1F764C9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Michaela Partičková</cp:lastModifiedBy>
  <cp:revision>2</cp:revision>
  <dcterms:created xsi:type="dcterms:W3CDTF">2021-12-14T15:34:00Z</dcterms:created>
  <dcterms:modified xsi:type="dcterms:W3CDTF">2021-12-14T15:34:00Z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Občianske a politické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Návrh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SL-OLVS-2021/002861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zákona,&amp;nbsp;ktorým sa mení a dopĺňa zákon č. 180/2014 Z. z. o&amp;nbsp;podmienkach výkonu volebného práva a&amp;nbsp;o&amp;nbsp;zmene a&amp;nbsp;doplnení niektorých zákonov v&amp;nbsp;znení neskorších predpisov a&amp;nbsp;ktorým sa menia a&amp;nbsp;dopĺňajú niektoré zákony</vt:lpwstr>
  </property>
  <property fmtid="{D5CDD505-2E9C-101B-9397-08002B2CF9AE}" pid="150" name="FSC#SKEDITIONSLOVLEX@103.510:vytvorenedna">
    <vt:lpwstr>13. 5. 2021</vt:lpwstr>
  </property>
  <property fmtid="{D5CDD505-2E9C-101B-9397-08002B2CF9AE}" pid="151" name="FSC#COOSYSTEM@1.1:Container">
    <vt:lpwstr>COO.2145.1000.3.4360038</vt:lpwstr>
  </property>
  <property fmtid="{D5CDD505-2E9C-101B-9397-08002B2CF9AE}" pid="152" name="FSC#FSCFOLIO@1.1001:docpropproject">
    <vt:lpwstr/>
  </property>
</Properties>
</file>